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346B198B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96469" w:rsidRPr="00296469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 xml:space="preserve">Комплексна діагностика автомобілів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4136BB" w:rsidRPr="004136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50110000-9 Послуги з ремонту і технічного обслуговування </w:t>
      </w:r>
      <w:proofErr w:type="spellStart"/>
      <w:r w:rsidR="004136BB" w:rsidRPr="004136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мототранспортних</w:t>
      </w:r>
      <w:proofErr w:type="spellEnd"/>
      <w:r w:rsidR="004136BB" w:rsidRPr="004136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засобів і супутнього обладнання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6C63EE0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A9313C" w:rsidRPr="001860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закупівлі: </w:t>
      </w:r>
      <w:r w:rsidR="004C79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UA-</w:t>
      </w:r>
      <w:r w:rsid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2025-</w:t>
      </w:r>
      <w:r w:rsidR="004136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="004C79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0-21</w:t>
      </w:r>
      <w:r w:rsid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</w:t>
      </w:r>
      <w:r w:rsidR="004C79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03821</w:t>
      </w:r>
      <w:bookmarkStart w:id="0" w:name="_GoBack"/>
      <w:bookmarkEnd w:id="0"/>
      <w:r w:rsidR="00BC2F6A" w:rsidRPr="00BC2F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-a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331A65C4" w14:textId="77777777" w:rsidR="00A45047" w:rsidRDefault="00A45047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E321ADC" w14:textId="77777777" w:rsidR="004136BB" w:rsidRDefault="004136BB" w:rsidP="004136BB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proofErr w:type="spellStart"/>
      <w:r w:rsidRPr="004136BB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Перелі</w:t>
      </w:r>
      <w:proofErr w:type="gramStart"/>
      <w:r w:rsidRPr="004136BB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к</w:t>
      </w:r>
      <w:proofErr w:type="spellEnd"/>
      <w:proofErr w:type="gramEnd"/>
      <w:r w:rsidRPr="004136BB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та характеристика </w:t>
      </w:r>
      <w:proofErr w:type="spellStart"/>
      <w:r w:rsidRPr="004136BB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транспортних</w:t>
      </w:r>
      <w:proofErr w:type="spellEnd"/>
      <w:r w:rsidRPr="004136BB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136BB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засобів</w:t>
      </w:r>
      <w:proofErr w:type="spellEnd"/>
      <w:r w:rsidRPr="004136BB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76B5AF7E" w14:textId="77777777" w:rsidR="00A45047" w:rsidRPr="004136BB" w:rsidRDefault="00A45047" w:rsidP="004136BB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</w:p>
    <w:tbl>
      <w:tblPr>
        <w:tblW w:w="9645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482"/>
        <w:gridCol w:w="3856"/>
        <w:gridCol w:w="1843"/>
        <w:gridCol w:w="3464"/>
      </w:tblGrid>
      <w:tr w:rsidR="00BC33D7" w:rsidRPr="00BC33D7" w14:paraId="4703E731" w14:textId="77777777" w:rsidTr="00A24976">
        <w:trPr>
          <w:trHeight w:val="8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BF37" w14:textId="77777777" w:rsidR="00BC33D7" w:rsidRPr="00BC33D7" w:rsidRDefault="00BC33D7" w:rsidP="00BC3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BC33D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№</w:t>
            </w:r>
          </w:p>
          <w:p w14:paraId="2A887E45" w14:textId="77777777" w:rsidR="00BC33D7" w:rsidRPr="00BC33D7" w:rsidRDefault="00BC33D7" w:rsidP="00BC3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C33D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зп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0D603" w14:textId="77777777" w:rsidR="00BC33D7" w:rsidRPr="00BC33D7" w:rsidRDefault="00BC33D7" w:rsidP="00BC3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BC33D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Марка </w:t>
            </w:r>
            <w:proofErr w:type="spellStart"/>
            <w:r w:rsidRPr="00BC33D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автомобіля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0CBB" w14:textId="77777777" w:rsidR="00BC33D7" w:rsidRPr="00BC33D7" w:rsidRDefault="00BC33D7" w:rsidP="00BC3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BC33D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Вид </w:t>
            </w:r>
            <w:proofErr w:type="spellStart"/>
            <w:r w:rsidRPr="00BC33D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палива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1B07" w14:textId="77777777" w:rsidR="00BC33D7" w:rsidRPr="00BC33D7" w:rsidRDefault="00BC33D7" w:rsidP="00BC3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C33D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Примітка</w:t>
            </w:r>
            <w:proofErr w:type="spellEnd"/>
          </w:p>
          <w:p w14:paraId="6751C51D" w14:textId="77777777" w:rsidR="00BC33D7" w:rsidRPr="00BC33D7" w:rsidRDefault="00BC33D7" w:rsidP="00BC3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BC33D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VIN код</w:t>
            </w:r>
          </w:p>
        </w:tc>
      </w:tr>
      <w:tr w:rsidR="00BC33D7" w:rsidRPr="00BC33D7" w14:paraId="27CC8BEC" w14:textId="77777777" w:rsidTr="00A24976">
        <w:trPr>
          <w:trHeight w:val="31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90DBA" w14:textId="77777777" w:rsidR="00BC33D7" w:rsidRPr="00BC33D7" w:rsidRDefault="00BC33D7" w:rsidP="00BC3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BC33D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8AFC" w14:textId="77777777" w:rsidR="00BC33D7" w:rsidRPr="00BC33D7" w:rsidRDefault="00BC33D7" w:rsidP="00BC3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C3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Volkswagen</w:t>
            </w:r>
            <w:proofErr w:type="spellEnd"/>
            <w:r w:rsidRPr="00BC3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3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Passat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0CD79" w14:textId="77777777" w:rsidR="00BC33D7" w:rsidRPr="00BC33D7" w:rsidRDefault="00BC33D7" w:rsidP="00BC3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C33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дизель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77267" w14:textId="77777777" w:rsidR="00BC33D7" w:rsidRPr="00BC33D7" w:rsidRDefault="00BC33D7" w:rsidP="00BC3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C33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WVWZZZ3CZDE118317</w:t>
            </w:r>
          </w:p>
        </w:tc>
      </w:tr>
      <w:tr w:rsidR="00BC33D7" w:rsidRPr="00BC33D7" w14:paraId="28A72B3A" w14:textId="77777777" w:rsidTr="00A24976">
        <w:trPr>
          <w:trHeight w:val="31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0A08B" w14:textId="77777777" w:rsidR="00BC33D7" w:rsidRPr="00BC33D7" w:rsidRDefault="00BC33D7" w:rsidP="00BC3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33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BDD19" w14:textId="77777777" w:rsidR="00BC33D7" w:rsidRPr="00BC33D7" w:rsidRDefault="00BC33D7" w:rsidP="00BC3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C3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Ford S-MAX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D170" w14:textId="77777777" w:rsidR="00BC33D7" w:rsidRPr="00BC33D7" w:rsidRDefault="00BC33D7" w:rsidP="00BC3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C33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дизель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888DC" w14:textId="77777777" w:rsidR="00BC33D7" w:rsidRPr="00BC33D7" w:rsidRDefault="00BC33D7" w:rsidP="00BC3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C33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WFOSXXGBWSBM15365</w:t>
            </w:r>
          </w:p>
        </w:tc>
      </w:tr>
      <w:tr w:rsidR="00BC33D7" w:rsidRPr="00BC33D7" w14:paraId="36A2EEAF" w14:textId="77777777" w:rsidTr="00A24976">
        <w:trPr>
          <w:trHeight w:val="3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189A" w14:textId="77777777" w:rsidR="00BC33D7" w:rsidRPr="00BC33D7" w:rsidRDefault="00BC33D7" w:rsidP="00BC3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33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69F32" w14:textId="77777777" w:rsidR="00BC33D7" w:rsidRPr="00BC33D7" w:rsidRDefault="00BC33D7" w:rsidP="00BC3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C3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Volkswagen Polo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5ED13" w14:textId="77777777" w:rsidR="00BC33D7" w:rsidRPr="00BC33D7" w:rsidRDefault="00BC33D7" w:rsidP="00BC3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C33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дизель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4B64F" w14:textId="77777777" w:rsidR="00BC33D7" w:rsidRPr="00BC33D7" w:rsidRDefault="00BC33D7" w:rsidP="00BC3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C33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WVWZZZ6RZFY059291</w:t>
            </w:r>
          </w:p>
        </w:tc>
      </w:tr>
    </w:tbl>
    <w:p w14:paraId="3B77C4C8" w14:textId="77777777" w:rsidR="004136BB" w:rsidRDefault="004136BB" w:rsidP="004136B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14:paraId="4CC9A02C" w14:textId="77777777" w:rsidR="00655A13" w:rsidRDefault="00655A13" w:rsidP="004136B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14:paraId="6E1289E1" w14:textId="77777777" w:rsidR="00655A13" w:rsidRDefault="00655A13" w:rsidP="004136B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14:paraId="3CFEBD34" w14:textId="77777777" w:rsidR="00296469" w:rsidRPr="00296469" w:rsidRDefault="00296469" w:rsidP="00296469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</w:t>
      </w:r>
      <w:r w:rsidRP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  <w:t xml:space="preserve">Місце надання послуг: на станції технічного обслуговування Учасника. Станція технічного обслуговування (власна або орендована) повинна мати зручні під’їзди. </w:t>
      </w:r>
    </w:p>
    <w:p w14:paraId="13AD3BFA" w14:textId="77777777" w:rsidR="00296469" w:rsidRPr="00296469" w:rsidRDefault="00296469" w:rsidP="00296469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  <w:t>Транспортні засоби Замовника розміщуються за адресою:  вул. Перемоги, 25, м. Житомир, Житомирська область, Україна, 10003.</w:t>
      </w:r>
    </w:p>
    <w:p w14:paraId="77E28F41" w14:textId="77777777" w:rsidR="00296469" w:rsidRPr="00296469" w:rsidRDefault="00296469" w:rsidP="00296469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 разі, якщо станція технічного обслуговування не знаходиться в межах м. Житомир, то витрати на переміщення транспортних засобів на станцію технічного обслуговування та повернення їх Замовнику здійснюються за рахунок Учасника.</w:t>
      </w:r>
    </w:p>
    <w:p w14:paraId="499E9B9C" w14:textId="77777777" w:rsidR="00296469" w:rsidRPr="00296469" w:rsidRDefault="00296469" w:rsidP="00296469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</w:t>
      </w:r>
      <w:r w:rsidRP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  <w:t>Термін надання послуг: до 20.12.2025.</w:t>
      </w:r>
    </w:p>
    <w:p w14:paraId="64C49832" w14:textId="77777777" w:rsidR="00296469" w:rsidRPr="00296469" w:rsidRDefault="00296469" w:rsidP="00296469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3.</w:t>
      </w:r>
      <w:r w:rsidRP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  <w:t>Загальні вимоги до предмета закупівлі при проведені комплексної діагностики автомобілів:</w:t>
      </w:r>
    </w:p>
    <w:p w14:paraId="650F9EE9" w14:textId="77777777" w:rsidR="00296469" w:rsidRPr="00296469" w:rsidRDefault="00296469" w:rsidP="00296469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P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  <w:t xml:space="preserve">   виконавець повинен мати сертифіковане обладнання для проведення комп'ютерної діагностики;</w:t>
      </w:r>
    </w:p>
    <w:p w14:paraId="23504E4D" w14:textId="77777777" w:rsidR="00296469" w:rsidRPr="00296469" w:rsidRDefault="00296469" w:rsidP="00296469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P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  <w:t xml:space="preserve">   діагностика проводиться з метою визначення додаткових об’ємів технічного обслуговування чи ремонту;</w:t>
      </w:r>
    </w:p>
    <w:p w14:paraId="679CC18F" w14:textId="5AD8AAE6" w:rsidR="00C50322" w:rsidRDefault="00296469" w:rsidP="00296469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P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  <w:t xml:space="preserve">   виконавець  робіт після проведення  діагностики повинен надати дефектний акт з зазначенням виявлених дефектів та несправностей.</w:t>
      </w: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386452B5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2C0CE28C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8B0CC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зага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3DE4CEE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2964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3 380</w:t>
      </w:r>
      <w:r w:rsidR="004136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грн.</w:t>
      </w:r>
      <w:r w:rsidR="004136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Житомирської митниці за КЕКВ 2240.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E7287"/>
    <w:multiLevelType w:val="multilevel"/>
    <w:tmpl w:val="BBF64C0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cs="Times New Roman" w:hint="default"/>
      </w:rPr>
    </w:lvl>
  </w:abstractNum>
  <w:abstractNum w:abstractNumId="2">
    <w:nsid w:val="176D779A"/>
    <w:multiLevelType w:val="hybridMultilevel"/>
    <w:tmpl w:val="4750397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483CF4"/>
    <w:multiLevelType w:val="hybridMultilevel"/>
    <w:tmpl w:val="18B4389C"/>
    <w:lvl w:ilvl="0" w:tplc="FAAC4B7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7583"/>
    <w:rsid w:val="000D2DB1"/>
    <w:rsid w:val="0012420E"/>
    <w:rsid w:val="001342A1"/>
    <w:rsid w:val="00134328"/>
    <w:rsid w:val="00156972"/>
    <w:rsid w:val="00171A09"/>
    <w:rsid w:val="00176380"/>
    <w:rsid w:val="0018600A"/>
    <w:rsid w:val="001A17D7"/>
    <w:rsid w:val="001B38E6"/>
    <w:rsid w:val="001D1435"/>
    <w:rsid w:val="001F1FB7"/>
    <w:rsid w:val="00224BD4"/>
    <w:rsid w:val="0024698E"/>
    <w:rsid w:val="00263E8A"/>
    <w:rsid w:val="00296469"/>
    <w:rsid w:val="002B3ECB"/>
    <w:rsid w:val="002D1DAB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938FB"/>
    <w:rsid w:val="003D7F56"/>
    <w:rsid w:val="003E2E83"/>
    <w:rsid w:val="004136BB"/>
    <w:rsid w:val="00413D68"/>
    <w:rsid w:val="00441250"/>
    <w:rsid w:val="004B1116"/>
    <w:rsid w:val="004C798F"/>
    <w:rsid w:val="004D4277"/>
    <w:rsid w:val="004E1A31"/>
    <w:rsid w:val="0052749A"/>
    <w:rsid w:val="00583EB3"/>
    <w:rsid w:val="005C6D11"/>
    <w:rsid w:val="005D4CEC"/>
    <w:rsid w:val="005E4A87"/>
    <w:rsid w:val="005F2E47"/>
    <w:rsid w:val="00615E23"/>
    <w:rsid w:val="00622577"/>
    <w:rsid w:val="00636284"/>
    <w:rsid w:val="00655A13"/>
    <w:rsid w:val="00681A68"/>
    <w:rsid w:val="006C65B9"/>
    <w:rsid w:val="006F0E9F"/>
    <w:rsid w:val="006F3A07"/>
    <w:rsid w:val="00710C5C"/>
    <w:rsid w:val="00757602"/>
    <w:rsid w:val="0078084C"/>
    <w:rsid w:val="00787A13"/>
    <w:rsid w:val="007C03D5"/>
    <w:rsid w:val="00836910"/>
    <w:rsid w:val="00840DC9"/>
    <w:rsid w:val="00850A42"/>
    <w:rsid w:val="0088711A"/>
    <w:rsid w:val="008B0CC4"/>
    <w:rsid w:val="008B536F"/>
    <w:rsid w:val="008D7092"/>
    <w:rsid w:val="00911C6D"/>
    <w:rsid w:val="0092483C"/>
    <w:rsid w:val="00946C16"/>
    <w:rsid w:val="0096637D"/>
    <w:rsid w:val="009870CA"/>
    <w:rsid w:val="009C6FA0"/>
    <w:rsid w:val="009F1D54"/>
    <w:rsid w:val="00A11306"/>
    <w:rsid w:val="00A45047"/>
    <w:rsid w:val="00A9313C"/>
    <w:rsid w:val="00AA2399"/>
    <w:rsid w:val="00B0754B"/>
    <w:rsid w:val="00B2677F"/>
    <w:rsid w:val="00B61A68"/>
    <w:rsid w:val="00B639CA"/>
    <w:rsid w:val="00B7685C"/>
    <w:rsid w:val="00BA1AAE"/>
    <w:rsid w:val="00BC2F6A"/>
    <w:rsid w:val="00BC33D7"/>
    <w:rsid w:val="00BE755D"/>
    <w:rsid w:val="00BF7D39"/>
    <w:rsid w:val="00C50322"/>
    <w:rsid w:val="00C64248"/>
    <w:rsid w:val="00C77D63"/>
    <w:rsid w:val="00C82761"/>
    <w:rsid w:val="00CA70C3"/>
    <w:rsid w:val="00CB43D2"/>
    <w:rsid w:val="00CE1120"/>
    <w:rsid w:val="00CE6777"/>
    <w:rsid w:val="00D0684D"/>
    <w:rsid w:val="00D211A7"/>
    <w:rsid w:val="00D65034"/>
    <w:rsid w:val="00DF6734"/>
    <w:rsid w:val="00E06F3E"/>
    <w:rsid w:val="00E47410"/>
    <w:rsid w:val="00E71816"/>
    <w:rsid w:val="00E916EA"/>
    <w:rsid w:val="00E95712"/>
    <w:rsid w:val="00EA747D"/>
    <w:rsid w:val="00EB21EC"/>
    <w:rsid w:val="00EC3449"/>
    <w:rsid w:val="00ED7145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6E934-5514-40B3-9B94-EB4A2C13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2278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5</cp:revision>
  <cp:lastPrinted>2024-03-22T13:33:00Z</cp:lastPrinted>
  <dcterms:created xsi:type="dcterms:W3CDTF">2025-10-16T11:51:00Z</dcterms:created>
  <dcterms:modified xsi:type="dcterms:W3CDTF">2025-10-21T08:26:00Z</dcterms:modified>
</cp:coreProperties>
</file>