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C56EC9" w:rsidRDefault="0044463B" w:rsidP="00C56EC9">
            <w:pPr>
              <w:pStyle w:val="1"/>
            </w:pPr>
            <w:r w:rsidRPr="005F4C5C">
              <w:rPr>
                <w:sz w:val="24"/>
                <w:szCs w:val="24"/>
              </w:rPr>
              <w:t>«</w:t>
            </w:r>
            <w:r w:rsidR="00C56EC9" w:rsidRPr="00C56EC9">
              <w:rPr>
                <w:b w:val="0"/>
                <w:bCs w:val="0"/>
                <w:sz w:val="24"/>
                <w:szCs w:val="24"/>
              </w:rPr>
              <w:t xml:space="preserve">Капітальний ремонт насосної станції </w:t>
            </w:r>
            <w:proofErr w:type="spellStart"/>
            <w:r w:rsidR="00C56EC9" w:rsidRPr="00C56EC9">
              <w:rPr>
                <w:b w:val="0"/>
                <w:bCs w:val="0"/>
                <w:sz w:val="24"/>
                <w:szCs w:val="24"/>
              </w:rPr>
              <w:t>госп-питного</w:t>
            </w:r>
            <w:proofErr w:type="spellEnd"/>
            <w:r w:rsidR="00C56EC9" w:rsidRPr="00C56EC9">
              <w:rPr>
                <w:b w:val="0"/>
                <w:bCs w:val="0"/>
                <w:sz w:val="24"/>
                <w:szCs w:val="24"/>
              </w:rPr>
              <w:t xml:space="preserve"> та протипожежного водопостачання митного комплексу</w:t>
            </w:r>
            <w:r w:rsidR="00C56EC9" w:rsidRPr="00C56EC9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="00C56EC9" w:rsidRPr="00C56EC9">
              <w:rPr>
                <w:b w:val="0"/>
                <w:sz w:val="24"/>
                <w:szCs w:val="24"/>
              </w:rPr>
              <w:t>за адресою: м. Київ, бульвар Гавела Вацлава,8А</w:t>
            </w:r>
            <w:r w:rsidRPr="005F4C5C">
              <w:rPr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C56EC9" w:rsidRDefault="00C56EC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C9">
              <w:rPr>
                <w:rFonts w:ascii="Times New Roman" w:hAnsi="Times New Roman"/>
                <w:sz w:val="24"/>
                <w:szCs w:val="24"/>
              </w:rPr>
              <w:t>45450000-6 Інші завершальні будівельні роботи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C56EC9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UA-2025-10-23-008632-a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EC9" w:rsidRDefault="00C56EC9" w:rsidP="00C56EC9">
            <w:pPr>
              <w:pStyle w:val="Default"/>
              <w:ind w:left="5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Господарсько</w:t>
            </w:r>
            <w:proofErr w:type="spellEnd"/>
            <w:r>
              <w:rPr>
                <w:rFonts w:eastAsia="Calibri"/>
              </w:rPr>
              <w:t xml:space="preserve"> – побутове та протипожежне водопостачання забезпечується насосною станцією, введеною в експлуатацію в 1999 році. </w:t>
            </w:r>
          </w:p>
          <w:p w:rsidR="00C56EC9" w:rsidRDefault="00C56EC9" w:rsidP="00C56EC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ISOCPEURItalic" w:hAnsi="Times New Roman"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Насосна станція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госп-питного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та протипожежного водопостачання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митного комплексу за адресою: м. Київ, бульвар Гавела Вацлава 8А має в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своєму складі 2 відцентрових консольних насосів К-45/30 для протипожежних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цілей з електродвигуном витратою 37,44 м³/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год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та напором 30,0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м.в.ст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., 2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відцентрових насоса КМ 65-50-160 для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госп-питного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водопроводу з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електродвигуном витратою 25,0 м³/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год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та напором 32,0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м.в.ст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., </w:t>
            </w:r>
          </w:p>
          <w:p w:rsidR="00C56EC9" w:rsidRDefault="00C56EC9" w:rsidP="00C56EC9">
            <w:pPr>
              <w:spacing w:after="0" w:line="240" w:lineRule="auto"/>
              <w:jc w:val="both"/>
              <w:rPr>
                <w:rFonts w:ascii="Times New Roman" w:eastAsia="ISOCPEURItalic" w:hAnsi="Times New Roman"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Відцентрові насоси протипожежного та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госп-питного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водопроводу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розташовані на металевій опорній конструкції,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занурювальний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насос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розташований у приямку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.</w:t>
            </w:r>
          </w:p>
          <w:p w:rsidR="00F078C3" w:rsidRDefault="00C56EC9" w:rsidP="00C56EC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ISOCPEURItalic" w:hAnsi="Times New Roman"/>
                <w:iCs/>
                <w:lang w:eastAsia="uk-UA"/>
              </w:rPr>
            </w:pPr>
            <w:r w:rsidRPr="00C56EC9">
              <w:rPr>
                <w:rFonts w:ascii="Times New Roman" w:hAnsi="Times New Roman"/>
              </w:rPr>
              <w:t>Відповідно</w:t>
            </w:r>
            <w:r w:rsidRPr="00C56EC9">
              <w:rPr>
                <w:rFonts w:ascii="Times New Roman" w:hAnsi="Times New Roman"/>
                <w:b/>
              </w:rPr>
              <w:t xml:space="preserve"> </w:t>
            </w:r>
            <w:r w:rsidRPr="001D410D">
              <w:rPr>
                <w:rFonts w:ascii="Times New Roman" w:hAnsi="Times New Roman"/>
              </w:rPr>
              <w:t>до  т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ехнічного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звіт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у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з обстеження технічного стану насосної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станції </w:t>
            </w:r>
            <w:proofErr w:type="spellStart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госп-питного</w:t>
            </w:r>
            <w:proofErr w:type="spellEnd"/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та протипожежного водопостачання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митного комплексу за адресою: м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істо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. Київ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,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б. Гавела Вацлава 8А</w:t>
            </w:r>
            <w:r w:rsidRPr="001D410D">
              <w:rPr>
                <w:rFonts w:ascii="Times New Roman" w:hAnsi="Times New Roman"/>
                <w:b/>
              </w:rPr>
              <w:t xml:space="preserve">  </w:t>
            </w:r>
            <w:r w:rsidRPr="00296D3D">
              <w:rPr>
                <w:rFonts w:ascii="Times New Roman" w:eastAsia="TimesNewRomanPSMT" w:hAnsi="Times New Roman"/>
                <w:lang w:eastAsia="uk-UA"/>
              </w:rPr>
              <w:t>термін служби  значно перевищи</w:t>
            </w:r>
            <w:r>
              <w:rPr>
                <w:rFonts w:ascii="Times New Roman" w:eastAsia="TimesNewRomanPSMT" w:hAnsi="Times New Roman"/>
                <w:lang w:eastAsia="uk-UA"/>
              </w:rPr>
              <w:t>в</w:t>
            </w:r>
            <w:r w:rsidRPr="00E35A31">
              <w:rPr>
                <w:rFonts w:eastAsia="TimesNewRomanPSMT"/>
                <w:b/>
              </w:rPr>
              <w:t xml:space="preserve"> </w:t>
            </w:r>
            <w:r w:rsidRPr="002E3D14">
              <w:rPr>
                <w:rFonts w:ascii="Times New Roman" w:eastAsia="TimesNewRomanPSMT" w:hAnsi="Times New Roman"/>
                <w:lang w:eastAsia="uk-UA"/>
              </w:rPr>
              <w:t>10 років і в їх подальшій експлуатації треба забезпечити виконання вимог діючих нормативів по їх експлуатації, а саме</w:t>
            </w:r>
            <w:r>
              <w:rPr>
                <w:rFonts w:ascii="Times New Roman" w:eastAsia="TimesNewRomanPSMT" w:hAnsi="Times New Roman"/>
                <w:lang w:eastAsia="uk-UA"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ДСТУ EN 809:2015 Насоси та насосні агрегати для рідин. Загальні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вимоги щодо безпеки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,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ДСТУ 2272-93 ССБП. Пожежна безпека. Терміни та визначення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,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ДБН В.2.5-64:2012 Зм.1. Внутрішній водопровід та каналізація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,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ДСТУ 2293-99 ССБП. Охорона праці. Терміни та визначення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 xml:space="preserve">, 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ДСТУ 2300-93 Вібрація. Терміни та визначення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.</w:t>
            </w:r>
          </w:p>
          <w:p w:rsidR="00C56EC9" w:rsidRPr="00451717" w:rsidRDefault="00C56EC9" w:rsidP="00C56EC9">
            <w:pPr>
              <w:pStyle w:val="Default"/>
              <w:jc w:val="both"/>
              <w:rPr>
                <w:rFonts w:eastAsia="Calibri"/>
                <w:color w:val="auto"/>
              </w:rPr>
            </w:pPr>
            <w:r>
              <w:rPr>
                <w:color w:val="auto"/>
              </w:rPr>
              <w:t>К</w:t>
            </w:r>
            <w:r w:rsidRPr="00451717">
              <w:rPr>
                <w:rFonts w:eastAsia="Calibri"/>
                <w:color w:val="auto"/>
              </w:rPr>
              <w:t>апітальний ремонт насосної станції передбачає</w:t>
            </w:r>
            <w:r>
              <w:rPr>
                <w:rFonts w:eastAsia="Calibri"/>
                <w:color w:val="auto"/>
              </w:rPr>
              <w:t>:</w:t>
            </w:r>
            <w:r w:rsidRPr="00451717">
              <w:rPr>
                <w:rFonts w:eastAsia="Calibri"/>
                <w:color w:val="auto"/>
              </w:rPr>
              <w:t xml:space="preserve"> </w:t>
            </w:r>
          </w:p>
          <w:p w:rsidR="00C56EC9" w:rsidRPr="001D410D" w:rsidRDefault="00C56EC9" w:rsidP="00C56E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/>
                <w:iCs/>
                <w:lang w:eastAsia="uk-UA"/>
              </w:rPr>
            </w:pPr>
            <w:r>
              <w:rPr>
                <w:rFonts w:ascii="Times New Roman" w:eastAsia="ISOCPEURItalic" w:hAnsi="Times New Roman"/>
                <w:iCs/>
                <w:lang w:eastAsia="uk-UA"/>
              </w:rPr>
              <w:t>За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міну відцентрових насосів на більш сучасні та модернізовані</w:t>
            </w:r>
            <w:r w:rsidRPr="001D410D">
              <w:rPr>
                <w:rFonts w:ascii="Times New Roman" w:eastAsia="ISOCPEURItalic" w:hAnsi="Times New Roman"/>
                <w:i/>
                <w:iCs/>
                <w:lang w:eastAsia="uk-UA"/>
              </w:rPr>
              <w:t>.</w:t>
            </w:r>
          </w:p>
          <w:p w:rsidR="00C56EC9" w:rsidRPr="001D410D" w:rsidRDefault="00C56EC9" w:rsidP="00C56E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Нові насосні станції монтуються на місці існуючих насосів, які демонтуються.</w:t>
            </w:r>
          </w:p>
          <w:p w:rsidR="00C56EC9" w:rsidRPr="001D410D" w:rsidRDefault="00C56EC9" w:rsidP="00C56E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/>
                <w:iCs/>
                <w:lang w:eastAsia="uk-UA"/>
              </w:rPr>
            </w:pPr>
            <w:r>
              <w:rPr>
                <w:rFonts w:ascii="Times New Roman" w:eastAsia="ISOCPEURItalic" w:hAnsi="Times New Roman"/>
                <w:iCs/>
                <w:lang w:eastAsia="uk-UA"/>
              </w:rPr>
              <w:t>Заміну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 необхідної арматури обв’язки насосних станцій по воді та електроживленню</w:t>
            </w:r>
            <w:r w:rsidRPr="001D410D">
              <w:rPr>
                <w:rFonts w:ascii="Times New Roman" w:eastAsia="ISOCPEURItalic" w:hAnsi="Times New Roman"/>
                <w:i/>
                <w:iCs/>
                <w:lang w:eastAsia="uk-UA"/>
              </w:rPr>
              <w:t>.</w:t>
            </w:r>
          </w:p>
          <w:p w:rsidR="00C56EC9" w:rsidRPr="001D410D" w:rsidRDefault="00C56EC9" w:rsidP="00C56E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 xml:space="preserve">Для установки насосів -  необхідні фланці, труби та відводи 90, які вказані в </w:t>
            </w:r>
            <w:r>
              <w:rPr>
                <w:rFonts w:ascii="Times New Roman" w:eastAsia="ISOCPEURItalic" w:hAnsi="Times New Roman"/>
                <w:iCs/>
                <w:lang w:eastAsia="uk-UA"/>
              </w:rPr>
              <w:t>п</w:t>
            </w: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ереліку основних видів робіт та дефектному акті</w:t>
            </w:r>
            <w:r w:rsidRPr="001D410D">
              <w:rPr>
                <w:rFonts w:ascii="Times New Roman" w:eastAsia="ISOCPEURItalic" w:hAnsi="Times New Roman"/>
                <w:i/>
                <w:iCs/>
                <w:lang w:eastAsia="uk-UA"/>
              </w:rPr>
              <w:t>.</w:t>
            </w:r>
          </w:p>
          <w:p w:rsidR="00C56EC9" w:rsidRPr="001D410D" w:rsidRDefault="00C56EC9" w:rsidP="00C56E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Заміну водомірного вузла на сучасний</w:t>
            </w:r>
            <w:r w:rsidRPr="001D410D">
              <w:rPr>
                <w:rFonts w:ascii="Times New Roman" w:eastAsia="ISOCPEURItalic" w:hAnsi="Times New Roman"/>
                <w:i/>
                <w:iCs/>
                <w:lang w:eastAsia="uk-UA"/>
              </w:rPr>
              <w:t>.</w:t>
            </w:r>
          </w:p>
          <w:p w:rsidR="00C56EC9" w:rsidRPr="001D410D" w:rsidRDefault="00C56EC9" w:rsidP="00C56E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lastRenderedPageBreak/>
              <w:t>Заміну електричної частини насосної станції.</w:t>
            </w:r>
          </w:p>
          <w:p w:rsidR="00C56EC9" w:rsidRPr="00CC3AB7" w:rsidRDefault="00C56EC9" w:rsidP="00CC3A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jc w:val="both"/>
              <w:rPr>
                <w:rFonts w:ascii="Times New Roman" w:eastAsia="ISOCPEURItalic" w:hAnsi="Times New Roman"/>
                <w:iCs/>
                <w:lang w:eastAsia="uk-UA"/>
              </w:rPr>
            </w:pPr>
            <w:r w:rsidRPr="001D410D">
              <w:rPr>
                <w:rFonts w:ascii="Times New Roman" w:eastAsia="ISOCPEURItalic" w:hAnsi="Times New Roman"/>
                <w:iCs/>
                <w:lang w:eastAsia="uk-UA"/>
              </w:rPr>
              <w:t>Гідравлічні випробування необхідно провести до початку ремонту (для визначення дефектів) та після ремонту (для визначення якості ремонту і щільності з’єднань).</w:t>
            </w:r>
          </w:p>
          <w:p w:rsidR="0052423C" w:rsidRPr="000F6610" w:rsidRDefault="00873F6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Інші технічні, якісні </w:t>
            </w:r>
            <w:r w:rsidR="00C56EC9">
              <w:rPr>
                <w:rFonts w:ascii="Times New Roman" w:hAnsi="Times New Roman"/>
                <w:sz w:val="24"/>
                <w:szCs w:val="24"/>
              </w:rPr>
              <w:t xml:space="preserve">та кількісні 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характеристики предмету</w:t>
            </w:r>
            <w:r w:rsidR="00CC3AB7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CC3AB7" w:rsidP="00F078C3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2 294 735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C3AB7" w:rsidRPr="00893E3E" w:rsidRDefault="00CC3AB7" w:rsidP="00CC3AB7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C3AB7" w:rsidRPr="00B147ED" w:rsidRDefault="00CC3AB7" w:rsidP="00CC3A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37B4" w:rsidRPr="00B53C85" w:rsidRDefault="00CC3AB7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3132.</w:t>
            </w:r>
          </w:p>
        </w:tc>
      </w:tr>
      <w:tr w:rsidR="00CC3AB7" w:rsidTr="008559CE">
        <w:trPr>
          <w:trHeight w:val="286"/>
        </w:trPr>
        <w:tc>
          <w:tcPr>
            <w:tcW w:w="709" w:type="dxa"/>
          </w:tcPr>
          <w:p w:rsidR="00CC3AB7" w:rsidRDefault="00CC3AB7" w:rsidP="00A52A66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3402" w:type="dxa"/>
          </w:tcPr>
          <w:p w:rsidR="00CC3AB7" w:rsidRPr="001D1555" w:rsidRDefault="00CC3AB7" w:rsidP="00A52A66">
            <w:pPr>
              <w:pStyle w:val="Standard"/>
              <w:rPr>
                <w:lang w:val="uk-UA"/>
              </w:rPr>
            </w:pPr>
          </w:p>
        </w:tc>
        <w:tc>
          <w:tcPr>
            <w:tcW w:w="5925" w:type="dxa"/>
            <w:vAlign w:val="center"/>
          </w:tcPr>
          <w:p w:rsidR="00CC3AB7" w:rsidRDefault="00CC3AB7" w:rsidP="00CC3AB7">
            <w:pPr>
              <w:pStyle w:val="Standard"/>
              <w:jc w:val="both"/>
            </w:pP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B6" w:rsidRDefault="00A06EB6">
      <w:pPr>
        <w:spacing w:line="240" w:lineRule="auto"/>
      </w:pPr>
      <w:r>
        <w:separator/>
      </w:r>
    </w:p>
  </w:endnote>
  <w:endnote w:type="continuationSeparator" w:id="0">
    <w:p w:rsidR="00A06EB6" w:rsidRDefault="00A06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B6" w:rsidRDefault="00A06EB6">
      <w:pPr>
        <w:spacing w:line="240" w:lineRule="auto"/>
      </w:pPr>
      <w:r>
        <w:separator/>
      </w:r>
    </w:p>
  </w:footnote>
  <w:footnote w:type="continuationSeparator" w:id="0">
    <w:p w:rsidR="00A06EB6" w:rsidRDefault="00A06E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214"/>
    <w:multiLevelType w:val="hybridMultilevel"/>
    <w:tmpl w:val="519657DA"/>
    <w:lvl w:ilvl="0" w:tplc="0422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409E9"/>
    <w:multiLevelType w:val="hybridMultilevel"/>
    <w:tmpl w:val="B798C81C"/>
    <w:lvl w:ilvl="0" w:tplc="0422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E6DE8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3FEB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1E75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EB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6EC9"/>
    <w:rsid w:val="00C758C2"/>
    <w:rsid w:val="00C85A9F"/>
    <w:rsid w:val="00CC3AB7"/>
    <w:rsid w:val="00CC3F49"/>
    <w:rsid w:val="00CE1A06"/>
    <w:rsid w:val="00CF196E"/>
    <w:rsid w:val="00CF1D65"/>
    <w:rsid w:val="00D31398"/>
    <w:rsid w:val="00D407F5"/>
    <w:rsid w:val="00D64230"/>
    <w:rsid w:val="00DA5882"/>
    <w:rsid w:val="00DC4DC7"/>
    <w:rsid w:val="00DE1144"/>
    <w:rsid w:val="00DF3088"/>
    <w:rsid w:val="00E14933"/>
    <w:rsid w:val="00E336E0"/>
    <w:rsid w:val="00E340B0"/>
    <w:rsid w:val="00E71020"/>
    <w:rsid w:val="00EA072D"/>
    <w:rsid w:val="00EB1CA4"/>
    <w:rsid w:val="00EC02F2"/>
    <w:rsid w:val="00EC78E9"/>
    <w:rsid w:val="00ED38DF"/>
    <w:rsid w:val="00F078C3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C56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56EC9"/>
    <w:rPr>
      <w:rFonts w:eastAsia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23-00863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2025-10-23T13:03:00Z</cp:lastPrinted>
  <dcterms:created xsi:type="dcterms:W3CDTF">2023-11-23T13:38:00Z</dcterms:created>
  <dcterms:modified xsi:type="dcterms:W3CDTF">2025-10-23T13:03:00Z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