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4"/>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Pr="00494E0F" w:rsidRDefault="00AF6903" w:rsidP="006331FF">
            <w:pPr>
              <w:spacing w:after="0" w:line="240" w:lineRule="auto"/>
              <w:jc w:val="right"/>
              <w:rPr>
                <w:rStyle w:val="a4"/>
                <w:rFonts w:ascii="Times New Roman" w:hAnsi="Times New Roman"/>
                <w:bCs/>
                <w:sz w:val="16"/>
                <w:szCs w:val="16"/>
              </w:rPr>
            </w:pPr>
          </w:p>
        </w:tc>
      </w:tr>
    </w:tbl>
    <w:p w:rsidR="006331FF" w:rsidRPr="00494E0F" w:rsidRDefault="006331FF" w:rsidP="0044463B">
      <w:pPr>
        <w:spacing w:after="0" w:line="240" w:lineRule="auto"/>
        <w:jc w:val="center"/>
        <w:rPr>
          <w:rFonts w:ascii="Times New Roman" w:eastAsia="Times New Roman" w:hAnsi="Times New Roman"/>
          <w:b/>
          <w:iCs/>
          <w:sz w:val="16"/>
          <w:szCs w:val="16"/>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Pr="00494E0F" w:rsidRDefault="0044463B" w:rsidP="0044463B">
      <w:pPr>
        <w:spacing w:after="0" w:line="240" w:lineRule="auto"/>
        <w:jc w:val="center"/>
        <w:rPr>
          <w:rFonts w:ascii="Times New Roman" w:eastAsia="Times New Roman" w:hAnsi="Times New Roman"/>
          <w:bCs/>
          <w:i/>
          <w:sz w:val="16"/>
          <w:szCs w:val="16"/>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
        <w:gridCol w:w="3232"/>
        <w:gridCol w:w="6265"/>
      </w:tblGrid>
      <w:tr w:rsidR="0044463B" w:rsidRPr="002C323B" w:rsidTr="00494E0F">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494E0F">
        <w:trPr>
          <w:trHeight w:val="663"/>
        </w:trPr>
        <w:tc>
          <w:tcPr>
            <w:tcW w:w="539" w:type="dxa"/>
            <w:vAlign w:val="center"/>
          </w:tcPr>
          <w:p w:rsidR="0044463B" w:rsidRDefault="0044463B" w:rsidP="00A52A66">
            <w:pPr>
              <w:pStyle w:val="Standard"/>
              <w:jc w:val="center"/>
              <w:rPr>
                <w:lang w:val="uk-UA"/>
              </w:rPr>
            </w:pPr>
            <w:r>
              <w:rPr>
                <w:lang w:val="uk-UA"/>
              </w:rPr>
              <w:t>1</w:t>
            </w:r>
          </w:p>
        </w:tc>
        <w:tc>
          <w:tcPr>
            <w:tcW w:w="3232" w:type="dxa"/>
            <w:vAlign w:val="center"/>
          </w:tcPr>
          <w:p w:rsidR="0044463B" w:rsidRDefault="0044463B" w:rsidP="00A52A66">
            <w:pPr>
              <w:pStyle w:val="Standard"/>
              <w:jc w:val="both"/>
              <w:rPr>
                <w:lang w:val="uk-UA"/>
              </w:rPr>
            </w:pPr>
            <w:r>
              <w:rPr>
                <w:lang w:val="uk-UA"/>
              </w:rPr>
              <w:t>Назва предмета закупівлі</w:t>
            </w:r>
          </w:p>
        </w:tc>
        <w:tc>
          <w:tcPr>
            <w:tcW w:w="6265" w:type="dxa"/>
            <w:vAlign w:val="center"/>
          </w:tcPr>
          <w:p w:rsidR="0044463B" w:rsidRPr="004A16F3" w:rsidRDefault="000626BF" w:rsidP="005D170A">
            <w:pPr>
              <w:spacing w:after="0" w:line="240" w:lineRule="auto"/>
              <w:jc w:val="both"/>
              <w:rPr>
                <w:rFonts w:ascii="Times New Roman" w:hAnsi="Times New Roman"/>
                <w:bCs/>
                <w:sz w:val="24"/>
                <w:szCs w:val="24"/>
              </w:rPr>
            </w:pPr>
            <w:hyperlink r:id="rId8" w:history="1">
              <w:r w:rsidR="004A16F3" w:rsidRPr="004A16F3">
                <w:rPr>
                  <w:rStyle w:val="mend05rem"/>
                  <w:rFonts w:ascii="Times New Roman" w:hAnsi="Times New Roman"/>
                  <w:sz w:val="24"/>
                  <w:szCs w:val="24"/>
                </w:rPr>
                <w:t>Протипожежна обробка металевих повітроводів засобами вогнезахисту</w:t>
              </w:r>
            </w:hyperlink>
          </w:p>
        </w:tc>
      </w:tr>
      <w:tr w:rsidR="00C46E8E" w:rsidTr="00494E0F">
        <w:trPr>
          <w:trHeight w:val="624"/>
        </w:trPr>
        <w:tc>
          <w:tcPr>
            <w:tcW w:w="539" w:type="dxa"/>
            <w:vAlign w:val="center"/>
          </w:tcPr>
          <w:p w:rsidR="00C46E8E" w:rsidRDefault="00066D2F" w:rsidP="00A52A66">
            <w:pPr>
              <w:pStyle w:val="Standard"/>
              <w:jc w:val="center"/>
              <w:rPr>
                <w:lang w:val="uk-UA"/>
              </w:rPr>
            </w:pPr>
            <w:r>
              <w:rPr>
                <w:lang w:val="uk-UA"/>
              </w:rPr>
              <w:t>2</w:t>
            </w:r>
          </w:p>
        </w:tc>
        <w:tc>
          <w:tcPr>
            <w:tcW w:w="3232"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6265" w:type="dxa"/>
            <w:vAlign w:val="center"/>
          </w:tcPr>
          <w:p w:rsidR="00C46E8E" w:rsidRPr="001F74C8" w:rsidRDefault="004A16F3" w:rsidP="00A52A66">
            <w:pPr>
              <w:pStyle w:val="Standard"/>
              <w:jc w:val="both"/>
              <w:rPr>
                <w:lang w:val="ru-RU"/>
              </w:rPr>
            </w:pPr>
            <w:r>
              <w:t xml:space="preserve">45340000-2 </w:t>
            </w:r>
            <w:proofErr w:type="spellStart"/>
            <w:r>
              <w:t>Зведення</w:t>
            </w:r>
            <w:proofErr w:type="spellEnd"/>
            <w:r>
              <w:t xml:space="preserve"> </w:t>
            </w:r>
            <w:proofErr w:type="spellStart"/>
            <w:r>
              <w:t>огорож</w:t>
            </w:r>
            <w:proofErr w:type="spellEnd"/>
            <w:r>
              <w:t xml:space="preserve">, </w:t>
            </w:r>
            <w:proofErr w:type="spellStart"/>
            <w:r>
              <w:t>монтаж</w:t>
            </w:r>
            <w:proofErr w:type="spellEnd"/>
            <w:r>
              <w:t xml:space="preserve"> </w:t>
            </w:r>
            <w:proofErr w:type="spellStart"/>
            <w:r>
              <w:t>поручнів</w:t>
            </w:r>
            <w:proofErr w:type="spellEnd"/>
            <w:r>
              <w:t xml:space="preserve"> і </w:t>
            </w:r>
            <w:proofErr w:type="spellStart"/>
            <w:r>
              <w:t>захисних</w:t>
            </w:r>
            <w:proofErr w:type="spellEnd"/>
            <w:r>
              <w:t xml:space="preserve"> </w:t>
            </w:r>
            <w:proofErr w:type="spellStart"/>
            <w:r>
              <w:t>засобів</w:t>
            </w:r>
            <w:proofErr w:type="spellEnd"/>
          </w:p>
        </w:tc>
      </w:tr>
      <w:tr w:rsidR="00C345E8" w:rsidRPr="00C345E8" w:rsidTr="00494E0F">
        <w:trPr>
          <w:trHeight w:val="304"/>
        </w:trPr>
        <w:tc>
          <w:tcPr>
            <w:tcW w:w="539" w:type="dxa"/>
            <w:vAlign w:val="center"/>
          </w:tcPr>
          <w:p w:rsidR="00C345E8" w:rsidRDefault="00066D2F" w:rsidP="00A52A66">
            <w:pPr>
              <w:pStyle w:val="Standard"/>
              <w:jc w:val="center"/>
              <w:rPr>
                <w:lang w:val="uk-UA"/>
              </w:rPr>
            </w:pPr>
            <w:r>
              <w:rPr>
                <w:lang w:val="uk-UA"/>
              </w:rPr>
              <w:t>3</w:t>
            </w:r>
          </w:p>
        </w:tc>
        <w:tc>
          <w:tcPr>
            <w:tcW w:w="3232" w:type="dxa"/>
            <w:vAlign w:val="center"/>
          </w:tcPr>
          <w:p w:rsidR="00C345E8" w:rsidRDefault="00C345E8" w:rsidP="00A52A66">
            <w:pPr>
              <w:pStyle w:val="Standard"/>
              <w:jc w:val="both"/>
              <w:rPr>
                <w:lang w:val="uk-UA"/>
              </w:rPr>
            </w:pPr>
            <w:r>
              <w:rPr>
                <w:lang w:val="uk-UA"/>
              </w:rPr>
              <w:t>Вид процедури закупівлі</w:t>
            </w:r>
          </w:p>
        </w:tc>
        <w:tc>
          <w:tcPr>
            <w:tcW w:w="6265" w:type="dxa"/>
            <w:vAlign w:val="center"/>
          </w:tcPr>
          <w:p w:rsidR="00C345E8" w:rsidRPr="00091648" w:rsidRDefault="00AB6153" w:rsidP="00A52A66">
            <w:pPr>
              <w:pStyle w:val="Standard"/>
              <w:jc w:val="both"/>
              <w:rPr>
                <w:lang w:val="uk-UA"/>
              </w:rPr>
            </w:pPr>
            <w:r>
              <w:t>Відкриті торги з особливостями</w:t>
            </w:r>
          </w:p>
        </w:tc>
      </w:tr>
      <w:tr w:rsidR="0044463B" w:rsidTr="00494E0F">
        <w:trPr>
          <w:trHeight w:val="287"/>
        </w:trPr>
        <w:tc>
          <w:tcPr>
            <w:tcW w:w="539" w:type="dxa"/>
            <w:vAlign w:val="center"/>
          </w:tcPr>
          <w:p w:rsidR="0044463B" w:rsidRDefault="00066D2F" w:rsidP="00A52A66">
            <w:pPr>
              <w:pStyle w:val="Standard"/>
              <w:jc w:val="center"/>
              <w:rPr>
                <w:lang w:val="uk-UA"/>
              </w:rPr>
            </w:pPr>
            <w:r>
              <w:rPr>
                <w:lang w:val="uk-UA"/>
              </w:rPr>
              <w:t>4</w:t>
            </w:r>
          </w:p>
        </w:tc>
        <w:tc>
          <w:tcPr>
            <w:tcW w:w="3232" w:type="dxa"/>
            <w:vAlign w:val="center"/>
          </w:tcPr>
          <w:p w:rsidR="0044463B" w:rsidRDefault="0044463B" w:rsidP="00A52A66">
            <w:pPr>
              <w:pStyle w:val="Standard"/>
              <w:jc w:val="both"/>
              <w:rPr>
                <w:lang w:val="uk-UA"/>
              </w:rPr>
            </w:pPr>
            <w:r>
              <w:rPr>
                <w:lang w:val="uk-UA"/>
              </w:rPr>
              <w:t>Ідентифікатор закупівлі</w:t>
            </w:r>
          </w:p>
        </w:tc>
        <w:tc>
          <w:tcPr>
            <w:tcW w:w="6265" w:type="dxa"/>
            <w:vAlign w:val="center"/>
          </w:tcPr>
          <w:p w:rsidR="0044463B" w:rsidRPr="00AB6153" w:rsidRDefault="000E7FCA" w:rsidP="00A52A66">
            <w:pPr>
              <w:pStyle w:val="Standard"/>
              <w:jc w:val="both"/>
              <w:rPr>
                <w:b/>
                <w:lang w:val="ru-RU"/>
              </w:rPr>
            </w:pPr>
            <w:hyperlink r:id="rId9" w:tgtFrame="_blank" w:history="1">
              <w:r>
                <w:rPr>
                  <w:rStyle w:val="a9"/>
                </w:rPr>
                <w:t>UA-2025-10-27-010515-a</w:t>
              </w:r>
            </w:hyperlink>
          </w:p>
        </w:tc>
      </w:tr>
      <w:tr w:rsidR="000D66C6" w:rsidTr="00494E0F">
        <w:trPr>
          <w:trHeight w:val="557"/>
        </w:trPr>
        <w:tc>
          <w:tcPr>
            <w:tcW w:w="539" w:type="dxa"/>
          </w:tcPr>
          <w:p w:rsidR="000D66C6" w:rsidRDefault="000D66C6" w:rsidP="000D66C6">
            <w:pPr>
              <w:pStyle w:val="Standard"/>
              <w:jc w:val="center"/>
              <w:rPr>
                <w:lang w:val="uk-UA"/>
              </w:rPr>
            </w:pPr>
            <w:r>
              <w:rPr>
                <w:lang w:val="uk-UA"/>
              </w:rPr>
              <w:t>5</w:t>
            </w:r>
          </w:p>
        </w:tc>
        <w:tc>
          <w:tcPr>
            <w:tcW w:w="3232"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6265" w:type="dxa"/>
            <w:vAlign w:val="center"/>
          </w:tcPr>
          <w:p w:rsidR="00204EE3" w:rsidRDefault="0003089F" w:rsidP="00204EE3">
            <w:pPr>
              <w:spacing w:after="0" w:line="240" w:lineRule="auto"/>
              <w:jc w:val="both"/>
              <w:rPr>
                <w:rFonts w:ascii="Times New Roman" w:hAnsi="Times New Roman"/>
                <w:sz w:val="24"/>
                <w:szCs w:val="24"/>
              </w:rPr>
            </w:pPr>
            <w:r w:rsidRPr="00204EE3">
              <w:rPr>
                <w:rFonts w:ascii="Times New Roman" w:hAnsi="Times New Roman"/>
                <w:sz w:val="24"/>
                <w:szCs w:val="24"/>
              </w:rPr>
              <w:t>Якісні та технічні характеристики предмета закупівлі визначені з урахуванням реальних потреб Замовника та оптимальног</w:t>
            </w:r>
            <w:r w:rsidR="0052423C" w:rsidRPr="00204EE3">
              <w:rPr>
                <w:rFonts w:ascii="Times New Roman" w:hAnsi="Times New Roman"/>
                <w:sz w:val="24"/>
                <w:szCs w:val="24"/>
              </w:rPr>
              <w:t>о співві</w:t>
            </w:r>
            <w:r w:rsidR="00204EE3">
              <w:rPr>
                <w:rFonts w:ascii="Times New Roman" w:hAnsi="Times New Roman"/>
                <w:sz w:val="24"/>
                <w:szCs w:val="24"/>
              </w:rPr>
              <w:t>дношення ціни та якості.</w:t>
            </w:r>
            <w:r w:rsidR="00873F6B" w:rsidRPr="00204EE3">
              <w:rPr>
                <w:rFonts w:ascii="Times New Roman" w:hAnsi="Times New Roman"/>
                <w:sz w:val="24"/>
                <w:szCs w:val="24"/>
              </w:rPr>
              <w:t xml:space="preserve"> </w:t>
            </w:r>
          </w:p>
          <w:p w:rsidR="000E7FCA" w:rsidRPr="000E7FCA" w:rsidRDefault="000E7FCA" w:rsidP="000E7FCA">
            <w:pPr>
              <w:spacing w:after="0" w:line="240" w:lineRule="auto"/>
              <w:jc w:val="both"/>
              <w:rPr>
                <w:rFonts w:ascii="Times New Roman" w:hAnsi="Times New Roman"/>
              </w:rPr>
            </w:pPr>
            <w:r w:rsidRPr="000E7FCA">
              <w:rPr>
                <w:rFonts w:ascii="Times New Roman" w:hAnsi="Times New Roman"/>
              </w:rPr>
              <w:t xml:space="preserve">Повітроводи і вентиляційні канали системи </w:t>
            </w:r>
            <w:proofErr w:type="spellStart"/>
            <w:r w:rsidRPr="000E7FCA">
              <w:rPr>
                <w:rFonts w:ascii="Times New Roman" w:hAnsi="Times New Roman"/>
              </w:rPr>
              <w:t>протидимного</w:t>
            </w:r>
            <w:proofErr w:type="spellEnd"/>
            <w:r w:rsidRPr="000E7FCA">
              <w:rPr>
                <w:rFonts w:ascii="Times New Roman" w:hAnsi="Times New Roman"/>
              </w:rPr>
              <w:t xml:space="preserve"> захисту повинні відповідати вимогам викладеним в п.10.7.1 ДБН В.2.5-56:2014 Зі ЗМІНОЮ № 1 і мати клас вогнестійкості не нижче ніж:</w:t>
            </w:r>
          </w:p>
          <w:p w:rsidR="000E7FCA" w:rsidRPr="000E7FCA" w:rsidRDefault="000E7FCA" w:rsidP="000E7FCA">
            <w:pPr>
              <w:spacing w:after="0" w:line="240" w:lineRule="auto"/>
              <w:jc w:val="both"/>
              <w:rPr>
                <w:rFonts w:ascii="Times New Roman" w:hAnsi="Times New Roman"/>
              </w:rPr>
            </w:pPr>
            <w:r w:rsidRPr="000E7FCA">
              <w:rPr>
                <w:rFonts w:ascii="Times New Roman" w:hAnsi="Times New Roman"/>
              </w:rPr>
              <w:t xml:space="preserve">- </w:t>
            </w:r>
            <w:proofErr w:type="spellStart"/>
            <w:r w:rsidRPr="000E7FCA">
              <w:rPr>
                <w:rFonts w:ascii="Times New Roman" w:hAnsi="Times New Roman"/>
              </w:rPr>
              <w:t>ЕІ</w:t>
            </w:r>
            <w:proofErr w:type="spellEnd"/>
            <w:r w:rsidRPr="000E7FCA">
              <w:rPr>
                <w:rFonts w:ascii="Times New Roman" w:hAnsi="Times New Roman"/>
              </w:rPr>
              <w:t xml:space="preserve"> 150 – для транзитних повітроводів і шахт за межами обслуговуваного протипожежного відсіку</w:t>
            </w:r>
          </w:p>
          <w:p w:rsidR="000E7FCA" w:rsidRPr="000E7FCA" w:rsidRDefault="000E7FCA" w:rsidP="000E7FCA">
            <w:pPr>
              <w:spacing w:after="0" w:line="240" w:lineRule="auto"/>
              <w:jc w:val="both"/>
              <w:rPr>
                <w:rFonts w:ascii="Times New Roman" w:hAnsi="Times New Roman"/>
              </w:rPr>
            </w:pPr>
            <w:r w:rsidRPr="000E7FCA">
              <w:rPr>
                <w:rFonts w:ascii="Times New Roman" w:hAnsi="Times New Roman"/>
              </w:rPr>
              <w:t xml:space="preserve">-  </w:t>
            </w:r>
            <w:proofErr w:type="spellStart"/>
            <w:r w:rsidRPr="000E7FCA">
              <w:rPr>
                <w:rFonts w:ascii="Times New Roman" w:hAnsi="Times New Roman"/>
              </w:rPr>
              <w:t>ЕІ</w:t>
            </w:r>
            <w:proofErr w:type="spellEnd"/>
            <w:r w:rsidRPr="000E7FCA">
              <w:rPr>
                <w:rFonts w:ascii="Times New Roman" w:hAnsi="Times New Roman"/>
              </w:rPr>
              <w:t xml:space="preserve"> 45 – для вертикальних повітроводів і каналів у межах обслуговуваного протипожежного відсіку.</w:t>
            </w:r>
          </w:p>
          <w:p w:rsidR="000E7FCA" w:rsidRPr="000E7FCA" w:rsidRDefault="000E7FCA" w:rsidP="000E7FCA">
            <w:pPr>
              <w:pStyle w:val="aa"/>
              <w:spacing w:line="240" w:lineRule="auto"/>
              <w:ind w:left="0"/>
              <w:contextualSpacing/>
              <w:jc w:val="both"/>
              <w:rPr>
                <w:rFonts w:ascii="Times New Roman" w:eastAsia="Arial" w:hAnsi="Times New Roman"/>
                <w:sz w:val="24"/>
                <w:szCs w:val="24"/>
                <w:lang w:val="uk-UA"/>
              </w:rPr>
            </w:pPr>
            <w:r w:rsidRPr="000E7FCA">
              <w:rPr>
                <w:rFonts w:ascii="Times New Roman" w:eastAsia="Arial" w:hAnsi="Times New Roman"/>
                <w:sz w:val="24"/>
                <w:szCs w:val="24"/>
                <w:lang w:val="uk-UA"/>
              </w:rPr>
              <w:t>- Наявність діючого в Україні сертифікату відповідності на вогнезахисний засіб;</w:t>
            </w:r>
          </w:p>
          <w:p w:rsidR="000E7FCA" w:rsidRPr="000E7FCA" w:rsidRDefault="000E7FCA" w:rsidP="000E7FCA">
            <w:pPr>
              <w:pStyle w:val="aa"/>
              <w:spacing w:line="240" w:lineRule="auto"/>
              <w:ind w:left="0"/>
              <w:contextualSpacing/>
              <w:jc w:val="both"/>
              <w:rPr>
                <w:rFonts w:ascii="Times New Roman" w:eastAsia="Arial" w:hAnsi="Times New Roman"/>
                <w:sz w:val="24"/>
                <w:szCs w:val="24"/>
                <w:lang w:val="uk-UA"/>
              </w:rPr>
            </w:pPr>
            <w:r w:rsidRPr="000E7FCA">
              <w:rPr>
                <w:rFonts w:ascii="Times New Roman" w:hAnsi="Times New Roman"/>
                <w:color w:val="333333"/>
                <w:sz w:val="24"/>
                <w:szCs w:val="24"/>
                <w:shd w:val="clear" w:color="auto" w:fill="FFFFFF"/>
                <w:lang w:val="uk-UA"/>
              </w:rPr>
              <w:t>- Учасник</w:t>
            </w:r>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враховує</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додаткове</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навантаження</w:t>
            </w:r>
            <w:proofErr w:type="spellEnd"/>
            <w:r w:rsidRPr="000E7FCA">
              <w:rPr>
                <w:rFonts w:ascii="Times New Roman" w:hAnsi="Times New Roman"/>
                <w:color w:val="333333"/>
                <w:sz w:val="24"/>
                <w:szCs w:val="24"/>
                <w:shd w:val="clear" w:color="auto" w:fill="FFFFFF"/>
              </w:rPr>
              <w:t xml:space="preserve">, яке </w:t>
            </w:r>
            <w:proofErr w:type="spellStart"/>
            <w:r w:rsidRPr="000E7FCA">
              <w:rPr>
                <w:rFonts w:ascii="Times New Roman" w:hAnsi="Times New Roman"/>
                <w:color w:val="333333"/>
                <w:sz w:val="24"/>
                <w:szCs w:val="24"/>
                <w:shd w:val="clear" w:color="auto" w:fill="FFFFFF"/>
              </w:rPr>
              <w:t>створюватиме</w:t>
            </w:r>
            <w:proofErr w:type="spellEnd"/>
            <w:r w:rsidRPr="000E7FCA">
              <w:rPr>
                <w:rFonts w:ascii="Times New Roman" w:hAnsi="Times New Roman"/>
                <w:color w:val="333333"/>
                <w:sz w:val="24"/>
                <w:szCs w:val="24"/>
                <w:shd w:val="clear" w:color="auto" w:fill="FFFFFF"/>
              </w:rPr>
              <w:t xml:space="preserve"> на </w:t>
            </w:r>
            <w:proofErr w:type="spellStart"/>
            <w:r w:rsidRPr="000E7FCA">
              <w:rPr>
                <w:rFonts w:ascii="Times New Roman" w:hAnsi="Times New Roman"/>
                <w:color w:val="333333"/>
                <w:sz w:val="24"/>
                <w:szCs w:val="24"/>
                <w:shd w:val="clear" w:color="auto" w:fill="FFFFFF"/>
              </w:rPr>
              <w:t>повітроводи</w:t>
            </w:r>
            <w:proofErr w:type="spellEnd"/>
            <w:r w:rsidRPr="000E7FCA">
              <w:rPr>
                <w:rFonts w:ascii="Times New Roman" w:hAnsi="Times New Roman"/>
                <w:color w:val="333333"/>
                <w:sz w:val="24"/>
                <w:szCs w:val="24"/>
                <w:shd w:val="clear" w:color="auto" w:fill="FFFFFF"/>
              </w:rPr>
              <w:t xml:space="preserve"> нанесений </w:t>
            </w:r>
            <w:r w:rsidRPr="000E7FCA">
              <w:rPr>
                <w:rFonts w:ascii="Times New Roman" w:hAnsi="Times New Roman"/>
                <w:color w:val="333333"/>
                <w:sz w:val="24"/>
                <w:szCs w:val="24"/>
                <w:shd w:val="clear" w:color="auto" w:fill="FFFFFF"/>
                <w:lang w:val="uk-UA"/>
              </w:rPr>
              <w:t xml:space="preserve">вогнезахисний засіб та за необхідності влаштовує додаткове кріплення повітроводів. </w:t>
            </w:r>
            <w:proofErr w:type="spellStart"/>
            <w:r w:rsidRPr="000E7FCA">
              <w:rPr>
                <w:rFonts w:ascii="Times New Roman" w:hAnsi="Times New Roman"/>
                <w:color w:val="333333"/>
                <w:sz w:val="24"/>
                <w:szCs w:val="24"/>
                <w:shd w:val="clear" w:color="auto" w:fill="FFFFFF"/>
              </w:rPr>
              <w:t>Додаткове</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навантаження</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вимірюється</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масою</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сформованого</w:t>
            </w:r>
            <w:proofErr w:type="spellEnd"/>
            <w:r w:rsidRPr="000E7FCA">
              <w:rPr>
                <w:rFonts w:ascii="Times New Roman" w:hAnsi="Times New Roman"/>
                <w:color w:val="333333"/>
                <w:sz w:val="24"/>
                <w:szCs w:val="24"/>
                <w:shd w:val="clear" w:color="auto" w:fill="FFFFFF"/>
              </w:rPr>
              <w:t xml:space="preserve"> на </w:t>
            </w:r>
            <w:proofErr w:type="spellStart"/>
            <w:r w:rsidRPr="000E7FCA">
              <w:rPr>
                <w:rFonts w:ascii="Times New Roman" w:hAnsi="Times New Roman"/>
                <w:color w:val="333333"/>
                <w:sz w:val="24"/>
                <w:szCs w:val="24"/>
                <w:shd w:val="clear" w:color="auto" w:fill="FFFFFF"/>
              </w:rPr>
              <w:t>поверхні</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повітроводів</w:t>
            </w:r>
            <w:proofErr w:type="spellEnd"/>
            <w:r w:rsidRPr="000E7FCA">
              <w:rPr>
                <w:rFonts w:ascii="Times New Roman" w:hAnsi="Times New Roman"/>
                <w:color w:val="333333"/>
                <w:sz w:val="24"/>
                <w:szCs w:val="24"/>
                <w:shd w:val="clear" w:color="auto" w:fill="FFFFFF"/>
              </w:rPr>
              <w:t xml:space="preserve"> </w:t>
            </w:r>
            <w:r w:rsidRPr="000E7FCA">
              <w:rPr>
                <w:rFonts w:ascii="Times New Roman" w:hAnsi="Times New Roman"/>
                <w:color w:val="333333"/>
                <w:sz w:val="24"/>
                <w:szCs w:val="24"/>
                <w:shd w:val="clear" w:color="auto" w:fill="FFFFFF"/>
                <w:lang w:val="uk-UA"/>
              </w:rPr>
              <w:t xml:space="preserve">вогнезахисного засобу </w:t>
            </w:r>
            <w:r w:rsidRPr="000E7FCA">
              <w:rPr>
                <w:rFonts w:ascii="Times New Roman" w:hAnsi="Times New Roman"/>
                <w:color w:val="333333"/>
                <w:sz w:val="24"/>
                <w:szCs w:val="24"/>
                <w:shd w:val="clear" w:color="auto" w:fill="FFFFFF"/>
              </w:rPr>
              <w:t>(кг/м</w:t>
            </w:r>
            <w:proofErr w:type="gramStart"/>
            <w:r w:rsidRPr="000E7FCA">
              <w:rPr>
                <w:rStyle w:val="rvts37"/>
                <w:rFonts w:ascii="Times New Roman" w:eastAsia="Calibri" w:hAnsi="Times New Roman"/>
                <w:b/>
                <w:bCs/>
                <w:color w:val="333333"/>
                <w:sz w:val="24"/>
                <w:szCs w:val="24"/>
                <w:shd w:val="clear" w:color="auto" w:fill="FFFFFF"/>
                <w:vertAlign w:val="superscript"/>
              </w:rPr>
              <w:t>2</w:t>
            </w:r>
            <w:proofErr w:type="gramEnd"/>
            <w:r w:rsidRPr="000E7FCA">
              <w:rPr>
                <w:rFonts w:ascii="Times New Roman" w:hAnsi="Times New Roman"/>
                <w:color w:val="333333"/>
                <w:sz w:val="24"/>
                <w:szCs w:val="24"/>
                <w:shd w:val="clear" w:color="auto" w:fill="FFFFFF"/>
              </w:rPr>
              <w:t> </w:t>
            </w:r>
            <w:proofErr w:type="spellStart"/>
            <w:r w:rsidRPr="000E7FCA">
              <w:rPr>
                <w:rFonts w:ascii="Times New Roman" w:hAnsi="Times New Roman"/>
                <w:color w:val="333333"/>
                <w:sz w:val="24"/>
                <w:szCs w:val="24"/>
                <w:shd w:val="clear" w:color="auto" w:fill="FFFFFF"/>
              </w:rPr>
              <w:t>поверхні</w:t>
            </w:r>
            <w:proofErr w:type="spellEnd"/>
            <w:r w:rsidRPr="000E7FCA">
              <w:rPr>
                <w:rFonts w:ascii="Times New Roman" w:hAnsi="Times New Roman"/>
                <w:color w:val="333333"/>
                <w:sz w:val="24"/>
                <w:szCs w:val="24"/>
                <w:shd w:val="clear" w:color="auto" w:fill="FFFFFF"/>
              </w:rPr>
              <w:t xml:space="preserve"> </w:t>
            </w:r>
            <w:proofErr w:type="spellStart"/>
            <w:r w:rsidRPr="000E7FCA">
              <w:rPr>
                <w:rFonts w:ascii="Times New Roman" w:hAnsi="Times New Roman"/>
                <w:color w:val="333333"/>
                <w:sz w:val="24"/>
                <w:szCs w:val="24"/>
                <w:shd w:val="clear" w:color="auto" w:fill="FFFFFF"/>
              </w:rPr>
              <w:t>повітроводу</w:t>
            </w:r>
            <w:proofErr w:type="spellEnd"/>
            <w:r w:rsidRPr="000E7FCA">
              <w:rPr>
                <w:rFonts w:ascii="Times New Roman" w:hAnsi="Times New Roman"/>
                <w:color w:val="333333"/>
                <w:sz w:val="24"/>
                <w:szCs w:val="24"/>
                <w:shd w:val="clear" w:color="auto" w:fill="FFFFFF"/>
              </w:rPr>
              <w:t>).</w:t>
            </w:r>
          </w:p>
          <w:p w:rsidR="004A16F3" w:rsidRDefault="000E7FCA" w:rsidP="000E7FCA">
            <w:pPr>
              <w:pStyle w:val="aa"/>
              <w:spacing w:line="240" w:lineRule="auto"/>
              <w:ind w:left="0"/>
              <w:contextualSpacing/>
              <w:jc w:val="both"/>
              <w:rPr>
                <w:rFonts w:ascii="Times New Roman" w:eastAsia="Arial" w:hAnsi="Times New Roman"/>
                <w:sz w:val="24"/>
                <w:szCs w:val="24"/>
                <w:lang w:val="en-US"/>
              </w:rPr>
            </w:pPr>
            <w:r w:rsidRPr="000E7FCA">
              <w:rPr>
                <w:rFonts w:ascii="Times New Roman" w:eastAsia="Arial" w:hAnsi="Times New Roman"/>
                <w:sz w:val="24"/>
                <w:szCs w:val="24"/>
                <w:lang w:val="uk-UA"/>
              </w:rPr>
              <w:t xml:space="preserve">- Вартість послуг включає в себе всі обов’язкові платежі, що сплачуються Виконавцем, враховуються вартість доставки вогнезахисного матеріалу, навантаження, розвантаження, а також витрати, пов’язані з можливим виконанням робіт по </w:t>
            </w:r>
            <w:r w:rsidRPr="000E7FCA">
              <w:rPr>
                <w:rFonts w:ascii="Times New Roman" w:hAnsi="Times New Roman"/>
                <w:color w:val="333333"/>
                <w:sz w:val="24"/>
                <w:szCs w:val="24"/>
                <w:shd w:val="clear" w:color="auto" w:fill="FFFFFF"/>
                <w:lang w:val="uk-UA"/>
              </w:rPr>
              <w:t>видалення попередньо застосованого вогнезахисного матеріалу та підготовки поверхні об’єкта вогнезахисту</w:t>
            </w:r>
            <w:r w:rsidRPr="000E7FCA">
              <w:rPr>
                <w:rFonts w:ascii="Times New Roman" w:eastAsia="Arial" w:hAnsi="Times New Roman"/>
                <w:sz w:val="24"/>
                <w:szCs w:val="24"/>
                <w:lang w:val="uk-UA"/>
              </w:rPr>
              <w:t>, вивіз будівельного сміття</w:t>
            </w:r>
            <w:bookmarkStart w:id="0" w:name="_Hlk209348024"/>
            <w:r w:rsidRPr="000E7FCA">
              <w:rPr>
                <w:rFonts w:ascii="Times New Roman" w:eastAsia="Arial" w:hAnsi="Times New Roman"/>
                <w:sz w:val="24"/>
                <w:szCs w:val="24"/>
                <w:lang w:val="uk-UA"/>
              </w:rPr>
              <w:t>.</w:t>
            </w:r>
            <w:bookmarkEnd w:id="0"/>
          </w:p>
          <w:p w:rsidR="000E7FCA" w:rsidRPr="000E7FCA" w:rsidRDefault="000E7FCA" w:rsidP="000E7FCA">
            <w:pPr>
              <w:pStyle w:val="aa"/>
              <w:spacing w:line="240" w:lineRule="auto"/>
              <w:ind w:left="0" w:right="20"/>
              <w:jc w:val="both"/>
              <w:rPr>
                <w:rStyle w:val="af"/>
                <w:rFonts w:ascii="Times New Roman" w:hAnsi="Times New Roman"/>
                <w:b w:val="0"/>
                <w:sz w:val="24"/>
                <w:szCs w:val="24"/>
                <w:lang w:val="uk-UA"/>
              </w:rPr>
            </w:pPr>
            <w:proofErr w:type="spellStart"/>
            <w:proofErr w:type="gramStart"/>
            <w:r w:rsidRPr="000E7FCA">
              <w:rPr>
                <w:rFonts w:ascii="Times New Roman" w:hAnsi="Times New Roman"/>
                <w:bCs/>
                <w:sz w:val="24"/>
                <w:szCs w:val="24"/>
              </w:rPr>
              <w:t>П</w:t>
            </w:r>
            <w:proofErr w:type="gramEnd"/>
            <w:r w:rsidRPr="000E7FCA">
              <w:rPr>
                <w:rFonts w:ascii="Times New Roman" w:hAnsi="Times New Roman"/>
                <w:bCs/>
                <w:sz w:val="24"/>
                <w:szCs w:val="24"/>
              </w:rPr>
              <w:t>ісля</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завершення</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надання</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послуг</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Виконавець</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має</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гарантувати</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Замовнику</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якість</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виконання</w:t>
            </w:r>
            <w:proofErr w:type="spellEnd"/>
            <w:r w:rsidRPr="000E7FCA">
              <w:rPr>
                <w:rFonts w:ascii="Times New Roman" w:hAnsi="Times New Roman"/>
                <w:bCs/>
                <w:sz w:val="24"/>
                <w:szCs w:val="24"/>
              </w:rPr>
              <w:t xml:space="preserve"> </w:t>
            </w:r>
            <w:proofErr w:type="spellStart"/>
            <w:r w:rsidRPr="000E7FCA">
              <w:rPr>
                <w:rFonts w:ascii="Times New Roman" w:hAnsi="Times New Roman"/>
                <w:bCs/>
                <w:sz w:val="24"/>
                <w:szCs w:val="24"/>
              </w:rPr>
              <w:t>робіт</w:t>
            </w:r>
            <w:proofErr w:type="spellEnd"/>
            <w:r w:rsidRPr="000E7FCA">
              <w:rPr>
                <w:rFonts w:ascii="Times New Roman" w:hAnsi="Times New Roman"/>
                <w:bCs/>
                <w:sz w:val="24"/>
                <w:szCs w:val="24"/>
              </w:rPr>
              <w:t xml:space="preserve"> </w:t>
            </w:r>
            <w:r w:rsidRPr="000E7FCA">
              <w:rPr>
                <w:rStyle w:val="af"/>
                <w:rFonts w:ascii="Times New Roman" w:hAnsi="Times New Roman"/>
                <w:b w:val="0"/>
                <w:sz w:val="24"/>
                <w:szCs w:val="24"/>
              </w:rPr>
              <w:t xml:space="preserve">не </w:t>
            </w:r>
            <w:proofErr w:type="spellStart"/>
            <w:r w:rsidRPr="000E7FCA">
              <w:rPr>
                <w:rStyle w:val="af"/>
                <w:rFonts w:ascii="Times New Roman" w:hAnsi="Times New Roman"/>
                <w:b w:val="0"/>
                <w:sz w:val="24"/>
                <w:szCs w:val="24"/>
              </w:rPr>
              <w:t>менше</w:t>
            </w:r>
            <w:proofErr w:type="spellEnd"/>
            <w:r w:rsidRPr="000E7FCA">
              <w:rPr>
                <w:rStyle w:val="af"/>
                <w:rFonts w:ascii="Times New Roman" w:hAnsi="Times New Roman"/>
                <w:b w:val="0"/>
                <w:sz w:val="24"/>
                <w:szCs w:val="24"/>
              </w:rPr>
              <w:t xml:space="preserve"> 24 </w:t>
            </w:r>
            <w:proofErr w:type="spellStart"/>
            <w:r w:rsidRPr="000E7FCA">
              <w:rPr>
                <w:rStyle w:val="af"/>
                <w:rFonts w:ascii="Times New Roman" w:hAnsi="Times New Roman"/>
                <w:b w:val="0"/>
                <w:sz w:val="24"/>
                <w:szCs w:val="24"/>
              </w:rPr>
              <w:t>місяців</w:t>
            </w:r>
            <w:proofErr w:type="spellEnd"/>
            <w:r w:rsidRPr="000E7FCA">
              <w:rPr>
                <w:rStyle w:val="af"/>
                <w:rFonts w:ascii="Times New Roman" w:hAnsi="Times New Roman"/>
                <w:b w:val="0"/>
                <w:sz w:val="24"/>
                <w:szCs w:val="24"/>
                <w:lang w:val="uk-UA"/>
              </w:rPr>
              <w:t>.</w:t>
            </w:r>
          </w:p>
          <w:p w:rsidR="000E7FCA" w:rsidRPr="000E7FCA" w:rsidRDefault="000E7FCA" w:rsidP="000E7FCA">
            <w:pPr>
              <w:spacing w:after="0" w:line="240" w:lineRule="auto"/>
              <w:jc w:val="both"/>
              <w:rPr>
                <w:rFonts w:ascii="Times New Roman" w:hAnsi="Times New Roman"/>
                <w:bCs/>
                <w:sz w:val="32"/>
              </w:rPr>
            </w:pPr>
            <w:r w:rsidRPr="000E7FCA">
              <w:rPr>
                <w:rFonts w:ascii="Times New Roman" w:hAnsi="Times New Roman"/>
              </w:rPr>
              <w:t xml:space="preserve">Виконавець надає гарантію на </w:t>
            </w:r>
            <w:r w:rsidRPr="000E7FCA">
              <w:rPr>
                <w:rFonts w:ascii="Times New Roman" w:hAnsi="Times New Roman"/>
                <w:bCs/>
              </w:rPr>
              <w:t>т</w:t>
            </w:r>
            <w:r w:rsidRPr="000E7FCA">
              <w:rPr>
                <w:rFonts w:ascii="Times New Roman" w:hAnsi="Times New Roman"/>
              </w:rPr>
              <w:t>ермін експлуатаційної придатності вогнезахисного покриття  не менше 5 років.</w:t>
            </w:r>
          </w:p>
          <w:p w:rsidR="002C1EE6" w:rsidRPr="00494E0F" w:rsidRDefault="00873F6B" w:rsidP="00494E0F">
            <w:pPr>
              <w:pStyle w:val="Standard"/>
              <w:ind w:left="5"/>
              <w:jc w:val="both"/>
              <w:rPr>
                <w:rFonts w:cs="Times New Roman"/>
                <w:lang w:val="uk-UA"/>
              </w:rPr>
            </w:pPr>
            <w:r>
              <w:rPr>
                <w:rFonts w:cs="Times New Roman"/>
                <w:lang w:val="uk-UA"/>
              </w:rPr>
              <w:t>Інші технічні, якісні характеристики предмету</w:t>
            </w:r>
            <w:r w:rsidR="00CC3F49">
              <w:rPr>
                <w:rFonts w:cs="Times New Roman"/>
                <w:lang w:val="uk-UA"/>
              </w:rPr>
              <w:t xml:space="preserve"> закупівлі зазначені в Додатк</w:t>
            </w:r>
            <w:r w:rsidR="00494E0F">
              <w:rPr>
                <w:rFonts w:cs="Times New Roman"/>
                <w:lang w:val="uk-UA"/>
              </w:rPr>
              <w:t xml:space="preserve">у </w:t>
            </w:r>
            <w:r w:rsidR="00494E0F" w:rsidRPr="00494E0F">
              <w:rPr>
                <w:rFonts w:cs="Times New Roman"/>
                <w:lang w:val="uk-UA"/>
              </w:rPr>
              <w:t>5</w:t>
            </w:r>
            <w:r>
              <w:rPr>
                <w:rFonts w:cs="Times New Roman"/>
                <w:lang w:val="uk-UA"/>
              </w:rPr>
              <w:t xml:space="preserve"> до Ого</w:t>
            </w:r>
            <w:r w:rsidR="007F4441">
              <w:rPr>
                <w:rFonts w:cs="Times New Roman"/>
                <w:lang w:val="uk-UA"/>
              </w:rPr>
              <w:t>лошення про проведення відкритих торгів з особливостями</w:t>
            </w:r>
            <w:r>
              <w:rPr>
                <w:rFonts w:cs="Times New Roman"/>
                <w:lang w:val="uk-UA"/>
              </w:rPr>
              <w:t>.</w:t>
            </w:r>
            <w:bookmarkStart w:id="1" w:name="_GoBack"/>
            <w:bookmarkEnd w:id="1"/>
          </w:p>
        </w:tc>
      </w:tr>
      <w:tr w:rsidR="00CF196E" w:rsidTr="00494E0F">
        <w:trPr>
          <w:trHeight w:val="711"/>
        </w:trPr>
        <w:tc>
          <w:tcPr>
            <w:tcW w:w="539" w:type="dxa"/>
            <w:vAlign w:val="center"/>
          </w:tcPr>
          <w:p w:rsidR="00CF196E" w:rsidRDefault="00066D2F" w:rsidP="00A52A66">
            <w:pPr>
              <w:pStyle w:val="Standard"/>
              <w:jc w:val="center"/>
              <w:rPr>
                <w:lang w:val="uk-UA"/>
              </w:rPr>
            </w:pPr>
            <w:r>
              <w:rPr>
                <w:lang w:val="uk-UA"/>
              </w:rPr>
              <w:t>6</w:t>
            </w:r>
          </w:p>
        </w:tc>
        <w:tc>
          <w:tcPr>
            <w:tcW w:w="3232"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6265" w:type="dxa"/>
            <w:vAlign w:val="center"/>
          </w:tcPr>
          <w:p w:rsidR="00CF196E" w:rsidRDefault="000E7FCA" w:rsidP="00A52A66">
            <w:pPr>
              <w:pStyle w:val="Standard"/>
              <w:jc w:val="both"/>
              <w:rPr>
                <w:bCs/>
                <w:lang w:val="uk-UA"/>
              </w:rPr>
            </w:pPr>
            <w:r>
              <w:rPr>
                <w:bCs/>
                <w:lang w:val="en-US"/>
              </w:rPr>
              <w:t>918 501</w:t>
            </w:r>
            <w:r w:rsidR="00FD52E2">
              <w:rPr>
                <w:bCs/>
                <w:lang w:val="uk-UA"/>
              </w:rPr>
              <w:t xml:space="preserve">, 00 </w:t>
            </w:r>
            <w:r w:rsidR="006D6A52">
              <w:rPr>
                <w:bCs/>
                <w:lang w:val="uk-UA"/>
              </w:rPr>
              <w:t>грн.</w:t>
            </w:r>
            <w:r w:rsidR="00861EF6" w:rsidRPr="00861EF6">
              <w:rPr>
                <w:bCs/>
                <w:lang w:val="uk-UA"/>
              </w:rPr>
              <w:t xml:space="preserve"> з ПДВ</w:t>
            </w:r>
          </w:p>
        </w:tc>
      </w:tr>
      <w:tr w:rsidR="0044463B" w:rsidTr="00494E0F">
        <w:trPr>
          <w:trHeight w:val="286"/>
        </w:trPr>
        <w:tc>
          <w:tcPr>
            <w:tcW w:w="539" w:type="dxa"/>
          </w:tcPr>
          <w:p w:rsidR="0044463B" w:rsidRDefault="00066D2F" w:rsidP="00A52A66">
            <w:pPr>
              <w:pStyle w:val="Standard"/>
              <w:jc w:val="center"/>
              <w:rPr>
                <w:lang w:val="uk-UA"/>
              </w:rPr>
            </w:pPr>
            <w:r>
              <w:rPr>
                <w:lang w:val="uk-UA"/>
              </w:rPr>
              <w:t>7</w:t>
            </w:r>
          </w:p>
        </w:tc>
        <w:tc>
          <w:tcPr>
            <w:tcW w:w="3232"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xml:space="preserve">, розміру бюджетного </w:t>
            </w:r>
            <w:r>
              <w:rPr>
                <w:lang w:val="uk-UA"/>
              </w:rPr>
              <w:lastRenderedPageBreak/>
              <w:t>призначення</w:t>
            </w:r>
          </w:p>
        </w:tc>
        <w:tc>
          <w:tcPr>
            <w:tcW w:w="6265" w:type="dxa"/>
            <w:vAlign w:val="center"/>
          </w:tcPr>
          <w:p w:rsidR="00494E0F" w:rsidRPr="00494E0F" w:rsidRDefault="00494E0F" w:rsidP="00494E0F">
            <w:pPr>
              <w:pStyle w:val="Standard"/>
              <w:jc w:val="both"/>
              <w:rPr>
                <w:bCs/>
                <w:lang w:val="uk-UA"/>
              </w:rPr>
            </w:pPr>
            <w:proofErr w:type="spellStart"/>
            <w:r w:rsidRPr="00AA5795">
              <w:lastRenderedPageBreak/>
              <w:t>За</w:t>
            </w:r>
            <w:proofErr w:type="spellEnd"/>
            <w:r w:rsidRPr="00AA5795">
              <w:t xml:space="preserve"> </w:t>
            </w:r>
            <w:proofErr w:type="spellStart"/>
            <w:r w:rsidRPr="00AA5795">
              <w:t>умови</w:t>
            </w:r>
            <w:proofErr w:type="spellEnd"/>
            <w:r w:rsidRPr="00AA5795">
              <w:t xml:space="preserve"> </w:t>
            </w:r>
            <w:proofErr w:type="spellStart"/>
            <w:r w:rsidRPr="00AA5795">
              <w:t>подання</w:t>
            </w:r>
            <w:proofErr w:type="spellEnd"/>
            <w:r w:rsidRPr="00AA5795">
              <w:t xml:space="preserve"> </w:t>
            </w:r>
            <w:proofErr w:type="spellStart"/>
            <w:r w:rsidRPr="00AA5795">
              <w:t>заявки</w:t>
            </w:r>
            <w:proofErr w:type="spellEnd"/>
            <w:r w:rsidRPr="00AA5795">
              <w:t xml:space="preserve"> </w:t>
            </w:r>
            <w:proofErr w:type="spellStart"/>
            <w:r w:rsidRPr="00AA5795">
              <w:t>на</w:t>
            </w:r>
            <w:proofErr w:type="spellEnd"/>
            <w:r w:rsidRPr="00AA5795">
              <w:t xml:space="preserve"> </w:t>
            </w:r>
            <w:proofErr w:type="spellStart"/>
            <w:r w:rsidRPr="00AA5795">
              <w:t>проведення</w:t>
            </w:r>
            <w:proofErr w:type="spellEnd"/>
            <w:r w:rsidRPr="00AA5795">
              <w:t xml:space="preserve"> </w:t>
            </w:r>
            <w:proofErr w:type="spellStart"/>
            <w:r w:rsidRPr="00AA5795">
              <w:t>закупівлі</w:t>
            </w:r>
            <w:proofErr w:type="spellEnd"/>
            <w:r w:rsidRPr="00AA5795">
              <w:t xml:space="preserve"> </w:t>
            </w:r>
            <w:proofErr w:type="spellStart"/>
            <w:r w:rsidRPr="00AA5795">
              <w:t>відповідно</w:t>
            </w:r>
            <w:proofErr w:type="spellEnd"/>
            <w:r w:rsidRPr="00AA5795">
              <w:t xml:space="preserve"> </w:t>
            </w:r>
            <w:proofErr w:type="spellStart"/>
            <w:r w:rsidRPr="00AA5795">
              <w:t>до</w:t>
            </w:r>
            <w:proofErr w:type="spellEnd"/>
            <w:r w:rsidRPr="00AA5795">
              <w:t xml:space="preserve"> </w:t>
            </w:r>
            <w:proofErr w:type="spellStart"/>
            <w:r w:rsidRPr="00AA5795">
              <w:t>пропозицій</w:t>
            </w:r>
            <w:proofErr w:type="spellEnd"/>
            <w:r w:rsidRPr="00AA5795">
              <w:t xml:space="preserve">, </w:t>
            </w:r>
            <w:proofErr w:type="spellStart"/>
            <w:r w:rsidRPr="00AA5795">
              <w:t>які</w:t>
            </w:r>
            <w:proofErr w:type="spellEnd"/>
            <w:r w:rsidRPr="00AA5795">
              <w:t xml:space="preserve"> </w:t>
            </w:r>
            <w:proofErr w:type="spellStart"/>
            <w:r w:rsidRPr="00AA5795">
              <w:t>були</w:t>
            </w:r>
            <w:proofErr w:type="spellEnd"/>
            <w:r w:rsidRPr="00AA5795">
              <w:t xml:space="preserve"> </w:t>
            </w:r>
            <w:proofErr w:type="spellStart"/>
            <w:r w:rsidRPr="00AA5795">
              <w:t>надані</w:t>
            </w:r>
            <w:proofErr w:type="spellEnd"/>
            <w:r w:rsidRPr="00AA5795">
              <w:t xml:space="preserve"> </w:t>
            </w:r>
            <w:proofErr w:type="spellStart"/>
            <w:r w:rsidRPr="00AA5795">
              <w:t>та</w:t>
            </w:r>
            <w:proofErr w:type="spellEnd"/>
            <w:r w:rsidRPr="00AA5795">
              <w:t xml:space="preserve"> </w:t>
            </w:r>
            <w:proofErr w:type="spellStart"/>
            <w:r w:rsidRPr="00AA5795">
              <w:t>враховані</w:t>
            </w:r>
            <w:proofErr w:type="spellEnd"/>
            <w:r w:rsidRPr="00AA5795">
              <w:t xml:space="preserve"> </w:t>
            </w:r>
            <w:proofErr w:type="spellStart"/>
            <w:r w:rsidRPr="00AA5795">
              <w:t>під</w:t>
            </w:r>
            <w:proofErr w:type="spellEnd"/>
            <w:r w:rsidRPr="00AA5795">
              <w:t xml:space="preserve"> </w:t>
            </w:r>
            <w:proofErr w:type="spellStart"/>
            <w:r w:rsidRPr="00AA5795">
              <w:t>час</w:t>
            </w:r>
            <w:proofErr w:type="spellEnd"/>
            <w:r w:rsidRPr="00AA5795">
              <w:t xml:space="preserve"> </w:t>
            </w:r>
            <w:proofErr w:type="spellStart"/>
            <w:r w:rsidRPr="00AA5795">
              <w:t>формування</w:t>
            </w:r>
            <w:proofErr w:type="spellEnd"/>
            <w:r w:rsidRPr="00AA5795">
              <w:t xml:space="preserve"> </w:t>
            </w:r>
            <w:proofErr w:type="spellStart"/>
            <w:r w:rsidRPr="00AA5795">
              <w:t>бюджетного</w:t>
            </w:r>
            <w:proofErr w:type="spellEnd"/>
            <w:r w:rsidRPr="00AA5795">
              <w:t xml:space="preserve"> </w:t>
            </w:r>
            <w:proofErr w:type="spellStart"/>
            <w:r w:rsidRPr="00AA5795">
              <w:t>запиту</w:t>
            </w:r>
            <w:proofErr w:type="spellEnd"/>
            <w:r w:rsidRPr="00AA5795">
              <w:t xml:space="preserve"> </w:t>
            </w:r>
            <w:proofErr w:type="spellStart"/>
            <w:r w:rsidRPr="00AA5795">
              <w:t>на</w:t>
            </w:r>
            <w:proofErr w:type="spellEnd"/>
            <w:r w:rsidRPr="00AA5795">
              <w:t xml:space="preserve"> </w:t>
            </w:r>
            <w:proofErr w:type="spellStart"/>
            <w:r w:rsidRPr="00AA5795">
              <w:t>відповідний</w:t>
            </w:r>
            <w:proofErr w:type="spellEnd"/>
            <w:r w:rsidRPr="00AA5795">
              <w:t xml:space="preserve"> </w:t>
            </w:r>
            <w:proofErr w:type="spellStart"/>
            <w:r w:rsidRPr="00AA5795">
              <w:t>рік</w:t>
            </w:r>
            <w:proofErr w:type="spellEnd"/>
            <w:r w:rsidRPr="00AA5795">
              <w:t>.</w:t>
            </w:r>
            <w:r w:rsidR="00702B9B">
              <w:t xml:space="preserve">     </w:t>
            </w:r>
          </w:p>
          <w:p w:rsidR="00C85A9F" w:rsidRDefault="000E7FCA" w:rsidP="00C85A9F">
            <w:pPr>
              <w:spacing w:after="0" w:line="240" w:lineRule="atLeast"/>
              <w:jc w:val="both"/>
              <w:rPr>
                <w:rFonts w:ascii="Times New Roman" w:eastAsia="Andale Sans UI" w:hAnsi="Times New Roman" w:cs="Tahoma"/>
                <w:kern w:val="3"/>
                <w:sz w:val="24"/>
                <w:szCs w:val="24"/>
                <w:lang w:eastAsia="ja-JP" w:bidi="fa-IR"/>
              </w:rPr>
            </w:pPr>
            <w:r w:rsidRPr="00B147ED">
              <w:rPr>
                <w:rFonts w:ascii="Times New Roman" w:hAnsi="Times New Roman"/>
              </w:rPr>
              <w:lastRenderedPageBreak/>
              <w:t>Визначення очікуваної вартості предмета закупівлі обумовлено статистичним аналізом</w:t>
            </w:r>
            <w:r w:rsidRPr="00B147ED">
              <w:t xml:space="preserve"> </w:t>
            </w:r>
            <w:r w:rsidRPr="00B147ED">
              <w:rPr>
                <w:rFonts w:ascii="Times New Roman" w:hAnsi="Times New Roman"/>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7F4441">
              <w:rPr>
                <w:rFonts w:ascii="Times New Roman" w:eastAsia="Andale Sans UI" w:hAnsi="Times New Roman" w:cs="Tahoma"/>
                <w:kern w:val="3"/>
                <w:sz w:val="24"/>
                <w:szCs w:val="24"/>
                <w:lang w:eastAsia="ja-JP" w:bidi="fa-IR"/>
              </w:rPr>
              <w:t xml:space="preserve"> </w:t>
            </w:r>
            <w:r w:rsidR="00C85A9F" w:rsidRPr="00C85A9F">
              <w:rPr>
                <w:rFonts w:ascii="Times New Roman" w:eastAsia="Andale Sans UI" w:hAnsi="Times New Roman" w:cs="Tahoma"/>
                <w:kern w:val="3"/>
                <w:sz w:val="24"/>
                <w:szCs w:val="24"/>
                <w:lang w:eastAsia="ja-JP" w:bidi="fa-IR"/>
              </w:rPr>
              <w:t>з урахуванням орієнтовних потреб.</w:t>
            </w:r>
            <w:r w:rsidR="00702B9B">
              <w:rPr>
                <w:rFonts w:ascii="Times New Roman" w:eastAsia="Andale Sans UI" w:hAnsi="Times New Roman" w:cs="Tahoma"/>
                <w:kern w:val="3"/>
                <w:sz w:val="24"/>
                <w:szCs w:val="24"/>
                <w:lang w:eastAsia="ja-JP" w:bidi="fa-IR"/>
              </w:rPr>
              <w:t xml:space="preserve"> </w:t>
            </w:r>
          </w:p>
          <w:p w:rsidR="003A37B4" w:rsidRPr="00B53C85" w:rsidRDefault="00494E0F" w:rsidP="000E7FCA">
            <w:pPr>
              <w:spacing w:after="0" w:line="240" w:lineRule="atLeast"/>
              <w:jc w:val="both"/>
              <w:rPr>
                <w:rFonts w:ascii="Times New Roman" w:eastAsia="Andale Sans UI" w:hAnsi="Times New Roman" w:cs="Tahoma"/>
                <w:kern w:val="3"/>
                <w:sz w:val="24"/>
                <w:szCs w:val="24"/>
                <w:lang w:eastAsia="ja-JP" w:bidi="fa-IR"/>
              </w:rPr>
            </w:pPr>
            <w:r w:rsidRPr="00AA5795">
              <w:rPr>
                <w:rFonts w:ascii="Times New Roman" w:hAnsi="Times New Roman"/>
                <w:bCs/>
                <w:sz w:val="24"/>
                <w:szCs w:val="24"/>
              </w:rPr>
              <w:t>Розмір бюджетного призначення для предмета закупівлі відповідає розрахунку видатків до кошторису на 202</w:t>
            </w:r>
            <w:r w:rsidRPr="00AA5795">
              <w:rPr>
                <w:rFonts w:ascii="Times New Roman" w:hAnsi="Times New Roman"/>
                <w:bCs/>
                <w:sz w:val="24"/>
                <w:szCs w:val="24"/>
                <w:lang w:val="ru-RU"/>
              </w:rPr>
              <w:t>5</w:t>
            </w:r>
            <w:r w:rsidRPr="00AA5795">
              <w:rPr>
                <w:rFonts w:ascii="Times New Roman" w:hAnsi="Times New Roman"/>
                <w:bCs/>
                <w:sz w:val="24"/>
                <w:szCs w:val="24"/>
              </w:rPr>
              <w:t xml:space="preserve"> рік Київської митниці за КЕКВ 2240</w:t>
            </w:r>
            <w:r w:rsidR="000E7FCA" w:rsidRPr="000E7FCA">
              <w:rPr>
                <w:rFonts w:ascii="Times New Roman" w:hAnsi="Times New Roman"/>
                <w:bCs/>
                <w:sz w:val="24"/>
                <w:szCs w:val="24"/>
                <w:lang w:val="ru-RU"/>
              </w:rPr>
              <w:t xml:space="preserve"> (</w:t>
            </w:r>
            <w:r w:rsidR="000E7FCA" w:rsidRPr="000E7FCA">
              <w:rPr>
                <w:rFonts w:ascii="Times New Roman" w:hAnsi="Times New Roman"/>
                <w:sz w:val="24"/>
                <w:szCs w:val="24"/>
              </w:rPr>
              <w:t>кошти за ККДБ 41010600 «Субвенція з місцевого бюджету державному бюджету на виконання програм соціально-економічного та культурного розвитку регіонів</w:t>
            </w:r>
            <w:r w:rsidR="000E7FCA" w:rsidRPr="000E7FCA">
              <w:rPr>
                <w:lang w:val="ru-RU"/>
              </w:rPr>
              <w:t>)</w:t>
            </w:r>
            <w:r w:rsidRPr="00AA5795">
              <w:rPr>
                <w:rFonts w:ascii="Times New Roman" w:hAnsi="Times New Roman"/>
                <w:bCs/>
                <w:sz w:val="24"/>
                <w:szCs w:val="24"/>
              </w:rPr>
              <w:t>.</w:t>
            </w:r>
          </w:p>
        </w:tc>
      </w:tr>
    </w:tbl>
    <w:p w:rsidR="00BC7F75" w:rsidRPr="004A16F3" w:rsidRDefault="00BC7F75" w:rsidP="008559CE">
      <w:pPr>
        <w:pStyle w:val="Default"/>
        <w:jc w:val="both"/>
        <w:rPr>
          <w:lang w:val="ru-RU"/>
        </w:rPr>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Pr="00494E0F" w:rsidRDefault="008559CE" w:rsidP="008559CE">
      <w:pPr>
        <w:pStyle w:val="Default"/>
        <w:jc w:val="both"/>
      </w:pPr>
    </w:p>
    <w:p w:rsidR="008559CE" w:rsidRDefault="008559CE" w:rsidP="008559CE">
      <w:pPr>
        <w:pStyle w:val="Default"/>
        <w:jc w:val="both"/>
      </w:pPr>
      <w:r>
        <w:t>Начальник господарсько-експлуатаційного</w:t>
      </w:r>
    </w:p>
    <w:p w:rsidR="008559CE" w:rsidRDefault="008559CE" w:rsidP="008559CE">
      <w:pPr>
        <w:pStyle w:val="Default"/>
        <w:jc w:val="both"/>
      </w:pPr>
      <w:r>
        <w:t xml:space="preserve">відділу управління </w:t>
      </w:r>
      <w:proofErr w:type="spellStart"/>
      <w:r>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p w:rsidR="003902BB" w:rsidRPr="006F1184" w:rsidRDefault="003902BB" w:rsidP="0018491A">
      <w:pPr>
        <w:spacing w:after="120" w:line="240" w:lineRule="auto"/>
        <w:jc w:val="both"/>
        <w:rPr>
          <w:rFonts w:ascii="Times New Roman" w:hAnsi="Times New Roman"/>
          <w:sz w:val="24"/>
          <w:szCs w:val="24"/>
        </w:rPr>
      </w:pP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0F7" w:rsidRDefault="00FC00F7">
      <w:pPr>
        <w:spacing w:line="240" w:lineRule="auto"/>
      </w:pPr>
      <w:r>
        <w:separator/>
      </w:r>
    </w:p>
  </w:endnote>
  <w:endnote w:type="continuationSeparator" w:id="0">
    <w:p w:rsidR="00FC00F7" w:rsidRDefault="00FC00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0F7" w:rsidRDefault="00FC00F7">
      <w:pPr>
        <w:spacing w:line="240" w:lineRule="auto"/>
      </w:pPr>
      <w:r>
        <w:separator/>
      </w:r>
    </w:p>
  </w:footnote>
  <w:footnote w:type="continuationSeparator" w:id="0">
    <w:p w:rsidR="00FC00F7" w:rsidRDefault="00FC00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09FB"/>
    <w:multiLevelType w:val="multilevel"/>
    <w:tmpl w:val="2BBA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DC8448D"/>
    <w:multiLevelType w:val="multilevel"/>
    <w:tmpl w:val="139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11C63"/>
    <w:multiLevelType w:val="multilevel"/>
    <w:tmpl w:val="53C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B0D23"/>
    <w:multiLevelType w:val="multilevel"/>
    <w:tmpl w:val="2E76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44255"/>
    <w:multiLevelType w:val="multilevel"/>
    <w:tmpl w:val="058E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3668BD"/>
    <w:multiLevelType w:val="multilevel"/>
    <w:tmpl w:val="D6E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91A10"/>
    <w:multiLevelType w:val="hybridMultilevel"/>
    <w:tmpl w:val="F254387C"/>
    <w:lvl w:ilvl="0" w:tplc="4B5A27EE">
      <w:start w:val="1"/>
      <w:numFmt w:val="decimal"/>
      <w:pStyle w:val="a"/>
      <w:lvlText w:val="%1."/>
      <w:lvlJc w:val="left"/>
      <w:pPr>
        <w:ind w:left="1070" w:hanging="360"/>
      </w:pPr>
      <w:rPr>
        <w:b/>
      </w:rPr>
    </w:lvl>
    <w:lvl w:ilvl="1" w:tplc="41CA3CA6">
      <w:start w:val="1"/>
      <w:numFmt w:val="lowerLetter"/>
      <w:lvlText w:val="%2."/>
      <w:lvlJc w:val="left"/>
      <w:pPr>
        <w:ind w:left="2007" w:hanging="360"/>
      </w:pPr>
    </w:lvl>
    <w:lvl w:ilvl="2" w:tplc="1F126E10">
      <w:start w:val="1"/>
      <w:numFmt w:val="lowerRoman"/>
      <w:lvlText w:val="%3."/>
      <w:lvlJc w:val="right"/>
      <w:pPr>
        <w:ind w:left="2727" w:hanging="180"/>
      </w:pPr>
    </w:lvl>
    <w:lvl w:ilvl="3" w:tplc="C302ADEC">
      <w:start w:val="1"/>
      <w:numFmt w:val="decimal"/>
      <w:lvlText w:val="%4."/>
      <w:lvlJc w:val="left"/>
      <w:pPr>
        <w:ind w:left="3447" w:hanging="360"/>
      </w:pPr>
    </w:lvl>
    <w:lvl w:ilvl="4" w:tplc="C83C5DCA">
      <w:start w:val="1"/>
      <w:numFmt w:val="lowerLetter"/>
      <w:lvlText w:val="%5."/>
      <w:lvlJc w:val="left"/>
      <w:pPr>
        <w:ind w:left="4167" w:hanging="360"/>
      </w:pPr>
    </w:lvl>
    <w:lvl w:ilvl="5" w:tplc="7618DABE">
      <w:start w:val="1"/>
      <w:numFmt w:val="lowerRoman"/>
      <w:lvlText w:val="%6."/>
      <w:lvlJc w:val="right"/>
      <w:pPr>
        <w:ind w:left="4887" w:hanging="180"/>
      </w:pPr>
    </w:lvl>
    <w:lvl w:ilvl="6" w:tplc="5E845546">
      <w:start w:val="1"/>
      <w:numFmt w:val="decimal"/>
      <w:lvlText w:val="%7."/>
      <w:lvlJc w:val="left"/>
      <w:pPr>
        <w:ind w:left="5607" w:hanging="360"/>
      </w:pPr>
    </w:lvl>
    <w:lvl w:ilvl="7" w:tplc="ED300E4E">
      <w:start w:val="1"/>
      <w:numFmt w:val="lowerLetter"/>
      <w:lvlText w:val="%8."/>
      <w:lvlJc w:val="left"/>
      <w:pPr>
        <w:ind w:left="6327" w:hanging="360"/>
      </w:pPr>
    </w:lvl>
    <w:lvl w:ilvl="8" w:tplc="1F429062">
      <w:start w:val="1"/>
      <w:numFmt w:val="lowerRoman"/>
      <w:lvlText w:val="%9."/>
      <w:lvlJc w:val="right"/>
      <w:pPr>
        <w:ind w:left="7047" w:hanging="180"/>
      </w:pPr>
    </w:lvl>
  </w:abstractNum>
  <w:abstractNum w:abstractNumId="9">
    <w:nsid w:val="56B768BE"/>
    <w:multiLevelType w:val="multilevel"/>
    <w:tmpl w:val="034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10"/>
  </w:num>
  <w:num w:numId="5">
    <w:abstractNumId w:val="8"/>
  </w:num>
  <w:num w:numId="6">
    <w:abstractNumId w:val="7"/>
  </w:num>
  <w:num w:numId="7">
    <w:abstractNumId w:val="3"/>
  </w:num>
  <w:num w:numId="8">
    <w:abstractNumId w:val="0"/>
  </w:num>
  <w:num w:numId="9">
    <w:abstractNumId w:val="4"/>
  </w:num>
  <w:num w:numId="10">
    <w:abstractNumId w:val="5"/>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40524"/>
    <w:rsid w:val="000611F7"/>
    <w:rsid w:val="0006189B"/>
    <w:rsid w:val="000626BF"/>
    <w:rsid w:val="00066D2F"/>
    <w:rsid w:val="00085020"/>
    <w:rsid w:val="00093AE1"/>
    <w:rsid w:val="000B0065"/>
    <w:rsid w:val="000D4DE0"/>
    <w:rsid w:val="000D4F53"/>
    <w:rsid w:val="000D66C6"/>
    <w:rsid w:val="000E7FCA"/>
    <w:rsid w:val="00115FD6"/>
    <w:rsid w:val="00172E00"/>
    <w:rsid w:val="0018491A"/>
    <w:rsid w:val="001868CB"/>
    <w:rsid w:val="00187E89"/>
    <w:rsid w:val="00190DC0"/>
    <w:rsid w:val="00195072"/>
    <w:rsid w:val="00195530"/>
    <w:rsid w:val="001A6BC0"/>
    <w:rsid w:val="001D1201"/>
    <w:rsid w:val="001D6A80"/>
    <w:rsid w:val="001F74C8"/>
    <w:rsid w:val="00204EE3"/>
    <w:rsid w:val="00211FFE"/>
    <w:rsid w:val="002A3B6E"/>
    <w:rsid w:val="002A4927"/>
    <w:rsid w:val="002B1D67"/>
    <w:rsid w:val="002C1EE6"/>
    <w:rsid w:val="002D2AC5"/>
    <w:rsid w:val="002F3886"/>
    <w:rsid w:val="002F7947"/>
    <w:rsid w:val="00316C87"/>
    <w:rsid w:val="00327DD8"/>
    <w:rsid w:val="00344B5B"/>
    <w:rsid w:val="0035353A"/>
    <w:rsid w:val="00353892"/>
    <w:rsid w:val="00382C8F"/>
    <w:rsid w:val="003902BB"/>
    <w:rsid w:val="003A37B4"/>
    <w:rsid w:val="003B53B3"/>
    <w:rsid w:val="003C0E29"/>
    <w:rsid w:val="003E229A"/>
    <w:rsid w:val="003E7B9D"/>
    <w:rsid w:val="00426200"/>
    <w:rsid w:val="00426F2D"/>
    <w:rsid w:val="0044463B"/>
    <w:rsid w:val="0046041A"/>
    <w:rsid w:val="0047247B"/>
    <w:rsid w:val="00480354"/>
    <w:rsid w:val="00492F5C"/>
    <w:rsid w:val="00494E0F"/>
    <w:rsid w:val="00497678"/>
    <w:rsid w:val="004A16F3"/>
    <w:rsid w:val="004A5D87"/>
    <w:rsid w:val="004C4FAB"/>
    <w:rsid w:val="005108FA"/>
    <w:rsid w:val="005141A4"/>
    <w:rsid w:val="0052423C"/>
    <w:rsid w:val="00525609"/>
    <w:rsid w:val="00534DCA"/>
    <w:rsid w:val="005534B3"/>
    <w:rsid w:val="0055380F"/>
    <w:rsid w:val="0056683F"/>
    <w:rsid w:val="0059489B"/>
    <w:rsid w:val="005A21BD"/>
    <w:rsid w:val="005A47EB"/>
    <w:rsid w:val="005B4276"/>
    <w:rsid w:val="005D170A"/>
    <w:rsid w:val="005E5037"/>
    <w:rsid w:val="00615E2C"/>
    <w:rsid w:val="00626A2F"/>
    <w:rsid w:val="006314DA"/>
    <w:rsid w:val="006331FF"/>
    <w:rsid w:val="00670888"/>
    <w:rsid w:val="006712B5"/>
    <w:rsid w:val="00695622"/>
    <w:rsid w:val="006A3DE5"/>
    <w:rsid w:val="006B0D25"/>
    <w:rsid w:val="006C356C"/>
    <w:rsid w:val="006D6A52"/>
    <w:rsid w:val="006F1184"/>
    <w:rsid w:val="00702B9B"/>
    <w:rsid w:val="00707A68"/>
    <w:rsid w:val="00710005"/>
    <w:rsid w:val="00717590"/>
    <w:rsid w:val="007271C0"/>
    <w:rsid w:val="00735A6C"/>
    <w:rsid w:val="00750B0B"/>
    <w:rsid w:val="0077382A"/>
    <w:rsid w:val="00785B35"/>
    <w:rsid w:val="00791115"/>
    <w:rsid w:val="00791B6F"/>
    <w:rsid w:val="0079378A"/>
    <w:rsid w:val="007A31BE"/>
    <w:rsid w:val="007B2ACD"/>
    <w:rsid w:val="007D06E3"/>
    <w:rsid w:val="007F4441"/>
    <w:rsid w:val="00800BE1"/>
    <w:rsid w:val="0081328C"/>
    <w:rsid w:val="00821EC8"/>
    <w:rsid w:val="008267D4"/>
    <w:rsid w:val="008458CE"/>
    <w:rsid w:val="00850410"/>
    <w:rsid w:val="008559CE"/>
    <w:rsid w:val="00861EF6"/>
    <w:rsid w:val="00873F6B"/>
    <w:rsid w:val="00880B4C"/>
    <w:rsid w:val="00892045"/>
    <w:rsid w:val="00895E1F"/>
    <w:rsid w:val="008C047E"/>
    <w:rsid w:val="008C1BB0"/>
    <w:rsid w:val="008C4004"/>
    <w:rsid w:val="0091521F"/>
    <w:rsid w:val="009245E8"/>
    <w:rsid w:val="00927042"/>
    <w:rsid w:val="0093391B"/>
    <w:rsid w:val="00945008"/>
    <w:rsid w:val="00956DF0"/>
    <w:rsid w:val="00972D75"/>
    <w:rsid w:val="00993DEC"/>
    <w:rsid w:val="00996107"/>
    <w:rsid w:val="009A429D"/>
    <w:rsid w:val="009C2252"/>
    <w:rsid w:val="009D43D9"/>
    <w:rsid w:val="009D6DBD"/>
    <w:rsid w:val="00A0077C"/>
    <w:rsid w:val="00A268B2"/>
    <w:rsid w:val="00A3604F"/>
    <w:rsid w:val="00A474D7"/>
    <w:rsid w:val="00A52A66"/>
    <w:rsid w:val="00A71946"/>
    <w:rsid w:val="00A900DF"/>
    <w:rsid w:val="00A90FD7"/>
    <w:rsid w:val="00A92ADF"/>
    <w:rsid w:val="00AA60A9"/>
    <w:rsid w:val="00AB1543"/>
    <w:rsid w:val="00AB6153"/>
    <w:rsid w:val="00AE0A72"/>
    <w:rsid w:val="00AF6903"/>
    <w:rsid w:val="00B36B20"/>
    <w:rsid w:val="00B3768D"/>
    <w:rsid w:val="00B53C85"/>
    <w:rsid w:val="00B541BA"/>
    <w:rsid w:val="00B5683C"/>
    <w:rsid w:val="00B83B8E"/>
    <w:rsid w:val="00B84A50"/>
    <w:rsid w:val="00B93403"/>
    <w:rsid w:val="00B97EF8"/>
    <w:rsid w:val="00BC6097"/>
    <w:rsid w:val="00BC7F75"/>
    <w:rsid w:val="00BD5407"/>
    <w:rsid w:val="00BD58BF"/>
    <w:rsid w:val="00BE2287"/>
    <w:rsid w:val="00C106A8"/>
    <w:rsid w:val="00C121B4"/>
    <w:rsid w:val="00C345E8"/>
    <w:rsid w:val="00C4194A"/>
    <w:rsid w:val="00C41F65"/>
    <w:rsid w:val="00C46E8E"/>
    <w:rsid w:val="00C758C2"/>
    <w:rsid w:val="00C85A9F"/>
    <w:rsid w:val="00C85FCB"/>
    <w:rsid w:val="00CC3F49"/>
    <w:rsid w:val="00CE1A06"/>
    <w:rsid w:val="00CF196E"/>
    <w:rsid w:val="00CF1D65"/>
    <w:rsid w:val="00D31398"/>
    <w:rsid w:val="00D407F5"/>
    <w:rsid w:val="00D64230"/>
    <w:rsid w:val="00DC2472"/>
    <w:rsid w:val="00DE1144"/>
    <w:rsid w:val="00DF3088"/>
    <w:rsid w:val="00E14933"/>
    <w:rsid w:val="00E340B0"/>
    <w:rsid w:val="00E71020"/>
    <w:rsid w:val="00EA072D"/>
    <w:rsid w:val="00F161D3"/>
    <w:rsid w:val="00F6329F"/>
    <w:rsid w:val="00F70110"/>
    <w:rsid w:val="00F81167"/>
    <w:rsid w:val="00FB3029"/>
    <w:rsid w:val="00FC00F7"/>
    <w:rsid w:val="00FD52E2"/>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DC0"/>
    <w:pPr>
      <w:spacing w:after="200" w:line="276" w:lineRule="auto"/>
    </w:pPr>
    <w:rPr>
      <w:rFonts w:ascii="Calibri" w:eastAsia="Calibri" w:hAnsi="Calibri"/>
      <w:sz w:val="22"/>
      <w:szCs w:val="22"/>
      <w:lang w:val="uk-UA" w:eastAsia="en-US"/>
    </w:rPr>
  </w:style>
  <w:style w:type="paragraph" w:styleId="1">
    <w:name w:val="heading 1"/>
    <w:basedOn w:val="a0"/>
    <w:next w:val="a0"/>
    <w:link w:val="10"/>
    <w:uiPriority w:val="9"/>
    <w:qFormat/>
    <w:rsid w:val="00494E0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uiPriority w:val="20"/>
    <w:qFormat/>
    <w:rsid w:val="00190DC0"/>
    <w:rPr>
      <w:i/>
      <w:iCs/>
    </w:rPr>
  </w:style>
  <w:style w:type="paragraph" w:styleId="a5">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0"/>
    <w:link w:val="11"/>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1"/>
    <w:qFormat/>
    <w:rsid w:val="00190DC0"/>
  </w:style>
  <w:style w:type="paragraph" w:customStyle="1" w:styleId="rvps2">
    <w:name w:val="rvps2"/>
    <w:basedOn w:val="a0"/>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1"/>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6">
    <w:name w:val="Balloon Text"/>
    <w:basedOn w:val="a0"/>
    <w:link w:val="a7"/>
    <w:uiPriority w:val="99"/>
    <w:semiHidden/>
    <w:unhideWhenUsed/>
    <w:rsid w:val="00AF6903"/>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AF6903"/>
    <w:rPr>
      <w:rFonts w:ascii="Tahoma" w:eastAsia="Calibri" w:hAnsi="Tahoma" w:cs="Tahoma"/>
      <w:sz w:val="16"/>
      <w:szCs w:val="16"/>
      <w:lang w:val="uk-UA" w:eastAsia="en-US"/>
    </w:rPr>
  </w:style>
  <w:style w:type="table" w:styleId="a8">
    <w:name w:val="Table Grid"/>
    <w:basedOn w:val="a2"/>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1"/>
    <w:rsid w:val="00AB6153"/>
  </w:style>
  <w:style w:type="character" w:styleId="a9">
    <w:name w:val="Hyperlink"/>
    <w:basedOn w:val="a1"/>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customStyle="1" w:styleId="valignt">
    <w:name w:val="valign(t)"/>
    <w:basedOn w:val="a1"/>
    <w:rsid w:val="00204EE3"/>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0"/>
    <w:link w:val="ab"/>
    <w:uiPriority w:val="34"/>
    <w:qFormat/>
    <w:rsid w:val="002A4927"/>
    <w:pPr>
      <w:widowControl w:val="0"/>
      <w:suppressAutoHyphens/>
      <w:autoSpaceDE w:val="0"/>
      <w:spacing w:after="0" w:line="100" w:lineRule="atLeast"/>
      <w:ind w:left="708"/>
    </w:pPr>
    <w:rPr>
      <w:rFonts w:ascii="Arial" w:eastAsia="Times New Roman" w:hAnsi="Arial"/>
      <w:sz w:val="20"/>
      <w:szCs w:val="20"/>
      <w:lang w:val="ru-RU" w:eastAsia="zh-CN"/>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a"/>
    <w:uiPriority w:val="34"/>
    <w:qFormat/>
    <w:locked/>
    <w:rsid w:val="002A4927"/>
    <w:rPr>
      <w:rFonts w:ascii="Arial" w:eastAsia="Times New Roman" w:hAnsi="Arial"/>
      <w:lang w:eastAsia="zh-CN"/>
    </w:rPr>
  </w:style>
  <w:style w:type="paragraph" w:styleId="ac">
    <w:name w:val="Body Text"/>
    <w:basedOn w:val="a0"/>
    <w:link w:val="ad"/>
    <w:unhideWhenUsed/>
    <w:qFormat/>
    <w:rsid w:val="005D170A"/>
    <w:pPr>
      <w:spacing w:after="120"/>
    </w:pPr>
    <w:rPr>
      <w:rFonts w:asciiTheme="minorHAnsi" w:eastAsiaTheme="minorHAnsi" w:hAnsiTheme="minorHAnsi" w:cstheme="minorBidi"/>
    </w:rPr>
  </w:style>
  <w:style w:type="character" w:customStyle="1" w:styleId="ad">
    <w:name w:val="Основной текст Знак"/>
    <w:basedOn w:val="a1"/>
    <w:link w:val="ac"/>
    <w:rsid w:val="005D170A"/>
    <w:rPr>
      <w:rFonts w:asciiTheme="minorHAnsi" w:eastAsiaTheme="minorHAnsi" w:hAnsiTheme="minorHAnsi" w:cstheme="minorBidi"/>
      <w:sz w:val="22"/>
      <w:szCs w:val="22"/>
      <w:lang w:val="uk-UA" w:eastAsia="en-US"/>
    </w:rPr>
  </w:style>
  <w:style w:type="paragraph" w:customStyle="1" w:styleId="ae">
    <w:name w:val="Абзац ТВ"/>
    <w:basedOn w:val="a0"/>
    <w:qFormat/>
    <w:rsid w:val="00494E0F"/>
    <w:pPr>
      <w:spacing w:after="0" w:line="240" w:lineRule="auto"/>
      <w:ind w:firstLine="567"/>
      <w:jc w:val="both"/>
    </w:pPr>
    <w:rPr>
      <w:rFonts w:ascii="Times New Roman" w:hAnsi="Times New Roman"/>
      <w:sz w:val="24"/>
      <w:szCs w:val="24"/>
      <w:lang w:eastAsia="uk-UA"/>
    </w:rPr>
  </w:style>
  <w:style w:type="paragraph" w:customStyle="1" w:styleId="a">
    <w:name w:val="Заголовок ТВ"/>
    <w:basedOn w:val="1"/>
    <w:next w:val="a5"/>
    <w:qFormat/>
    <w:rsid w:val="00494E0F"/>
    <w:pPr>
      <w:keepLines w:val="0"/>
      <w:numPr>
        <w:numId w:val="5"/>
      </w:numPr>
      <w:tabs>
        <w:tab w:val="num" w:pos="360"/>
        <w:tab w:val="left" w:pos="993"/>
      </w:tabs>
      <w:spacing w:before="280" w:line="240" w:lineRule="auto"/>
      <w:ind w:left="0" w:firstLine="567"/>
      <w:contextualSpacing/>
      <w:jc w:val="both"/>
    </w:pPr>
    <w:rPr>
      <w:rFonts w:ascii="Times New Roman" w:eastAsia="Calibri" w:hAnsi="Times New Roman" w:cs="Times New Roman"/>
      <w:color w:val="000000"/>
      <w:sz w:val="24"/>
      <w:szCs w:val="24"/>
      <w:lang w:eastAsia="uk-UA"/>
    </w:rPr>
  </w:style>
  <w:style w:type="character" w:customStyle="1" w:styleId="10">
    <w:name w:val="Заголовок 1 Знак"/>
    <w:basedOn w:val="a1"/>
    <w:link w:val="1"/>
    <w:uiPriority w:val="9"/>
    <w:rsid w:val="00494E0F"/>
    <w:rPr>
      <w:rFonts w:asciiTheme="majorHAnsi" w:eastAsiaTheme="majorEastAsia" w:hAnsiTheme="majorHAnsi" w:cstheme="majorBidi"/>
      <w:b/>
      <w:bCs/>
      <w:color w:val="2F5496" w:themeColor="accent1" w:themeShade="BF"/>
      <w:sz w:val="28"/>
      <w:szCs w:val="28"/>
      <w:lang w:val="uk-UA" w:eastAsia="en-US"/>
    </w:rPr>
  </w:style>
  <w:style w:type="character" w:customStyle="1" w:styleId="mend05rem">
    <w:name w:val="mend(0.5rem)"/>
    <w:basedOn w:val="a1"/>
    <w:rsid w:val="004A16F3"/>
  </w:style>
  <w:style w:type="character" w:styleId="af">
    <w:name w:val="Strong"/>
    <w:uiPriority w:val="22"/>
    <w:qFormat/>
    <w:rsid w:val="00B97EF8"/>
    <w:rPr>
      <w:b/>
      <w:bCs/>
    </w:rPr>
  </w:style>
  <w:style w:type="character" w:customStyle="1" w:styleId="11">
    <w:name w:val="Обычный (веб) Знак1"/>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5"/>
    <w:uiPriority w:val="99"/>
    <w:locked/>
    <w:rsid w:val="00B97EF8"/>
    <w:rPr>
      <w:rFonts w:eastAsia="Times New Roman"/>
      <w:sz w:val="24"/>
      <w:szCs w:val="24"/>
      <w:lang w:val="uk-UA" w:eastAsia="uk-UA"/>
    </w:rPr>
  </w:style>
  <w:style w:type="character" w:customStyle="1" w:styleId="rvts23">
    <w:name w:val="rvts23"/>
    <w:basedOn w:val="a1"/>
    <w:rsid w:val="006B0D25"/>
  </w:style>
  <w:style w:type="paragraph" w:customStyle="1" w:styleId="rvps4">
    <w:name w:val="rvps4"/>
    <w:basedOn w:val="a0"/>
    <w:rsid w:val="006B0D2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
    <w:name w:val="rvps7"/>
    <w:basedOn w:val="a0"/>
    <w:rsid w:val="006B0D2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1"/>
    <w:rsid w:val="000E7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ytender.com.ua/prozorro/tender/2658934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gov.ua/tender/UA-2025-10-27-01051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2435</Words>
  <Characters>1388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8</cp:revision>
  <cp:lastPrinted>2025-10-27T14:03:00Z</cp:lastPrinted>
  <dcterms:created xsi:type="dcterms:W3CDTF">2023-11-30T07:38:00Z</dcterms:created>
  <dcterms:modified xsi:type="dcterms:W3CDTF">2025-10-27T14:03:00Z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