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105F52" w:rsidRDefault="009610A5" w:rsidP="00003C42">
      <w:pPr>
        <w:pStyle w:val="1ShiftAlt"/>
        <w:jc w:val="both"/>
        <w:rPr>
          <w:rFonts w:cs="Times New Roman"/>
          <w:b/>
          <w:szCs w:val="24"/>
        </w:rPr>
      </w:pPr>
    </w:p>
    <w:p w:rsidR="009610A5" w:rsidRPr="00105F52" w:rsidRDefault="009610A5" w:rsidP="00003C42">
      <w:pPr>
        <w:pStyle w:val="1ShiftAlt"/>
        <w:jc w:val="both"/>
        <w:rPr>
          <w:rFonts w:cs="Times New Roman"/>
          <w:szCs w:val="24"/>
        </w:rPr>
      </w:pPr>
    </w:p>
    <w:p w:rsidR="009610A5" w:rsidRDefault="009610A5" w:rsidP="00003C42">
      <w:pPr>
        <w:pStyle w:val="1ShiftAlt"/>
        <w:jc w:val="center"/>
        <w:rPr>
          <w:rFonts w:cs="Times New Roman"/>
          <w:i w:val="0"/>
          <w:szCs w:val="24"/>
        </w:rPr>
      </w:pPr>
      <w:r w:rsidRPr="00105F52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4494" w:rsidRPr="00504494" w:rsidRDefault="00504494" w:rsidP="00003C42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504494">
        <w:rPr>
          <w:rFonts w:cs="Times New Roman"/>
          <w:b/>
          <w:i w:val="0"/>
          <w:szCs w:val="24"/>
          <w:lang w:val="en-US"/>
        </w:rPr>
        <w:t>UA-2025-10-27-013265-a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105F52" w:rsidRDefault="009610A5" w:rsidP="00003C42">
      <w:pPr>
        <w:pStyle w:val="1ShiftAlt"/>
        <w:jc w:val="both"/>
        <w:rPr>
          <w:rFonts w:cs="Times New Roman"/>
          <w:b/>
          <w:i w:val="0"/>
          <w:szCs w:val="24"/>
        </w:rPr>
      </w:pPr>
    </w:p>
    <w:p w:rsidR="00105F52" w:rsidRPr="00105F52" w:rsidRDefault="00105F52" w:rsidP="00003C42">
      <w:pPr>
        <w:keepNext/>
        <w:jc w:val="both"/>
        <w:rPr>
          <w:b/>
        </w:rPr>
      </w:pPr>
      <w:r w:rsidRPr="00105F52">
        <w:rPr>
          <w:b/>
        </w:rPr>
        <w:t>1. Предмет закупівлі</w:t>
      </w:r>
    </w:p>
    <w:p w:rsidR="00105F52" w:rsidRPr="00105F52" w:rsidRDefault="00105F52" w:rsidP="00003C42">
      <w:pPr>
        <w:keepNext/>
        <w:jc w:val="both"/>
      </w:pPr>
    </w:p>
    <w:p w:rsidR="00C75FAC" w:rsidRPr="00105F52" w:rsidRDefault="00105F52" w:rsidP="00003C42">
      <w:pPr>
        <w:keepNext/>
        <w:jc w:val="both"/>
      </w:pPr>
      <w:r w:rsidRPr="00105F52">
        <w:t xml:space="preserve">Комплект експрес-аналізаторів наркотичних речовин. Код за ДК 021:2015 — 33120000-7 — Системи реєстрації медичної інформації та дослідне обладнання. </w:t>
      </w:r>
    </w:p>
    <w:p w:rsidR="00105F52" w:rsidRPr="00105F52" w:rsidRDefault="00105F52" w:rsidP="00003C42">
      <w:pPr>
        <w:keepNext/>
        <w:jc w:val="both"/>
        <w:rPr>
          <w:bCs/>
          <w:lang w:eastAsia="uk-UA"/>
        </w:rPr>
      </w:pPr>
    </w:p>
    <w:p w:rsidR="00105F52" w:rsidRPr="00105F52" w:rsidRDefault="00105F52" w:rsidP="00003C42">
      <w:pPr>
        <w:jc w:val="both"/>
        <w:rPr>
          <w:b/>
        </w:rPr>
      </w:pPr>
      <w:r w:rsidRPr="00105F52">
        <w:rPr>
          <w:b/>
        </w:rPr>
        <w:t>2. Обґрунтування доцільності закупівлі</w:t>
      </w:r>
    </w:p>
    <w:p w:rsidR="00105F52" w:rsidRPr="00105F52" w:rsidRDefault="00105F52" w:rsidP="00003C42">
      <w:pPr>
        <w:jc w:val="both"/>
        <w:rPr>
          <w:b/>
        </w:rPr>
      </w:pPr>
    </w:p>
    <w:p w:rsidR="00105F52" w:rsidRPr="00105F52" w:rsidRDefault="00105F52" w:rsidP="00003C42">
      <w:pPr>
        <w:keepNext/>
        <w:jc w:val="both"/>
      </w:pPr>
      <w:r w:rsidRPr="00105F52">
        <w:t>З метою забезпечення ефективного здійснення митного контролю, попередження незаконного переміщення через митний кордон України наркотичних засобів, психотропних речовин та прекурсорів, а також оперативного реагування на випадки виявлення ознак контрабанди, виникла службова необхідність у придбанні комплектів експрес-аналізаторів наркотичних речовин.</w:t>
      </w:r>
    </w:p>
    <w:p w:rsidR="00105F52" w:rsidRPr="00105F52" w:rsidRDefault="00105F52" w:rsidP="00003C42">
      <w:pPr>
        <w:keepNext/>
        <w:jc w:val="both"/>
      </w:pPr>
      <w:r w:rsidRPr="00105F52">
        <w:t xml:space="preserve">Використання зазначених комплектів дозволить посадовим особам митних органів проводити первинне </w:t>
      </w:r>
      <w:proofErr w:type="spellStart"/>
      <w:r w:rsidRPr="00105F52">
        <w:t>скринінгове</w:t>
      </w:r>
      <w:proofErr w:type="spellEnd"/>
      <w:r w:rsidRPr="00105F52">
        <w:t xml:space="preserve"> тестування зразків речовин безпосередньо у пунктах пропуску, що сприятиме скороченню часу прийняття рішень, підвищенню достовірності результатів митного огляду та загальному рівню безпеки.</w:t>
      </w:r>
    </w:p>
    <w:p w:rsidR="00346485" w:rsidRPr="00105F52" w:rsidRDefault="00346485" w:rsidP="00003C42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105F52" w:rsidRDefault="00DE7E9F" w:rsidP="00003C42">
      <w:pPr>
        <w:ind w:right="58"/>
        <w:jc w:val="both"/>
        <w:rPr>
          <w:b/>
        </w:rPr>
      </w:pPr>
      <w:r w:rsidRPr="00105F52">
        <w:rPr>
          <w:b/>
        </w:rPr>
        <w:t>3</w:t>
      </w:r>
      <w:r w:rsidR="000004BE" w:rsidRPr="00105F52">
        <w:rPr>
          <w:b/>
        </w:rPr>
        <w:t>.</w:t>
      </w:r>
      <w:r w:rsidRPr="00105F52">
        <w:rPr>
          <w:b/>
        </w:rPr>
        <w:t xml:space="preserve"> </w:t>
      </w:r>
      <w:r w:rsidR="009610A5" w:rsidRPr="00105F52">
        <w:rPr>
          <w:b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</w:p>
    <w:p w:rsidR="00003C42" w:rsidRDefault="00003C42" w:rsidP="00003C42">
      <w:pPr>
        <w:ind w:right="58"/>
        <w:jc w:val="both"/>
      </w:pPr>
    </w:p>
    <w:p w:rsidR="00105F52" w:rsidRPr="00105F52" w:rsidRDefault="00105F52" w:rsidP="00003C42">
      <w:pPr>
        <w:ind w:right="58"/>
        <w:jc w:val="both"/>
      </w:pPr>
      <w:r w:rsidRPr="00105F52">
        <w:t>Обсяги закупівлі визначено виходячи з нагальної потреби митних підрозділів у забезпеченні інструментами первинної ідентифікації наркотичних речовин. Згідно з кошторисом на 2025 рік, передбачено придбання: 117 комплектів експрес-аналізаторів наркотичних речовин.</w:t>
      </w:r>
    </w:p>
    <w:p w:rsidR="009610A5" w:rsidRPr="00105F52" w:rsidRDefault="009610A5" w:rsidP="00003C42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03C42" w:rsidRDefault="00DE7E9F" w:rsidP="00003C42">
      <w:pPr>
        <w:jc w:val="both"/>
        <w:rPr>
          <w:b/>
        </w:rPr>
      </w:pPr>
      <w:r w:rsidRPr="00003C42">
        <w:rPr>
          <w:b/>
        </w:rPr>
        <w:t xml:space="preserve">4. </w:t>
      </w:r>
      <w:r w:rsidR="009610A5" w:rsidRPr="00003C42">
        <w:rPr>
          <w:b/>
        </w:rPr>
        <w:t xml:space="preserve">Обґрунтування технічних та </w:t>
      </w:r>
      <w:r w:rsidR="00D82B1A" w:rsidRPr="00003C42">
        <w:rPr>
          <w:b/>
        </w:rPr>
        <w:t>якісних характеристик закупівлі</w:t>
      </w:r>
      <w:r w:rsidR="009610A5" w:rsidRPr="00003C42">
        <w:rPr>
          <w:b/>
        </w:rPr>
        <w:t xml:space="preserve"> (якісні характеристики визначено відповідно до </w:t>
      </w:r>
      <w:r w:rsidR="00772BF1" w:rsidRPr="00003C42">
        <w:rPr>
          <w:b/>
        </w:rPr>
        <w:t>потреби Замовника</w:t>
      </w:r>
      <w:r w:rsidR="009610A5" w:rsidRPr="00003C42">
        <w:rPr>
          <w:b/>
        </w:rPr>
        <w:t xml:space="preserve"> та з урахуванням загальноприйнятих норм </w:t>
      </w:r>
      <w:r w:rsidR="00086D8A" w:rsidRPr="00003C42">
        <w:rPr>
          <w:b/>
        </w:rPr>
        <w:t xml:space="preserve">                         </w:t>
      </w:r>
      <w:r w:rsidR="009610A5" w:rsidRPr="00003C42">
        <w:rPr>
          <w:b/>
        </w:rPr>
        <w:t>і стандартів для зазначеного предмета з</w:t>
      </w:r>
      <w:r w:rsidR="00003C42" w:rsidRPr="00003C42">
        <w:rPr>
          <w:b/>
        </w:rPr>
        <w:t>акупівлі, очікувані результати)</w:t>
      </w:r>
      <w:r w:rsidR="00060F94" w:rsidRPr="00003C42">
        <w:rPr>
          <w:b/>
        </w:rPr>
        <w:t>:</w:t>
      </w:r>
    </w:p>
    <w:p w:rsidR="00003C42" w:rsidRDefault="00003C42" w:rsidP="00003C42">
      <w:pPr>
        <w:shd w:val="clear" w:color="auto" w:fill="FDFEFD"/>
        <w:jc w:val="both"/>
        <w:textAlignment w:val="baseline"/>
      </w:pPr>
    </w:p>
    <w:p w:rsidR="00003C42" w:rsidRDefault="00003C42" w:rsidP="00003C42">
      <w:pPr>
        <w:shd w:val="clear" w:color="auto" w:fill="FDFEFD"/>
        <w:jc w:val="both"/>
        <w:textAlignment w:val="baseline"/>
      </w:pPr>
      <w:r>
        <w:t>Технічні та якісні характеристики визначено з урахуванням функціонального призначення комплектів — проведення експрес-аналізу та первинної ідентифікації основних видів наркотичних речовин і психотропних засобів у польових умовах.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Комплект експрес-аналізаторів наркотичних речовин повинен містити: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 xml:space="preserve">Загальний </w:t>
      </w:r>
      <w:proofErr w:type="spellStart"/>
      <w:r>
        <w:t>скринінговий</w:t>
      </w:r>
      <w:proofErr w:type="spellEnd"/>
      <w:r>
        <w:t xml:space="preserve"> тест (ампули 2,7 мл ± 0,3 мл, 10 шт. у наборі) для виявлення таких речовин: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 xml:space="preserve">амфетамін, кокаїн, </w:t>
      </w:r>
      <w:proofErr w:type="spellStart"/>
      <w:r>
        <w:t>метамфетамін</w:t>
      </w:r>
      <w:proofErr w:type="spellEnd"/>
      <w:r>
        <w:t xml:space="preserve">, MDMA, </w:t>
      </w:r>
      <w:proofErr w:type="spellStart"/>
      <w:r>
        <w:t>метадон</w:t>
      </w:r>
      <w:proofErr w:type="spellEnd"/>
      <w:r>
        <w:t xml:space="preserve">, барбітурати, ефедрин, </w:t>
      </w:r>
      <w:proofErr w:type="spellStart"/>
      <w:r>
        <w:t>оксикодон</w:t>
      </w:r>
      <w:proofErr w:type="spellEnd"/>
      <w:r>
        <w:t xml:space="preserve">, героїн, </w:t>
      </w:r>
      <w:proofErr w:type="spellStart"/>
      <w:r>
        <w:t>мескалін</w:t>
      </w:r>
      <w:proofErr w:type="spellEnd"/>
      <w:r>
        <w:t xml:space="preserve">, </w:t>
      </w:r>
      <w:proofErr w:type="spellStart"/>
      <w:r>
        <w:t>метаквалон</w:t>
      </w:r>
      <w:proofErr w:type="spellEnd"/>
      <w:r>
        <w:t xml:space="preserve">, </w:t>
      </w:r>
      <w:proofErr w:type="spellStart"/>
      <w:r>
        <w:t>метилфенідат</w:t>
      </w:r>
      <w:proofErr w:type="spellEnd"/>
      <w:r>
        <w:t>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пластикові шпателі 120 мм ± 5 мм – 10 шт.;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інструкція з використання.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Витратні та допоміжні матеріали: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блокнот для записів А5, олівець, ручка;</w:t>
      </w:r>
    </w:p>
    <w:p w:rsidR="00003C42" w:rsidRDefault="00003C42" w:rsidP="00003C42">
      <w:pPr>
        <w:shd w:val="clear" w:color="auto" w:fill="FDFEFD"/>
        <w:jc w:val="both"/>
        <w:textAlignment w:val="baseline"/>
      </w:pPr>
    </w:p>
    <w:p w:rsidR="00003C42" w:rsidRDefault="00003C42" w:rsidP="00003C42">
      <w:pPr>
        <w:shd w:val="clear" w:color="auto" w:fill="FDFEFD"/>
        <w:jc w:val="both"/>
        <w:textAlignment w:val="baseline"/>
      </w:pPr>
      <w:r>
        <w:t xml:space="preserve">пакети </w:t>
      </w:r>
      <w:proofErr w:type="spellStart"/>
      <w:r>
        <w:t>Zip-Lock</w:t>
      </w:r>
      <w:proofErr w:type="spellEnd"/>
      <w:r>
        <w:t xml:space="preserve"> 100×150 мм – не менше 100 шт.;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пластикові пробірки (≥6 мл) – 10 шт.;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рукавички нітрилові, неопудрені (50 пар);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ножиці хірургічні, пінцет анатомічний, ручка скальпеля з набором лез;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lastRenderedPageBreak/>
        <w:t>маски, серветки спиртові та антисептичні;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 xml:space="preserve">чохол для інструментів, </w:t>
      </w:r>
      <w:proofErr w:type="spellStart"/>
      <w:r>
        <w:t>органайзер</w:t>
      </w:r>
      <w:proofErr w:type="spellEnd"/>
      <w:r>
        <w:t xml:space="preserve"> для письмового приладдя.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Кейс для транспортування – ударостійкий, з ребрами жорсткості, габарити не менше 455×380×180 мм і не більше 475×420×195 мм, з ложементом-ущільнювачем для безпечного розміщення всіх компонентів.</w:t>
      </w:r>
    </w:p>
    <w:p w:rsidR="00003C42" w:rsidRDefault="00003C42" w:rsidP="00003C42">
      <w:pPr>
        <w:shd w:val="clear" w:color="auto" w:fill="FDFEFD"/>
        <w:jc w:val="both"/>
        <w:textAlignment w:val="baseline"/>
      </w:pPr>
      <w:r>
        <w:t>Усі вироби повинні бути новими, придатними до використання, мати інструкцію українською мовою.</w:t>
      </w:r>
    </w:p>
    <w:p w:rsidR="00A023F1" w:rsidRDefault="00003C42" w:rsidP="00003C42">
      <w:pPr>
        <w:shd w:val="clear" w:color="auto" w:fill="FDFEFD"/>
        <w:jc w:val="both"/>
        <w:textAlignment w:val="baseline"/>
      </w:pPr>
      <w:r>
        <w:t>Комплекти повинні забезпечувати можливість швидкого проведення аналізу (до 5 хвилин), зберігаючи точність ідентифікації основних груп наркотичних речовин.</w:t>
      </w:r>
    </w:p>
    <w:p w:rsidR="0015336E" w:rsidRPr="00105F52" w:rsidRDefault="0015336E" w:rsidP="00003C42">
      <w:pPr>
        <w:shd w:val="clear" w:color="auto" w:fill="FDFEFD"/>
        <w:jc w:val="both"/>
        <w:textAlignment w:val="baseline"/>
        <w:rPr>
          <w:rFonts w:eastAsia="Batang"/>
        </w:rPr>
      </w:pPr>
    </w:p>
    <w:p w:rsidR="0015336E" w:rsidRPr="0015336E" w:rsidRDefault="009610A5" w:rsidP="0015336E">
      <w:pPr>
        <w:spacing w:after="160"/>
        <w:jc w:val="both"/>
        <w:rPr>
          <w:b/>
        </w:rPr>
      </w:pPr>
      <w:r w:rsidRPr="0015336E">
        <w:rPr>
          <w:b/>
        </w:rPr>
        <w:t xml:space="preserve">5. Обґрунтування бюджетного призначення та/або очікуваної вартості предмета закупівлі. </w:t>
      </w:r>
      <w:r w:rsidR="0015336E" w:rsidRPr="0015336E">
        <w:rPr>
          <w:b/>
        </w:rPr>
        <w:t>Розрахунок очікуваної вартості предмета закупівлі проведено методом порівняння ринкових цін аналогічних товарів.</w:t>
      </w:r>
    </w:p>
    <w:p w:rsidR="00B91CC0" w:rsidRPr="0031204B" w:rsidRDefault="00B91CC0" w:rsidP="00B91CC0">
      <w:pPr>
        <w:spacing w:after="160"/>
        <w:jc w:val="both"/>
        <w:rPr>
          <w:b/>
        </w:rPr>
      </w:pPr>
      <w:r w:rsidRPr="0031204B">
        <w:t xml:space="preserve">(Розрахунок очікуваної вартості предмета закупівлі проведено методом порівняння ринкових цін та визначення </w:t>
      </w:r>
      <w:proofErr w:type="spellStart"/>
      <w:r w:rsidRPr="0031204B">
        <w:t>середньоринкової</w:t>
      </w:r>
      <w:proofErr w:type="spellEnd"/>
      <w:r w:rsidRPr="0031204B">
        <w:t xml:space="preserve"> ціни на підставі комерційних пропозицій з відкритих джерел</w:t>
      </w:r>
      <w:r>
        <w:t>).</w:t>
      </w:r>
    </w:p>
    <w:p w:rsidR="00FE7FE2" w:rsidRPr="00105F52" w:rsidRDefault="00406744" w:rsidP="00003C42">
      <w:pPr>
        <w:pStyle w:val="1ShiftAlt"/>
        <w:spacing w:line="240" w:lineRule="auto"/>
        <w:jc w:val="both"/>
      </w:pPr>
    </w:p>
    <w:sectPr w:rsidR="00FE7FE2" w:rsidRPr="00105F5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7C" w:rsidRDefault="00BC3E7C">
      <w:r>
        <w:separator/>
      </w:r>
    </w:p>
  </w:endnote>
  <w:endnote w:type="continuationSeparator" w:id="0">
    <w:p w:rsidR="00BC3E7C" w:rsidRDefault="00BC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44" w:rsidRPr="0040674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7C" w:rsidRDefault="00BC3E7C">
      <w:r>
        <w:separator/>
      </w:r>
    </w:p>
  </w:footnote>
  <w:footnote w:type="continuationSeparator" w:id="0">
    <w:p w:rsidR="00BC3E7C" w:rsidRDefault="00BC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40674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004BE"/>
    <w:rsid w:val="00003C42"/>
    <w:rsid w:val="0001081E"/>
    <w:rsid w:val="00060F94"/>
    <w:rsid w:val="00086D8A"/>
    <w:rsid w:val="00105F52"/>
    <w:rsid w:val="00110293"/>
    <w:rsid w:val="0011708B"/>
    <w:rsid w:val="00125FCD"/>
    <w:rsid w:val="0015336E"/>
    <w:rsid w:val="0015507E"/>
    <w:rsid w:val="00176EC3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06744"/>
    <w:rsid w:val="00411089"/>
    <w:rsid w:val="00412090"/>
    <w:rsid w:val="00496F3A"/>
    <w:rsid w:val="004C6C99"/>
    <w:rsid w:val="00504494"/>
    <w:rsid w:val="00544E35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8052B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079"/>
    <w:rsid w:val="00847E0C"/>
    <w:rsid w:val="008518AE"/>
    <w:rsid w:val="008568A1"/>
    <w:rsid w:val="008957C3"/>
    <w:rsid w:val="009610A5"/>
    <w:rsid w:val="0099036D"/>
    <w:rsid w:val="00A023F1"/>
    <w:rsid w:val="00A3492E"/>
    <w:rsid w:val="00A74F30"/>
    <w:rsid w:val="00A8155B"/>
    <w:rsid w:val="00A83626"/>
    <w:rsid w:val="00AC2412"/>
    <w:rsid w:val="00B25403"/>
    <w:rsid w:val="00B91CC0"/>
    <w:rsid w:val="00BA2D85"/>
    <w:rsid w:val="00BC3E7C"/>
    <w:rsid w:val="00BD2F7C"/>
    <w:rsid w:val="00BF635E"/>
    <w:rsid w:val="00C5358C"/>
    <w:rsid w:val="00C75FAC"/>
    <w:rsid w:val="00CD76F5"/>
    <w:rsid w:val="00D024A2"/>
    <w:rsid w:val="00D81E87"/>
    <w:rsid w:val="00D82B1A"/>
    <w:rsid w:val="00DC2F16"/>
    <w:rsid w:val="00DD46BB"/>
    <w:rsid w:val="00DE7E9F"/>
    <w:rsid w:val="00E06255"/>
    <w:rsid w:val="00E23FA8"/>
    <w:rsid w:val="00E84CEC"/>
    <w:rsid w:val="00EA28B2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0034"/>
  <w15:docId w15:val="{8A151545-95CB-4D32-8A27-116412C3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uiPriority w:val="9"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uiPriority w:val="22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2025-10-24T11:24:00Z</cp:lastPrinted>
  <dcterms:created xsi:type="dcterms:W3CDTF">2025-10-24T11:18:00Z</dcterms:created>
  <dcterms:modified xsi:type="dcterms:W3CDTF">2025-10-27T14:22:00Z</dcterms:modified>
</cp:coreProperties>
</file>