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7831"/>
      </w:tblGrid>
      <w:tr w:rsidR="00AF6903" w:rsidTr="00AF6903">
        <w:tc>
          <w:tcPr>
            <w:tcW w:w="2943" w:type="dxa"/>
          </w:tcPr>
          <w:p w:rsidR="00AF6903" w:rsidRDefault="00AF6903" w:rsidP="00AF6903">
            <w:pPr>
              <w:spacing w:after="0" w:line="240" w:lineRule="auto"/>
              <w:rPr>
                <w:rStyle w:val="a3"/>
                <w:rFonts w:ascii="Times New Roman" w:hAnsi="Times New Roman"/>
                <w:bCs/>
                <w:sz w:val="24"/>
                <w:szCs w:val="24"/>
              </w:rPr>
            </w:pPr>
          </w:p>
        </w:tc>
        <w:tc>
          <w:tcPr>
            <w:tcW w:w="7831" w:type="dxa"/>
          </w:tcPr>
          <w:p w:rsidR="00AF6903" w:rsidRDefault="00AF6903" w:rsidP="00AF6903">
            <w:pPr>
              <w:spacing w:after="0" w:line="240" w:lineRule="auto"/>
              <w:jc w:val="right"/>
              <w:rPr>
                <w:rFonts w:ascii="Times New Roman" w:eastAsia="Times New Roman" w:hAnsi="Times New Roman"/>
                <w:b/>
                <w:iCs/>
                <w:sz w:val="24"/>
                <w:szCs w:val="24"/>
                <w:lang w:eastAsia="uk-UA"/>
              </w:rPr>
            </w:pPr>
            <w:r w:rsidRPr="00316C87">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AF6903" w:rsidRDefault="00AF6903" w:rsidP="006331FF">
            <w:pPr>
              <w:spacing w:after="0" w:line="240" w:lineRule="auto"/>
              <w:jc w:val="right"/>
              <w:rPr>
                <w:rStyle w:val="a3"/>
                <w:rFonts w:ascii="Times New Roman" w:hAnsi="Times New Roman"/>
                <w:bCs/>
                <w:sz w:val="24"/>
                <w:szCs w:val="24"/>
              </w:rPr>
            </w:pPr>
          </w:p>
        </w:tc>
      </w:tr>
    </w:tbl>
    <w:p w:rsidR="006331FF" w:rsidRDefault="006331FF" w:rsidP="0044463B">
      <w:pPr>
        <w:spacing w:after="0" w:line="240" w:lineRule="auto"/>
        <w:jc w:val="center"/>
        <w:rPr>
          <w:rFonts w:ascii="Times New Roman" w:eastAsia="Times New Roman" w:hAnsi="Times New Roman"/>
          <w:b/>
          <w:iCs/>
          <w:sz w:val="24"/>
          <w:szCs w:val="24"/>
          <w:lang w:eastAsia="uk-UA"/>
        </w:rPr>
      </w:pPr>
    </w:p>
    <w:p w:rsid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ДЕРЖАВНА МИТНА СЛУЖБА УКРАЇНИ</w:t>
      </w:r>
    </w:p>
    <w:p w:rsidR="00AB6153" w:rsidRP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КИЇВСЬКА МИТНИЦЯ</w:t>
      </w:r>
    </w:p>
    <w:p w:rsidR="00316C87" w:rsidRPr="00AB6153" w:rsidRDefault="0044463B" w:rsidP="0044463B">
      <w:pPr>
        <w:spacing w:after="0" w:line="240" w:lineRule="auto"/>
        <w:jc w:val="center"/>
        <w:rPr>
          <w:rFonts w:ascii="Times New Roman" w:eastAsia="Times New Roman" w:hAnsi="Times New Roman"/>
          <w:b/>
          <w:iCs/>
          <w:sz w:val="24"/>
          <w:szCs w:val="24"/>
          <w:lang w:eastAsia="uk-UA"/>
        </w:rPr>
      </w:pPr>
      <w:r w:rsidRPr="0044463B">
        <w:rPr>
          <w:rFonts w:ascii="Times New Roman" w:eastAsia="Times New Roman" w:hAnsi="Times New Roman"/>
          <w:b/>
          <w:iCs/>
          <w:sz w:val="24"/>
          <w:szCs w:val="24"/>
          <w:lang w:eastAsia="uk-UA"/>
        </w:rPr>
        <w:t xml:space="preserve">Код ЄДРПОУ </w:t>
      </w:r>
      <w:r w:rsidR="00AB6153" w:rsidRPr="00AB6153">
        <w:rPr>
          <w:rFonts w:ascii="Times New Roman" w:hAnsi="Times New Roman"/>
          <w:b/>
          <w:sz w:val="24"/>
          <w:szCs w:val="24"/>
        </w:rPr>
        <w:t>43997555</w:t>
      </w:r>
    </w:p>
    <w:p w:rsidR="0044463B" w:rsidRDefault="0044463B" w:rsidP="0044463B">
      <w:pPr>
        <w:spacing w:after="0" w:line="240" w:lineRule="auto"/>
        <w:jc w:val="center"/>
        <w:rPr>
          <w:rFonts w:ascii="Times New Roman" w:eastAsia="Times New Roman" w:hAnsi="Times New Roman"/>
          <w:bCs/>
          <w:i/>
          <w:sz w:val="24"/>
          <w:szCs w:val="24"/>
          <w:lang w:eastAsia="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3402"/>
        <w:gridCol w:w="5925"/>
      </w:tblGrid>
      <w:tr w:rsidR="0044463B" w:rsidRPr="002C323B" w:rsidTr="008559CE">
        <w:trPr>
          <w:trHeight w:val="645"/>
        </w:trPr>
        <w:tc>
          <w:tcPr>
            <w:tcW w:w="10036" w:type="dxa"/>
            <w:gridSpan w:val="3"/>
            <w:vAlign w:val="center"/>
          </w:tcPr>
          <w:p w:rsidR="0044463B" w:rsidRPr="00D972CE" w:rsidRDefault="0044463B" w:rsidP="00A52A66">
            <w:pPr>
              <w:pStyle w:val="Standard"/>
              <w:jc w:val="center"/>
              <w:rPr>
                <w:b/>
                <w:sz w:val="22"/>
                <w:szCs w:val="22"/>
                <w:lang w:val="uk-UA"/>
              </w:rPr>
            </w:pPr>
            <w:r w:rsidRPr="00D972CE">
              <w:rPr>
                <w:b/>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44463B" w:rsidTr="008559CE">
        <w:trPr>
          <w:trHeight w:val="663"/>
        </w:trPr>
        <w:tc>
          <w:tcPr>
            <w:tcW w:w="709" w:type="dxa"/>
            <w:vAlign w:val="center"/>
          </w:tcPr>
          <w:p w:rsidR="0044463B" w:rsidRDefault="0044463B" w:rsidP="00A52A66">
            <w:pPr>
              <w:pStyle w:val="Standard"/>
              <w:jc w:val="center"/>
              <w:rPr>
                <w:lang w:val="uk-UA"/>
              </w:rPr>
            </w:pPr>
            <w:r>
              <w:rPr>
                <w:lang w:val="uk-UA"/>
              </w:rPr>
              <w:t>1</w:t>
            </w:r>
          </w:p>
        </w:tc>
        <w:tc>
          <w:tcPr>
            <w:tcW w:w="3402" w:type="dxa"/>
            <w:vAlign w:val="center"/>
          </w:tcPr>
          <w:p w:rsidR="0044463B" w:rsidRPr="00D972CE" w:rsidRDefault="0044463B" w:rsidP="00A52A66">
            <w:pPr>
              <w:pStyle w:val="Standard"/>
              <w:jc w:val="both"/>
              <w:rPr>
                <w:sz w:val="22"/>
                <w:szCs w:val="22"/>
                <w:lang w:val="uk-UA"/>
              </w:rPr>
            </w:pPr>
            <w:r w:rsidRPr="00D972CE">
              <w:rPr>
                <w:sz w:val="22"/>
                <w:szCs w:val="22"/>
                <w:lang w:val="uk-UA"/>
              </w:rPr>
              <w:t>Назва предмета закупівлі</w:t>
            </w:r>
          </w:p>
        </w:tc>
        <w:tc>
          <w:tcPr>
            <w:tcW w:w="5925" w:type="dxa"/>
            <w:vAlign w:val="center"/>
          </w:tcPr>
          <w:p w:rsidR="0044463B" w:rsidRPr="008740E2" w:rsidRDefault="008740E2" w:rsidP="00AA457D">
            <w:pPr>
              <w:spacing w:after="0" w:line="240" w:lineRule="auto"/>
              <w:jc w:val="both"/>
              <w:rPr>
                <w:rFonts w:ascii="Times New Roman" w:hAnsi="Times New Roman"/>
                <w:bCs/>
              </w:rPr>
            </w:pPr>
            <w:r w:rsidRPr="008740E2">
              <w:rPr>
                <w:rFonts w:ascii="Times New Roman" w:hAnsi="Times New Roman"/>
              </w:rPr>
              <w:t xml:space="preserve">Послуги з </w:t>
            </w:r>
            <w:r w:rsidRPr="008740E2">
              <w:rPr>
                <w:rFonts w:ascii="Times New Roman" w:hAnsi="Times New Roman"/>
                <w:color w:val="242638"/>
                <w:shd w:val="clear" w:color="auto" w:fill="FFFFFF"/>
              </w:rPr>
              <w:t xml:space="preserve">сертифікації енергетичної ефективності адміністративної </w:t>
            </w:r>
            <w:r w:rsidRPr="008740E2">
              <w:rPr>
                <w:rFonts w:ascii="Times New Roman" w:hAnsi="Times New Roman"/>
              </w:rPr>
              <w:t>будівлі Київської митниці, розташованої за адресою: бульвар Гавела Вацлава 8А, м. Київ</w:t>
            </w:r>
          </w:p>
        </w:tc>
      </w:tr>
      <w:tr w:rsidR="00C46E8E" w:rsidTr="008559CE">
        <w:trPr>
          <w:trHeight w:val="624"/>
        </w:trPr>
        <w:tc>
          <w:tcPr>
            <w:tcW w:w="709" w:type="dxa"/>
            <w:vAlign w:val="center"/>
          </w:tcPr>
          <w:p w:rsidR="00C46E8E" w:rsidRDefault="00066D2F" w:rsidP="00A52A66">
            <w:pPr>
              <w:pStyle w:val="Standard"/>
              <w:jc w:val="center"/>
              <w:rPr>
                <w:lang w:val="uk-UA"/>
              </w:rPr>
            </w:pPr>
            <w:r>
              <w:rPr>
                <w:lang w:val="uk-UA"/>
              </w:rPr>
              <w:t>2</w:t>
            </w:r>
          </w:p>
        </w:tc>
        <w:tc>
          <w:tcPr>
            <w:tcW w:w="3402" w:type="dxa"/>
            <w:vAlign w:val="center"/>
          </w:tcPr>
          <w:p w:rsidR="00066D2F" w:rsidRPr="00D972CE" w:rsidRDefault="00066D2F" w:rsidP="00A52A66">
            <w:pPr>
              <w:pStyle w:val="Standard"/>
              <w:jc w:val="both"/>
              <w:rPr>
                <w:sz w:val="22"/>
                <w:szCs w:val="22"/>
                <w:lang w:val="uk-UA"/>
              </w:rPr>
            </w:pPr>
            <w:r w:rsidRPr="00D972CE">
              <w:rPr>
                <w:sz w:val="22"/>
                <w:szCs w:val="22"/>
                <w:lang w:val="uk-UA"/>
              </w:rPr>
              <w:t xml:space="preserve">Код за класифікатором </w:t>
            </w:r>
          </w:p>
          <w:p w:rsidR="00C46E8E" w:rsidRPr="00D972CE" w:rsidRDefault="00066D2F" w:rsidP="00A52A66">
            <w:pPr>
              <w:pStyle w:val="Standard"/>
              <w:jc w:val="both"/>
              <w:rPr>
                <w:sz w:val="22"/>
                <w:szCs w:val="22"/>
                <w:lang w:val="uk-UA"/>
              </w:rPr>
            </w:pPr>
            <w:r w:rsidRPr="00D972CE">
              <w:rPr>
                <w:sz w:val="22"/>
                <w:szCs w:val="22"/>
                <w:lang w:val="uk-UA"/>
              </w:rPr>
              <w:t>ДК 021:2015 (CPV)</w:t>
            </w:r>
          </w:p>
        </w:tc>
        <w:tc>
          <w:tcPr>
            <w:tcW w:w="5925" w:type="dxa"/>
            <w:vAlign w:val="center"/>
          </w:tcPr>
          <w:p w:rsidR="00C46E8E" w:rsidRPr="00D972CE" w:rsidRDefault="008740E2" w:rsidP="00A52A66">
            <w:pPr>
              <w:pStyle w:val="Standard"/>
              <w:jc w:val="both"/>
              <w:rPr>
                <w:sz w:val="22"/>
                <w:szCs w:val="22"/>
                <w:lang w:val="ru-RU"/>
              </w:rPr>
            </w:pPr>
            <w:r>
              <w:t xml:space="preserve">71310000-4 </w:t>
            </w:r>
            <w:proofErr w:type="spellStart"/>
            <w:r>
              <w:t>Консультаційні</w:t>
            </w:r>
            <w:proofErr w:type="spellEnd"/>
            <w:r>
              <w:t xml:space="preserve"> </w:t>
            </w:r>
            <w:proofErr w:type="spellStart"/>
            <w:r>
              <w:t>послуги</w:t>
            </w:r>
            <w:proofErr w:type="spellEnd"/>
            <w:r>
              <w:t xml:space="preserve"> у </w:t>
            </w:r>
            <w:proofErr w:type="spellStart"/>
            <w:r>
              <w:t>галузях</w:t>
            </w:r>
            <w:proofErr w:type="spellEnd"/>
            <w:r>
              <w:t xml:space="preserve"> </w:t>
            </w:r>
            <w:proofErr w:type="spellStart"/>
            <w:r>
              <w:t>інженерії</w:t>
            </w:r>
            <w:proofErr w:type="spellEnd"/>
            <w:r>
              <w:t xml:space="preserve"> </w:t>
            </w:r>
            <w:proofErr w:type="spellStart"/>
            <w:r>
              <w:t>та</w:t>
            </w:r>
            <w:proofErr w:type="spellEnd"/>
            <w:r>
              <w:t xml:space="preserve"> </w:t>
            </w:r>
            <w:proofErr w:type="spellStart"/>
            <w:r>
              <w:t>будівництва</w:t>
            </w:r>
            <w:proofErr w:type="spellEnd"/>
          </w:p>
        </w:tc>
      </w:tr>
      <w:tr w:rsidR="00C345E8" w:rsidRPr="00C345E8" w:rsidTr="008559CE">
        <w:trPr>
          <w:trHeight w:val="304"/>
        </w:trPr>
        <w:tc>
          <w:tcPr>
            <w:tcW w:w="709" w:type="dxa"/>
            <w:vAlign w:val="center"/>
          </w:tcPr>
          <w:p w:rsidR="00C345E8" w:rsidRDefault="00066D2F" w:rsidP="00A52A66">
            <w:pPr>
              <w:pStyle w:val="Standard"/>
              <w:jc w:val="center"/>
              <w:rPr>
                <w:lang w:val="uk-UA"/>
              </w:rPr>
            </w:pPr>
            <w:r>
              <w:rPr>
                <w:lang w:val="uk-UA"/>
              </w:rPr>
              <w:t>3</w:t>
            </w:r>
          </w:p>
        </w:tc>
        <w:tc>
          <w:tcPr>
            <w:tcW w:w="3402" w:type="dxa"/>
            <w:vAlign w:val="center"/>
          </w:tcPr>
          <w:p w:rsidR="00C345E8" w:rsidRPr="00D972CE" w:rsidRDefault="00C345E8" w:rsidP="00A52A66">
            <w:pPr>
              <w:pStyle w:val="Standard"/>
              <w:jc w:val="both"/>
              <w:rPr>
                <w:sz w:val="22"/>
                <w:szCs w:val="22"/>
                <w:lang w:val="uk-UA"/>
              </w:rPr>
            </w:pPr>
            <w:r w:rsidRPr="00D972CE">
              <w:rPr>
                <w:sz w:val="22"/>
                <w:szCs w:val="22"/>
                <w:lang w:val="uk-UA"/>
              </w:rPr>
              <w:t>Вид процедури закупівлі</w:t>
            </w:r>
          </w:p>
        </w:tc>
        <w:tc>
          <w:tcPr>
            <w:tcW w:w="5925" w:type="dxa"/>
            <w:vAlign w:val="center"/>
          </w:tcPr>
          <w:p w:rsidR="00C345E8" w:rsidRPr="00D972CE" w:rsidRDefault="00AB6153" w:rsidP="00A52A66">
            <w:pPr>
              <w:pStyle w:val="Standard"/>
              <w:jc w:val="both"/>
              <w:rPr>
                <w:sz w:val="22"/>
                <w:szCs w:val="22"/>
                <w:lang w:val="uk-UA"/>
              </w:rPr>
            </w:pPr>
            <w:r w:rsidRPr="00D972CE">
              <w:rPr>
                <w:sz w:val="22"/>
                <w:szCs w:val="22"/>
              </w:rPr>
              <w:t>Відкриті торги з особливостями</w:t>
            </w:r>
          </w:p>
        </w:tc>
      </w:tr>
      <w:tr w:rsidR="0044463B" w:rsidTr="008559CE">
        <w:trPr>
          <w:trHeight w:val="287"/>
        </w:trPr>
        <w:tc>
          <w:tcPr>
            <w:tcW w:w="709" w:type="dxa"/>
            <w:vAlign w:val="center"/>
          </w:tcPr>
          <w:p w:rsidR="0044463B" w:rsidRDefault="00066D2F" w:rsidP="00A52A66">
            <w:pPr>
              <w:pStyle w:val="Standard"/>
              <w:jc w:val="center"/>
              <w:rPr>
                <w:lang w:val="uk-UA"/>
              </w:rPr>
            </w:pPr>
            <w:r>
              <w:rPr>
                <w:lang w:val="uk-UA"/>
              </w:rPr>
              <w:t>4</w:t>
            </w:r>
          </w:p>
        </w:tc>
        <w:tc>
          <w:tcPr>
            <w:tcW w:w="3402" w:type="dxa"/>
            <w:vAlign w:val="center"/>
          </w:tcPr>
          <w:p w:rsidR="0044463B" w:rsidRPr="00D972CE" w:rsidRDefault="0044463B" w:rsidP="00A52A66">
            <w:pPr>
              <w:pStyle w:val="Standard"/>
              <w:jc w:val="both"/>
              <w:rPr>
                <w:sz w:val="22"/>
                <w:szCs w:val="22"/>
                <w:lang w:val="uk-UA"/>
              </w:rPr>
            </w:pPr>
            <w:r w:rsidRPr="00D972CE">
              <w:rPr>
                <w:sz w:val="22"/>
                <w:szCs w:val="22"/>
                <w:lang w:val="uk-UA"/>
              </w:rPr>
              <w:t>Ідентифікатор закупівлі</w:t>
            </w:r>
          </w:p>
        </w:tc>
        <w:tc>
          <w:tcPr>
            <w:tcW w:w="5925" w:type="dxa"/>
            <w:vAlign w:val="center"/>
          </w:tcPr>
          <w:p w:rsidR="0044463B" w:rsidRPr="00D972CE" w:rsidRDefault="008740E2" w:rsidP="00A52A66">
            <w:pPr>
              <w:pStyle w:val="Standard"/>
              <w:jc w:val="both"/>
              <w:rPr>
                <w:b/>
                <w:sz w:val="22"/>
                <w:szCs w:val="22"/>
                <w:lang w:val="ru-RU"/>
              </w:rPr>
            </w:pPr>
            <w:hyperlink r:id="rId8" w:tgtFrame="_blank" w:history="1">
              <w:r>
                <w:rPr>
                  <w:rStyle w:val="a8"/>
                </w:rPr>
                <w:t>UA-2025-10-28-014658-a</w:t>
              </w:r>
            </w:hyperlink>
          </w:p>
        </w:tc>
      </w:tr>
      <w:tr w:rsidR="000D66C6" w:rsidTr="008559CE">
        <w:trPr>
          <w:trHeight w:val="557"/>
        </w:trPr>
        <w:tc>
          <w:tcPr>
            <w:tcW w:w="709" w:type="dxa"/>
          </w:tcPr>
          <w:p w:rsidR="000D66C6" w:rsidRDefault="000D66C6" w:rsidP="000D66C6">
            <w:pPr>
              <w:pStyle w:val="Standard"/>
              <w:jc w:val="center"/>
              <w:rPr>
                <w:lang w:val="uk-UA"/>
              </w:rPr>
            </w:pPr>
            <w:r>
              <w:rPr>
                <w:lang w:val="uk-UA"/>
              </w:rPr>
              <w:t>5</w:t>
            </w:r>
          </w:p>
        </w:tc>
        <w:tc>
          <w:tcPr>
            <w:tcW w:w="3402" w:type="dxa"/>
          </w:tcPr>
          <w:p w:rsidR="000D66C6" w:rsidRPr="00D972CE" w:rsidRDefault="000D66C6" w:rsidP="000D66C6">
            <w:pPr>
              <w:pStyle w:val="Standard"/>
              <w:rPr>
                <w:sz w:val="22"/>
                <w:szCs w:val="22"/>
                <w:lang w:val="uk-UA"/>
              </w:rPr>
            </w:pPr>
            <w:r w:rsidRPr="00D972CE">
              <w:rPr>
                <w:sz w:val="22"/>
                <w:szCs w:val="22"/>
                <w:lang w:val="uk-UA"/>
              </w:rPr>
              <w:t>Обґрунтування технічних та якісних характеристик предмета закупівлі</w:t>
            </w:r>
          </w:p>
        </w:tc>
        <w:tc>
          <w:tcPr>
            <w:tcW w:w="5925" w:type="dxa"/>
            <w:vAlign w:val="center"/>
          </w:tcPr>
          <w:p w:rsidR="008740E2" w:rsidRDefault="00AA457D" w:rsidP="008740E2">
            <w:pPr>
              <w:widowControl w:val="0"/>
              <w:spacing w:after="0" w:line="240" w:lineRule="auto"/>
              <w:contextualSpacing/>
              <w:jc w:val="both"/>
              <w:rPr>
                <w:rFonts w:ascii="Times New Roman" w:hAnsi="Times New Roman"/>
              </w:rPr>
            </w:pPr>
            <w:r w:rsidRPr="00D972CE">
              <w:rPr>
                <w:rFonts w:ascii="Times New Roman" w:hAnsi="Times New Roman"/>
              </w:rPr>
              <w:t>Технічні та якісні характеристики предмета закупівлі визначаються відповідно до потреб замовника</w:t>
            </w:r>
            <w:r w:rsidR="008740E2">
              <w:rPr>
                <w:rFonts w:ascii="Times New Roman" w:hAnsi="Times New Roman"/>
              </w:rPr>
              <w:t>.</w:t>
            </w:r>
          </w:p>
          <w:p w:rsidR="008740E2" w:rsidRPr="008740E2" w:rsidRDefault="008740E2" w:rsidP="008740E2">
            <w:pPr>
              <w:widowControl w:val="0"/>
              <w:spacing w:after="0" w:line="240" w:lineRule="auto"/>
              <w:contextualSpacing/>
              <w:jc w:val="both"/>
              <w:rPr>
                <w:rFonts w:ascii="Times New Roman" w:hAnsi="Times New Roman"/>
                <w:bCs/>
                <w:color w:val="333333"/>
                <w:shd w:val="clear" w:color="auto" w:fill="FFFFFF"/>
              </w:rPr>
            </w:pPr>
            <w:r w:rsidRPr="008740E2">
              <w:rPr>
                <w:rFonts w:ascii="Times New Roman" w:hAnsi="Times New Roman"/>
                <w:color w:val="333333"/>
                <w:shd w:val="clear" w:color="auto" w:fill="FFFFFF"/>
              </w:rPr>
              <w:t xml:space="preserve">Енергетичний сертифікат за формою та змістом має відповідати вимогам передбаченим </w:t>
            </w:r>
            <w:r w:rsidRPr="008740E2">
              <w:rPr>
                <w:rFonts w:ascii="Times New Roman" w:hAnsi="Times New Roman"/>
              </w:rPr>
              <w:t xml:space="preserve">Наказом </w:t>
            </w:r>
            <w:r w:rsidRPr="008740E2">
              <w:rPr>
                <w:rFonts w:ascii="Times New Roman" w:hAnsi="Times New Roman"/>
                <w:bCs/>
                <w:color w:val="333333"/>
                <w:shd w:val="clear" w:color="auto" w:fill="FFFFFF"/>
              </w:rPr>
              <w:t>Міністерства регіонального розвитку, будівництва та житлово-комунального господарства України</w:t>
            </w:r>
            <w:r w:rsidRPr="008740E2">
              <w:rPr>
                <w:rFonts w:ascii="Times New Roman" w:hAnsi="Times New Roman"/>
              </w:rPr>
              <w:t xml:space="preserve"> від </w:t>
            </w:r>
            <w:r w:rsidRPr="008740E2">
              <w:rPr>
                <w:rFonts w:ascii="Times New Roman" w:hAnsi="Times New Roman"/>
                <w:bCs/>
                <w:color w:val="333333"/>
                <w:shd w:val="clear" w:color="auto" w:fill="FFFFFF"/>
              </w:rPr>
              <w:t>11.07.2018 року № 172</w:t>
            </w:r>
            <w:r w:rsidRPr="008740E2">
              <w:rPr>
                <w:rFonts w:ascii="Times New Roman" w:hAnsi="Times New Roman"/>
                <w:b/>
                <w:bCs/>
                <w:color w:val="333333"/>
                <w:shd w:val="clear" w:color="auto" w:fill="FFFFFF"/>
              </w:rPr>
              <w:t>,</w:t>
            </w:r>
            <w:r w:rsidRPr="008740E2">
              <w:rPr>
                <w:rFonts w:ascii="Times New Roman" w:hAnsi="Times New Roman"/>
              </w:rPr>
              <w:t xml:space="preserve"> зареєстрованого в Міністерстві юстиції України 16 липня 2018 року за № 825/32277 </w:t>
            </w:r>
            <w:r w:rsidRPr="008740E2">
              <w:rPr>
                <w:rFonts w:ascii="Times New Roman" w:hAnsi="Times New Roman"/>
                <w:b/>
                <w:bCs/>
                <w:color w:val="333333"/>
                <w:shd w:val="clear" w:color="auto" w:fill="FFFFFF"/>
              </w:rPr>
              <w:t>«</w:t>
            </w:r>
            <w:r w:rsidRPr="008740E2">
              <w:rPr>
                <w:rFonts w:ascii="Times New Roman" w:hAnsi="Times New Roman"/>
                <w:bCs/>
                <w:color w:val="333333"/>
                <w:shd w:val="clear" w:color="auto" w:fill="FFFFFF"/>
              </w:rPr>
              <w:t>Про затвердження Порядку проведення сертифікації енергетичної ефективності та форми енергетичного сертифіката».</w:t>
            </w:r>
          </w:p>
          <w:p w:rsidR="008740E2" w:rsidRPr="008740E2" w:rsidRDefault="008740E2" w:rsidP="008740E2">
            <w:pPr>
              <w:pStyle w:val="TableParagraph"/>
              <w:ind w:right="97"/>
            </w:pPr>
            <w:r w:rsidRPr="008740E2">
              <w:t>Замовник надає усю наявну технічну документацію</w:t>
            </w:r>
            <w:r w:rsidRPr="008740E2">
              <w:rPr>
                <w:spacing w:val="40"/>
              </w:rPr>
              <w:t xml:space="preserve"> </w:t>
            </w:r>
            <w:r w:rsidRPr="008740E2">
              <w:t>для будівлі (технічний</w:t>
            </w:r>
            <w:r w:rsidRPr="008740E2">
              <w:rPr>
                <w:spacing w:val="-1"/>
              </w:rPr>
              <w:t xml:space="preserve"> </w:t>
            </w:r>
            <w:r w:rsidRPr="008740E2">
              <w:t>паспорт з експлікацією,</w:t>
            </w:r>
            <w:r w:rsidRPr="008740E2">
              <w:rPr>
                <w:spacing w:val="-2"/>
              </w:rPr>
              <w:t xml:space="preserve"> </w:t>
            </w:r>
            <w:r w:rsidRPr="008740E2">
              <w:t>поверховий план будівлі, проектну документацію, інше), інформацію про діючі інженерні системи, а також заповнює анкети за запитом виконавця</w:t>
            </w:r>
            <w:r w:rsidRPr="008740E2">
              <w:rPr>
                <w:spacing w:val="55"/>
                <w:w w:val="150"/>
              </w:rPr>
              <w:t xml:space="preserve"> </w:t>
            </w:r>
            <w:r w:rsidRPr="008740E2">
              <w:t>у</w:t>
            </w:r>
            <w:r w:rsidRPr="008740E2">
              <w:rPr>
                <w:spacing w:val="79"/>
              </w:rPr>
              <w:t xml:space="preserve"> </w:t>
            </w:r>
            <w:r w:rsidRPr="008740E2">
              <w:t>частині</w:t>
            </w:r>
            <w:r w:rsidRPr="008740E2">
              <w:rPr>
                <w:spacing w:val="53"/>
                <w:w w:val="150"/>
              </w:rPr>
              <w:t xml:space="preserve"> </w:t>
            </w:r>
            <w:r w:rsidRPr="008740E2">
              <w:t>наявної</w:t>
            </w:r>
            <w:r w:rsidRPr="008740E2">
              <w:rPr>
                <w:spacing w:val="51"/>
                <w:w w:val="150"/>
              </w:rPr>
              <w:t xml:space="preserve"> </w:t>
            </w:r>
            <w:r w:rsidRPr="008740E2">
              <w:t>в</w:t>
            </w:r>
            <w:r w:rsidRPr="008740E2">
              <w:rPr>
                <w:spacing w:val="53"/>
                <w:w w:val="150"/>
              </w:rPr>
              <w:t xml:space="preserve"> </w:t>
            </w:r>
            <w:r w:rsidRPr="008740E2">
              <w:rPr>
                <w:spacing w:val="-2"/>
              </w:rPr>
              <w:t xml:space="preserve">замовника </w:t>
            </w:r>
            <w:r w:rsidRPr="008740E2">
              <w:t xml:space="preserve">інформації. Замовник забезпечує доступ для обстеження </w:t>
            </w:r>
            <w:r w:rsidRPr="008740E2">
              <w:rPr>
                <w:spacing w:val="-2"/>
              </w:rPr>
              <w:t>будівлі.</w:t>
            </w:r>
          </w:p>
          <w:p w:rsidR="008740E2" w:rsidRPr="008740E2" w:rsidRDefault="008740E2" w:rsidP="008740E2">
            <w:pPr>
              <w:pStyle w:val="a4"/>
              <w:spacing w:before="0" w:beforeAutospacing="0" w:after="0" w:afterAutospacing="0"/>
              <w:jc w:val="both"/>
              <w:rPr>
                <w:sz w:val="22"/>
                <w:szCs w:val="22"/>
              </w:rPr>
            </w:pPr>
            <w:r w:rsidRPr="008740E2">
              <w:rPr>
                <w:sz w:val="22"/>
                <w:szCs w:val="22"/>
              </w:rPr>
              <w:t>Після виконання робіт Виконавець передає Замовнику наступні документи:</w:t>
            </w:r>
          </w:p>
          <w:p w:rsidR="008740E2" w:rsidRPr="008740E2" w:rsidRDefault="008740E2" w:rsidP="008740E2">
            <w:pPr>
              <w:pStyle w:val="a4"/>
              <w:spacing w:before="0" w:beforeAutospacing="0" w:after="0" w:afterAutospacing="0"/>
              <w:jc w:val="both"/>
              <w:rPr>
                <w:sz w:val="22"/>
                <w:szCs w:val="22"/>
              </w:rPr>
            </w:pPr>
            <w:r w:rsidRPr="008740E2">
              <w:rPr>
                <w:color w:val="333333"/>
                <w:sz w:val="22"/>
                <w:szCs w:val="22"/>
                <w:shd w:val="clear" w:color="auto" w:fill="FFFFFF"/>
              </w:rPr>
              <w:t>Енергетичний сертифікат, з присвоєнням йому реєстраційного номера в реєстрі будівельної діяльності</w:t>
            </w:r>
            <w:r w:rsidRPr="008740E2">
              <w:rPr>
                <w:sz w:val="22"/>
                <w:szCs w:val="22"/>
              </w:rPr>
              <w:t>.</w:t>
            </w:r>
          </w:p>
          <w:p w:rsidR="002C1EE6" w:rsidRPr="008740E2" w:rsidRDefault="00873F6B" w:rsidP="008740E2">
            <w:pPr>
              <w:widowControl w:val="0"/>
              <w:spacing w:after="0" w:line="240" w:lineRule="auto"/>
              <w:contextualSpacing/>
              <w:jc w:val="both"/>
              <w:rPr>
                <w:rFonts w:ascii="Times New Roman" w:hAnsi="Times New Roman"/>
              </w:rPr>
            </w:pPr>
            <w:r w:rsidRPr="008740E2">
              <w:rPr>
                <w:rFonts w:ascii="Times New Roman" w:hAnsi="Times New Roman"/>
              </w:rPr>
              <w:t>Інші технічні, якісні характеристики предмету</w:t>
            </w:r>
            <w:r w:rsidR="00AA457D" w:rsidRPr="008740E2">
              <w:rPr>
                <w:rFonts w:ascii="Times New Roman" w:hAnsi="Times New Roman"/>
              </w:rPr>
              <w:t xml:space="preserve"> закупівлі зазначені в Додатку 5</w:t>
            </w:r>
            <w:r w:rsidRPr="008740E2">
              <w:rPr>
                <w:rFonts w:ascii="Times New Roman" w:hAnsi="Times New Roman"/>
              </w:rPr>
              <w:t xml:space="preserve"> до Ого</w:t>
            </w:r>
            <w:r w:rsidR="007F4441" w:rsidRPr="008740E2">
              <w:rPr>
                <w:rFonts w:ascii="Times New Roman" w:hAnsi="Times New Roman"/>
              </w:rPr>
              <w:t>лошення про проведення відкритих торгів з особливостями</w:t>
            </w:r>
            <w:r w:rsidRPr="008740E2">
              <w:rPr>
                <w:rFonts w:ascii="Times New Roman" w:hAnsi="Times New Roman"/>
              </w:rPr>
              <w:t>.</w:t>
            </w:r>
            <w:bookmarkStart w:id="0" w:name="_GoBack"/>
            <w:bookmarkEnd w:id="0"/>
          </w:p>
        </w:tc>
      </w:tr>
      <w:tr w:rsidR="00CF196E" w:rsidTr="008559CE">
        <w:trPr>
          <w:trHeight w:val="711"/>
        </w:trPr>
        <w:tc>
          <w:tcPr>
            <w:tcW w:w="709" w:type="dxa"/>
            <w:vAlign w:val="center"/>
          </w:tcPr>
          <w:p w:rsidR="00CF196E" w:rsidRDefault="00066D2F" w:rsidP="00A52A66">
            <w:pPr>
              <w:pStyle w:val="Standard"/>
              <w:jc w:val="center"/>
              <w:rPr>
                <w:lang w:val="uk-UA"/>
              </w:rPr>
            </w:pPr>
            <w:r>
              <w:rPr>
                <w:lang w:val="uk-UA"/>
              </w:rPr>
              <w:t>6</w:t>
            </w:r>
          </w:p>
        </w:tc>
        <w:tc>
          <w:tcPr>
            <w:tcW w:w="3402" w:type="dxa"/>
            <w:vAlign w:val="center"/>
          </w:tcPr>
          <w:p w:rsidR="00CF196E" w:rsidRPr="00D972CE" w:rsidRDefault="00CF196E" w:rsidP="00A52A66">
            <w:pPr>
              <w:pStyle w:val="Standard"/>
              <w:rPr>
                <w:sz w:val="22"/>
                <w:szCs w:val="22"/>
                <w:lang w:val="uk-UA"/>
              </w:rPr>
            </w:pPr>
            <w:r w:rsidRPr="00D972CE">
              <w:rPr>
                <w:sz w:val="22"/>
                <w:szCs w:val="22"/>
                <w:lang w:val="uk-UA"/>
              </w:rPr>
              <w:t>Очікувана вартість предмета закупівлі</w:t>
            </w:r>
          </w:p>
        </w:tc>
        <w:tc>
          <w:tcPr>
            <w:tcW w:w="5925" w:type="dxa"/>
            <w:vAlign w:val="center"/>
          </w:tcPr>
          <w:p w:rsidR="00CF196E" w:rsidRPr="00D972CE" w:rsidRDefault="008740E2" w:rsidP="00385E8F">
            <w:pPr>
              <w:pStyle w:val="Standard"/>
              <w:jc w:val="both"/>
              <w:rPr>
                <w:bCs/>
                <w:sz w:val="22"/>
                <w:szCs w:val="22"/>
                <w:lang w:val="uk-UA"/>
              </w:rPr>
            </w:pPr>
            <w:r>
              <w:rPr>
                <w:bCs/>
                <w:sz w:val="22"/>
                <w:szCs w:val="22"/>
                <w:lang w:val="uk-UA"/>
              </w:rPr>
              <w:t>60</w:t>
            </w:r>
            <w:r w:rsidRPr="008740E2">
              <w:rPr>
                <w:bCs/>
                <w:sz w:val="22"/>
                <w:szCs w:val="22"/>
                <w:lang w:val="ru-RU"/>
              </w:rPr>
              <w:t xml:space="preserve"> </w:t>
            </w:r>
            <w:r>
              <w:rPr>
                <w:bCs/>
                <w:sz w:val="22"/>
                <w:szCs w:val="22"/>
                <w:lang w:val="uk-UA"/>
              </w:rPr>
              <w:t>00</w:t>
            </w:r>
            <w:r w:rsidR="00A71206" w:rsidRPr="008740E2">
              <w:rPr>
                <w:bCs/>
                <w:sz w:val="22"/>
                <w:szCs w:val="22"/>
                <w:lang w:val="ru-RU"/>
              </w:rPr>
              <w:t>0</w:t>
            </w:r>
            <w:r w:rsidR="00002A02" w:rsidRPr="00D972CE">
              <w:rPr>
                <w:bCs/>
                <w:sz w:val="22"/>
                <w:szCs w:val="22"/>
                <w:lang w:val="uk-UA"/>
              </w:rPr>
              <w:t>,00</w:t>
            </w:r>
            <w:r w:rsidR="00FD52E2" w:rsidRPr="00D972CE">
              <w:rPr>
                <w:bCs/>
                <w:sz w:val="22"/>
                <w:szCs w:val="22"/>
                <w:lang w:val="uk-UA"/>
              </w:rPr>
              <w:t xml:space="preserve"> </w:t>
            </w:r>
            <w:r w:rsidR="006D6A52" w:rsidRPr="00D972CE">
              <w:rPr>
                <w:bCs/>
                <w:sz w:val="22"/>
                <w:szCs w:val="22"/>
                <w:lang w:val="uk-UA"/>
              </w:rPr>
              <w:t>грн.</w:t>
            </w:r>
            <w:r w:rsidR="00861EF6" w:rsidRPr="00D972CE">
              <w:rPr>
                <w:bCs/>
                <w:sz w:val="22"/>
                <w:szCs w:val="22"/>
                <w:lang w:val="uk-UA"/>
              </w:rPr>
              <w:t xml:space="preserve"> </w:t>
            </w:r>
            <w:r>
              <w:rPr>
                <w:bCs/>
                <w:sz w:val="22"/>
                <w:szCs w:val="22"/>
                <w:lang w:val="uk-UA"/>
              </w:rPr>
              <w:t xml:space="preserve">(шістдесят тисяч грн.. 00 коп.) </w:t>
            </w:r>
            <w:r w:rsidR="00861EF6" w:rsidRPr="00D972CE">
              <w:rPr>
                <w:bCs/>
                <w:sz w:val="22"/>
                <w:szCs w:val="22"/>
                <w:lang w:val="uk-UA"/>
              </w:rPr>
              <w:t>з ПДВ</w:t>
            </w:r>
          </w:p>
        </w:tc>
      </w:tr>
      <w:tr w:rsidR="0044463B" w:rsidTr="008559CE">
        <w:trPr>
          <w:trHeight w:val="286"/>
        </w:trPr>
        <w:tc>
          <w:tcPr>
            <w:tcW w:w="709" w:type="dxa"/>
          </w:tcPr>
          <w:p w:rsidR="0044463B" w:rsidRDefault="00066D2F" w:rsidP="00A52A66">
            <w:pPr>
              <w:pStyle w:val="Standard"/>
              <w:jc w:val="center"/>
              <w:rPr>
                <w:lang w:val="uk-UA"/>
              </w:rPr>
            </w:pPr>
            <w:r>
              <w:rPr>
                <w:lang w:val="uk-UA"/>
              </w:rPr>
              <w:t>7</w:t>
            </w:r>
          </w:p>
        </w:tc>
        <w:tc>
          <w:tcPr>
            <w:tcW w:w="3402" w:type="dxa"/>
          </w:tcPr>
          <w:p w:rsidR="0044463B" w:rsidRPr="00D972CE" w:rsidRDefault="0044463B" w:rsidP="00A52A66">
            <w:pPr>
              <w:pStyle w:val="Standard"/>
              <w:rPr>
                <w:sz w:val="22"/>
                <w:szCs w:val="22"/>
                <w:lang w:val="uk-UA"/>
              </w:rPr>
            </w:pPr>
            <w:r w:rsidRPr="00D972CE">
              <w:rPr>
                <w:sz w:val="22"/>
                <w:szCs w:val="22"/>
                <w:lang w:val="uk-UA"/>
              </w:rPr>
              <w:t>Обґрунтування очікуваної вартості предмета закупівлі, розміру бюджетного призначення</w:t>
            </w:r>
          </w:p>
        </w:tc>
        <w:tc>
          <w:tcPr>
            <w:tcW w:w="5925" w:type="dxa"/>
            <w:vAlign w:val="center"/>
          </w:tcPr>
          <w:p w:rsidR="00AA457D" w:rsidRPr="00D972CE" w:rsidRDefault="00702B9B" w:rsidP="00AA457D">
            <w:pPr>
              <w:pStyle w:val="Standard"/>
              <w:jc w:val="both"/>
              <w:rPr>
                <w:bCs/>
                <w:sz w:val="22"/>
                <w:szCs w:val="22"/>
                <w:lang w:val="uk-UA"/>
              </w:rPr>
            </w:pPr>
            <w:r w:rsidRPr="00D972CE">
              <w:rPr>
                <w:sz w:val="22"/>
                <w:szCs w:val="22"/>
              </w:rPr>
              <w:t xml:space="preserve">     </w:t>
            </w:r>
            <w:proofErr w:type="spellStart"/>
            <w:r w:rsidR="00AA457D" w:rsidRPr="00D972CE">
              <w:rPr>
                <w:sz w:val="22"/>
                <w:szCs w:val="22"/>
              </w:rPr>
              <w:t>За</w:t>
            </w:r>
            <w:proofErr w:type="spellEnd"/>
            <w:r w:rsidR="00AA457D" w:rsidRPr="00D972CE">
              <w:rPr>
                <w:sz w:val="22"/>
                <w:szCs w:val="22"/>
              </w:rPr>
              <w:t xml:space="preserve"> </w:t>
            </w:r>
            <w:proofErr w:type="spellStart"/>
            <w:r w:rsidR="00AA457D" w:rsidRPr="00D972CE">
              <w:rPr>
                <w:sz w:val="22"/>
                <w:szCs w:val="22"/>
              </w:rPr>
              <w:t>умови</w:t>
            </w:r>
            <w:proofErr w:type="spellEnd"/>
            <w:r w:rsidR="00AA457D" w:rsidRPr="00D972CE">
              <w:rPr>
                <w:sz w:val="22"/>
                <w:szCs w:val="22"/>
              </w:rPr>
              <w:t xml:space="preserve"> </w:t>
            </w:r>
            <w:proofErr w:type="spellStart"/>
            <w:r w:rsidR="00AA457D" w:rsidRPr="00D972CE">
              <w:rPr>
                <w:sz w:val="22"/>
                <w:szCs w:val="22"/>
              </w:rPr>
              <w:t>подання</w:t>
            </w:r>
            <w:proofErr w:type="spellEnd"/>
            <w:r w:rsidR="00AA457D" w:rsidRPr="00D972CE">
              <w:rPr>
                <w:sz w:val="22"/>
                <w:szCs w:val="22"/>
              </w:rPr>
              <w:t xml:space="preserve"> </w:t>
            </w:r>
            <w:proofErr w:type="spellStart"/>
            <w:r w:rsidR="00AA457D" w:rsidRPr="00D972CE">
              <w:rPr>
                <w:sz w:val="22"/>
                <w:szCs w:val="22"/>
              </w:rPr>
              <w:t>заявки</w:t>
            </w:r>
            <w:proofErr w:type="spellEnd"/>
            <w:r w:rsidR="00AA457D" w:rsidRPr="00D972CE">
              <w:rPr>
                <w:sz w:val="22"/>
                <w:szCs w:val="22"/>
              </w:rPr>
              <w:t xml:space="preserve"> </w:t>
            </w:r>
            <w:proofErr w:type="spellStart"/>
            <w:r w:rsidR="00AA457D" w:rsidRPr="00D972CE">
              <w:rPr>
                <w:sz w:val="22"/>
                <w:szCs w:val="22"/>
              </w:rPr>
              <w:t>на</w:t>
            </w:r>
            <w:proofErr w:type="spellEnd"/>
            <w:r w:rsidR="00AA457D" w:rsidRPr="00D972CE">
              <w:rPr>
                <w:sz w:val="22"/>
                <w:szCs w:val="22"/>
              </w:rPr>
              <w:t xml:space="preserve"> </w:t>
            </w:r>
            <w:proofErr w:type="spellStart"/>
            <w:r w:rsidR="00AA457D" w:rsidRPr="00D972CE">
              <w:rPr>
                <w:sz w:val="22"/>
                <w:szCs w:val="22"/>
              </w:rPr>
              <w:t>проведення</w:t>
            </w:r>
            <w:proofErr w:type="spellEnd"/>
            <w:r w:rsidR="00AA457D" w:rsidRPr="00D972CE">
              <w:rPr>
                <w:sz w:val="22"/>
                <w:szCs w:val="22"/>
              </w:rPr>
              <w:t xml:space="preserve"> </w:t>
            </w:r>
            <w:proofErr w:type="spellStart"/>
            <w:r w:rsidR="00AA457D" w:rsidRPr="00D972CE">
              <w:rPr>
                <w:sz w:val="22"/>
                <w:szCs w:val="22"/>
              </w:rPr>
              <w:t>закупівлі</w:t>
            </w:r>
            <w:proofErr w:type="spellEnd"/>
            <w:r w:rsidR="00AA457D" w:rsidRPr="00D972CE">
              <w:rPr>
                <w:sz w:val="22"/>
                <w:szCs w:val="22"/>
              </w:rPr>
              <w:t xml:space="preserve"> </w:t>
            </w:r>
            <w:proofErr w:type="spellStart"/>
            <w:r w:rsidR="00AA457D" w:rsidRPr="00D972CE">
              <w:rPr>
                <w:sz w:val="22"/>
                <w:szCs w:val="22"/>
              </w:rPr>
              <w:t>відповідно</w:t>
            </w:r>
            <w:proofErr w:type="spellEnd"/>
            <w:r w:rsidR="00AA457D" w:rsidRPr="00D972CE">
              <w:rPr>
                <w:sz w:val="22"/>
                <w:szCs w:val="22"/>
              </w:rPr>
              <w:t xml:space="preserve"> </w:t>
            </w:r>
            <w:proofErr w:type="spellStart"/>
            <w:r w:rsidR="00AA457D" w:rsidRPr="00D972CE">
              <w:rPr>
                <w:sz w:val="22"/>
                <w:szCs w:val="22"/>
              </w:rPr>
              <w:t>до</w:t>
            </w:r>
            <w:proofErr w:type="spellEnd"/>
            <w:r w:rsidR="00AA457D" w:rsidRPr="00D972CE">
              <w:rPr>
                <w:sz w:val="22"/>
                <w:szCs w:val="22"/>
              </w:rPr>
              <w:t xml:space="preserve"> </w:t>
            </w:r>
            <w:proofErr w:type="spellStart"/>
            <w:r w:rsidR="00AA457D" w:rsidRPr="00D972CE">
              <w:rPr>
                <w:sz w:val="22"/>
                <w:szCs w:val="22"/>
              </w:rPr>
              <w:t>пропозицій</w:t>
            </w:r>
            <w:proofErr w:type="spellEnd"/>
            <w:r w:rsidR="00AA457D" w:rsidRPr="00D972CE">
              <w:rPr>
                <w:sz w:val="22"/>
                <w:szCs w:val="22"/>
              </w:rPr>
              <w:t xml:space="preserve">, </w:t>
            </w:r>
            <w:proofErr w:type="spellStart"/>
            <w:r w:rsidR="00AA457D" w:rsidRPr="00D972CE">
              <w:rPr>
                <w:sz w:val="22"/>
                <w:szCs w:val="22"/>
              </w:rPr>
              <w:t>які</w:t>
            </w:r>
            <w:proofErr w:type="spellEnd"/>
            <w:r w:rsidR="00AA457D" w:rsidRPr="00D972CE">
              <w:rPr>
                <w:sz w:val="22"/>
                <w:szCs w:val="22"/>
              </w:rPr>
              <w:t xml:space="preserve"> </w:t>
            </w:r>
            <w:proofErr w:type="spellStart"/>
            <w:r w:rsidR="00AA457D" w:rsidRPr="00D972CE">
              <w:rPr>
                <w:sz w:val="22"/>
                <w:szCs w:val="22"/>
              </w:rPr>
              <w:t>були</w:t>
            </w:r>
            <w:proofErr w:type="spellEnd"/>
            <w:r w:rsidR="00AA457D" w:rsidRPr="00D972CE">
              <w:rPr>
                <w:sz w:val="22"/>
                <w:szCs w:val="22"/>
              </w:rPr>
              <w:t xml:space="preserve"> </w:t>
            </w:r>
            <w:proofErr w:type="spellStart"/>
            <w:r w:rsidR="00AA457D" w:rsidRPr="00D972CE">
              <w:rPr>
                <w:sz w:val="22"/>
                <w:szCs w:val="22"/>
              </w:rPr>
              <w:t>надані</w:t>
            </w:r>
            <w:proofErr w:type="spellEnd"/>
            <w:r w:rsidR="00AA457D" w:rsidRPr="00D972CE">
              <w:rPr>
                <w:sz w:val="22"/>
                <w:szCs w:val="22"/>
              </w:rPr>
              <w:t xml:space="preserve"> </w:t>
            </w:r>
            <w:proofErr w:type="spellStart"/>
            <w:r w:rsidR="00AA457D" w:rsidRPr="00D972CE">
              <w:rPr>
                <w:sz w:val="22"/>
                <w:szCs w:val="22"/>
              </w:rPr>
              <w:t>та</w:t>
            </w:r>
            <w:proofErr w:type="spellEnd"/>
            <w:r w:rsidR="00AA457D" w:rsidRPr="00D972CE">
              <w:rPr>
                <w:sz w:val="22"/>
                <w:szCs w:val="22"/>
              </w:rPr>
              <w:t xml:space="preserve"> </w:t>
            </w:r>
            <w:proofErr w:type="spellStart"/>
            <w:r w:rsidR="00AA457D" w:rsidRPr="00D972CE">
              <w:rPr>
                <w:sz w:val="22"/>
                <w:szCs w:val="22"/>
              </w:rPr>
              <w:t>враховані</w:t>
            </w:r>
            <w:proofErr w:type="spellEnd"/>
            <w:r w:rsidR="00AA457D" w:rsidRPr="00D972CE">
              <w:rPr>
                <w:sz w:val="22"/>
                <w:szCs w:val="22"/>
              </w:rPr>
              <w:t xml:space="preserve"> </w:t>
            </w:r>
            <w:proofErr w:type="spellStart"/>
            <w:r w:rsidR="00AA457D" w:rsidRPr="00D972CE">
              <w:rPr>
                <w:sz w:val="22"/>
                <w:szCs w:val="22"/>
              </w:rPr>
              <w:t>під</w:t>
            </w:r>
            <w:proofErr w:type="spellEnd"/>
            <w:r w:rsidR="00AA457D" w:rsidRPr="00D972CE">
              <w:rPr>
                <w:sz w:val="22"/>
                <w:szCs w:val="22"/>
              </w:rPr>
              <w:t xml:space="preserve"> </w:t>
            </w:r>
            <w:proofErr w:type="spellStart"/>
            <w:r w:rsidR="00AA457D" w:rsidRPr="00D972CE">
              <w:rPr>
                <w:sz w:val="22"/>
                <w:szCs w:val="22"/>
              </w:rPr>
              <w:t>час</w:t>
            </w:r>
            <w:proofErr w:type="spellEnd"/>
            <w:r w:rsidR="00AA457D" w:rsidRPr="00D972CE">
              <w:rPr>
                <w:sz w:val="22"/>
                <w:szCs w:val="22"/>
              </w:rPr>
              <w:t xml:space="preserve"> </w:t>
            </w:r>
            <w:proofErr w:type="spellStart"/>
            <w:r w:rsidR="00AA457D" w:rsidRPr="00D972CE">
              <w:rPr>
                <w:sz w:val="22"/>
                <w:szCs w:val="22"/>
              </w:rPr>
              <w:t>формування</w:t>
            </w:r>
            <w:proofErr w:type="spellEnd"/>
            <w:r w:rsidR="00AA457D" w:rsidRPr="00D972CE">
              <w:rPr>
                <w:sz w:val="22"/>
                <w:szCs w:val="22"/>
              </w:rPr>
              <w:t xml:space="preserve"> </w:t>
            </w:r>
            <w:proofErr w:type="spellStart"/>
            <w:r w:rsidR="00AA457D" w:rsidRPr="00D972CE">
              <w:rPr>
                <w:sz w:val="22"/>
                <w:szCs w:val="22"/>
              </w:rPr>
              <w:t>бюджетного</w:t>
            </w:r>
            <w:proofErr w:type="spellEnd"/>
            <w:r w:rsidR="00AA457D" w:rsidRPr="00D972CE">
              <w:rPr>
                <w:sz w:val="22"/>
                <w:szCs w:val="22"/>
              </w:rPr>
              <w:t xml:space="preserve"> </w:t>
            </w:r>
            <w:proofErr w:type="spellStart"/>
            <w:r w:rsidR="00AA457D" w:rsidRPr="00D972CE">
              <w:rPr>
                <w:sz w:val="22"/>
                <w:szCs w:val="22"/>
              </w:rPr>
              <w:t>запиту</w:t>
            </w:r>
            <w:proofErr w:type="spellEnd"/>
            <w:r w:rsidR="00AA457D" w:rsidRPr="00D972CE">
              <w:rPr>
                <w:sz w:val="22"/>
                <w:szCs w:val="22"/>
              </w:rPr>
              <w:t xml:space="preserve"> </w:t>
            </w:r>
            <w:proofErr w:type="spellStart"/>
            <w:r w:rsidR="00AA457D" w:rsidRPr="00D972CE">
              <w:rPr>
                <w:sz w:val="22"/>
                <w:szCs w:val="22"/>
              </w:rPr>
              <w:t>на</w:t>
            </w:r>
            <w:proofErr w:type="spellEnd"/>
            <w:r w:rsidR="00AA457D" w:rsidRPr="00D972CE">
              <w:rPr>
                <w:sz w:val="22"/>
                <w:szCs w:val="22"/>
              </w:rPr>
              <w:t xml:space="preserve"> </w:t>
            </w:r>
            <w:proofErr w:type="spellStart"/>
            <w:r w:rsidR="00AA457D" w:rsidRPr="00D972CE">
              <w:rPr>
                <w:sz w:val="22"/>
                <w:szCs w:val="22"/>
              </w:rPr>
              <w:t>відповідний</w:t>
            </w:r>
            <w:proofErr w:type="spellEnd"/>
            <w:r w:rsidR="00AA457D" w:rsidRPr="00D972CE">
              <w:rPr>
                <w:sz w:val="22"/>
                <w:szCs w:val="22"/>
              </w:rPr>
              <w:t xml:space="preserve"> </w:t>
            </w:r>
            <w:proofErr w:type="spellStart"/>
            <w:r w:rsidR="00AA457D" w:rsidRPr="00D972CE">
              <w:rPr>
                <w:sz w:val="22"/>
                <w:szCs w:val="22"/>
              </w:rPr>
              <w:t>рік</w:t>
            </w:r>
            <w:proofErr w:type="spellEnd"/>
            <w:r w:rsidR="00AA457D" w:rsidRPr="00D972CE">
              <w:rPr>
                <w:sz w:val="22"/>
                <w:szCs w:val="22"/>
              </w:rPr>
              <w:t>.</w:t>
            </w:r>
          </w:p>
          <w:p w:rsidR="009B04C4" w:rsidRPr="00D972CE" w:rsidRDefault="009B04C4" w:rsidP="009B04C4">
            <w:pPr>
              <w:spacing w:after="0" w:line="240" w:lineRule="auto"/>
              <w:jc w:val="both"/>
              <w:rPr>
                <w:rFonts w:ascii="Times New Roman" w:hAnsi="Times New Roman"/>
              </w:rPr>
            </w:pPr>
            <w:r w:rsidRPr="00D972CE">
              <w:rPr>
                <w:rFonts w:ascii="Times New Roman" w:hAnsi="Times New Roman"/>
              </w:rPr>
              <w:t>Визначення очікуваної вартості предмета закупівлі обумовлено статистичним аналізом</w:t>
            </w:r>
            <w:r w:rsidRPr="00D972CE">
              <w:t xml:space="preserve"> </w:t>
            </w:r>
            <w:r w:rsidRPr="00D972CE">
              <w:rPr>
                <w:rFonts w:ascii="Times New Roman" w:hAnsi="Times New Roman"/>
              </w:rPr>
              <w:t xml:space="preserve">загальнодоступної інформації про ціну предмета закупівлі </w:t>
            </w:r>
            <w:r w:rsidR="00E61D5E">
              <w:rPr>
                <w:rFonts w:ascii="Times New Roman" w:hAnsi="Times New Roman"/>
              </w:rPr>
              <w:t>із застосуванням</w:t>
            </w:r>
            <w:r w:rsidRPr="00D972CE">
              <w:rPr>
                <w:rFonts w:ascii="Times New Roman" w:hAnsi="Times New Roman"/>
              </w:rPr>
              <w:t xml:space="preserve">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та </w:t>
            </w:r>
            <w:r w:rsidR="00E61D5E" w:rsidRPr="00E61D5E">
              <w:rPr>
                <w:rFonts w:ascii="Times New Roman" w:hAnsi="Times New Roman"/>
              </w:rPr>
              <w:t>методом цін відповідних закупівель минулих періодів (укладених договорів)</w:t>
            </w:r>
            <w:r w:rsidR="00B019FF">
              <w:rPr>
                <w:rFonts w:ascii="Times New Roman" w:hAnsi="Times New Roman"/>
              </w:rPr>
              <w:t xml:space="preserve"> </w:t>
            </w:r>
            <w:r w:rsidR="00B019FF">
              <w:rPr>
                <w:rFonts w:ascii="Times New Roman" w:hAnsi="Times New Roman"/>
              </w:rPr>
              <w:lastRenderedPageBreak/>
              <w:t xml:space="preserve">аналогічних/ідентичних </w:t>
            </w:r>
            <w:r w:rsidR="00E61D5E" w:rsidRPr="00E61D5E">
              <w:rPr>
                <w:rFonts w:ascii="Times New Roman" w:hAnsi="Times New Roman"/>
              </w:rPr>
              <w:t>послуг</w:t>
            </w:r>
            <w:r w:rsidRPr="00D972CE">
              <w:rPr>
                <w:rFonts w:ascii="Times New Roman" w:hAnsi="Times New Roman"/>
              </w:rPr>
              <w:t xml:space="preserve">. </w:t>
            </w:r>
          </w:p>
          <w:p w:rsidR="003A37B4" w:rsidRPr="00D972CE" w:rsidRDefault="00AA457D" w:rsidP="00AA457D">
            <w:pPr>
              <w:spacing w:after="0" w:line="240" w:lineRule="atLeast"/>
              <w:jc w:val="both"/>
              <w:rPr>
                <w:bCs/>
                <w:lang w:val="ru-RU"/>
              </w:rPr>
            </w:pPr>
            <w:r w:rsidRPr="00D972CE">
              <w:rPr>
                <w:rFonts w:ascii="Times New Roman" w:hAnsi="Times New Roman"/>
                <w:bCs/>
              </w:rPr>
              <w:t xml:space="preserve">Розмір бюджетного призначення для предмета закупівлі послуг </w:t>
            </w:r>
            <w:r w:rsidR="008D3270" w:rsidRPr="00D972CE">
              <w:rPr>
                <w:rStyle w:val="value"/>
                <w:rFonts w:ascii="Times New Roman" w:hAnsi="Times New Roman"/>
              </w:rPr>
              <w:t>з ремонту та технічного обслуговування транспортних засобів</w:t>
            </w:r>
            <w:r w:rsidRPr="00D972CE">
              <w:rPr>
                <w:rFonts w:ascii="Times New Roman" w:hAnsi="Times New Roman"/>
                <w:bCs/>
              </w:rPr>
              <w:t xml:space="preserve"> відповідає розрахун</w:t>
            </w:r>
            <w:r w:rsidR="00D972CE" w:rsidRPr="00D972CE">
              <w:rPr>
                <w:rFonts w:ascii="Times New Roman" w:hAnsi="Times New Roman"/>
                <w:bCs/>
              </w:rPr>
              <w:t>ку видатків до кошторису на 202</w:t>
            </w:r>
            <w:r w:rsidR="00D972CE" w:rsidRPr="00D972CE">
              <w:rPr>
                <w:rFonts w:ascii="Times New Roman" w:hAnsi="Times New Roman"/>
                <w:bCs/>
                <w:lang w:val="ru-RU"/>
              </w:rPr>
              <w:t>5</w:t>
            </w:r>
            <w:r w:rsidRPr="00D972CE">
              <w:rPr>
                <w:rFonts w:ascii="Times New Roman" w:hAnsi="Times New Roman"/>
                <w:bCs/>
              </w:rPr>
              <w:t xml:space="preserve"> рік Київської митниці за КЕКВ 2240.</w:t>
            </w:r>
            <w:r w:rsidRPr="00D972CE">
              <w:rPr>
                <w:bCs/>
              </w:rPr>
              <w:t xml:space="preserve"> </w:t>
            </w:r>
          </w:p>
        </w:tc>
      </w:tr>
    </w:tbl>
    <w:p w:rsidR="00BC7F75" w:rsidRDefault="00BC7F75" w:rsidP="008559CE">
      <w:pPr>
        <w:pStyle w:val="Default"/>
        <w:jc w:val="both"/>
      </w:pPr>
    </w:p>
    <w:p w:rsidR="008D3270" w:rsidRDefault="008D3270" w:rsidP="008559CE">
      <w:pPr>
        <w:pStyle w:val="Default"/>
        <w:jc w:val="both"/>
      </w:pPr>
    </w:p>
    <w:p w:rsidR="008559CE" w:rsidRDefault="008559CE" w:rsidP="008559CE">
      <w:pPr>
        <w:pStyle w:val="Default"/>
        <w:jc w:val="both"/>
      </w:pPr>
      <w:r>
        <w:t>Уповноважена особа</w:t>
      </w:r>
      <w:r>
        <w:tab/>
      </w:r>
      <w:r>
        <w:tab/>
      </w:r>
      <w:r>
        <w:tab/>
      </w:r>
      <w:r>
        <w:tab/>
      </w:r>
      <w:r>
        <w:tab/>
      </w:r>
      <w:r>
        <w:tab/>
      </w:r>
      <w:r>
        <w:tab/>
        <w:t>Юлія СТОРОЖИК</w:t>
      </w:r>
    </w:p>
    <w:p w:rsidR="008559CE" w:rsidRDefault="008559CE" w:rsidP="008559CE">
      <w:pPr>
        <w:pStyle w:val="Default"/>
        <w:jc w:val="both"/>
      </w:pPr>
    </w:p>
    <w:p w:rsidR="008D3270" w:rsidRDefault="008D3270" w:rsidP="008559CE">
      <w:pPr>
        <w:pStyle w:val="Default"/>
        <w:jc w:val="both"/>
      </w:pPr>
    </w:p>
    <w:p w:rsidR="008559CE" w:rsidRDefault="008559CE" w:rsidP="008559CE">
      <w:pPr>
        <w:pStyle w:val="Default"/>
        <w:jc w:val="both"/>
      </w:pPr>
      <w:r>
        <w:t>Начальник господарсько-експлуатаційного</w:t>
      </w:r>
    </w:p>
    <w:p w:rsidR="008559CE" w:rsidRDefault="008559CE" w:rsidP="008559CE">
      <w:pPr>
        <w:pStyle w:val="Default"/>
        <w:jc w:val="both"/>
      </w:pPr>
      <w:r>
        <w:t xml:space="preserve">відділу управління </w:t>
      </w:r>
      <w:proofErr w:type="spellStart"/>
      <w:r>
        <w:t>адміністративно-</w:t>
      </w:r>
      <w:proofErr w:type="spellEnd"/>
    </w:p>
    <w:p w:rsidR="008559CE" w:rsidRPr="00264067" w:rsidRDefault="008559CE" w:rsidP="008559CE">
      <w:pPr>
        <w:pStyle w:val="Default"/>
        <w:jc w:val="both"/>
      </w:pPr>
      <w:r>
        <w:t>господарської діяльності</w:t>
      </w:r>
      <w:r>
        <w:tab/>
      </w:r>
      <w:r>
        <w:tab/>
      </w:r>
      <w:r>
        <w:tab/>
      </w:r>
      <w:r>
        <w:tab/>
      </w:r>
      <w:r>
        <w:tab/>
      </w:r>
      <w:r>
        <w:tab/>
      </w:r>
      <w:r>
        <w:tab/>
        <w:t>Євген КУСТОВСЬКИЙ</w:t>
      </w:r>
    </w:p>
    <w:p w:rsidR="003902BB" w:rsidRPr="006F1184" w:rsidRDefault="003902BB" w:rsidP="0018491A">
      <w:pPr>
        <w:spacing w:after="120" w:line="240" w:lineRule="auto"/>
        <w:jc w:val="both"/>
        <w:rPr>
          <w:rFonts w:ascii="Times New Roman" w:hAnsi="Times New Roman"/>
          <w:sz w:val="24"/>
          <w:szCs w:val="24"/>
        </w:rPr>
      </w:pPr>
    </w:p>
    <w:sectPr w:rsidR="003902BB" w:rsidRPr="006F1184" w:rsidSect="0018491A">
      <w:pgSz w:w="11906" w:h="16838"/>
      <w:pgMar w:top="567" w:right="589"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4DA" w:rsidRDefault="007C64DA">
      <w:pPr>
        <w:spacing w:line="240" w:lineRule="auto"/>
      </w:pPr>
      <w:r>
        <w:separator/>
      </w:r>
    </w:p>
  </w:endnote>
  <w:endnote w:type="continuationSeparator" w:id="0">
    <w:p w:rsidR="007C64DA" w:rsidRDefault="007C64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4DA" w:rsidRDefault="007C64DA">
      <w:pPr>
        <w:spacing w:line="240" w:lineRule="auto"/>
      </w:pPr>
      <w:r>
        <w:separator/>
      </w:r>
    </w:p>
  </w:footnote>
  <w:footnote w:type="continuationSeparator" w:id="0">
    <w:p w:rsidR="007C64DA" w:rsidRDefault="007C64D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923"/>
    <w:multiLevelType w:val="hybridMultilevel"/>
    <w:tmpl w:val="7BA272DE"/>
    <w:lvl w:ilvl="0" w:tplc="66DEECE4">
      <w:start w:val="5"/>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nsid w:val="101071A5"/>
    <w:multiLevelType w:val="multilevel"/>
    <w:tmpl w:val="653C2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B285430"/>
    <w:multiLevelType w:val="hybridMultilevel"/>
    <w:tmpl w:val="62CE1206"/>
    <w:lvl w:ilvl="0" w:tplc="4AF88DEE">
      <w:start w:val="108"/>
      <w:numFmt w:val="bullet"/>
      <w:lvlText w:val="-"/>
      <w:lvlJc w:val="left"/>
      <w:pPr>
        <w:ind w:left="392" w:hanging="360"/>
      </w:pPr>
      <w:rPr>
        <w:rFonts w:ascii="Times New Roman" w:eastAsia="Andale Sans UI" w:hAnsi="Times New Roman" w:cs="Times New Roman" w:hint="default"/>
      </w:rPr>
    </w:lvl>
    <w:lvl w:ilvl="1" w:tplc="04220003" w:tentative="1">
      <w:start w:val="1"/>
      <w:numFmt w:val="bullet"/>
      <w:lvlText w:val="o"/>
      <w:lvlJc w:val="left"/>
      <w:pPr>
        <w:ind w:left="1112" w:hanging="360"/>
      </w:pPr>
      <w:rPr>
        <w:rFonts w:ascii="Courier New" w:hAnsi="Courier New" w:cs="Courier New" w:hint="default"/>
      </w:rPr>
    </w:lvl>
    <w:lvl w:ilvl="2" w:tplc="04220005" w:tentative="1">
      <w:start w:val="1"/>
      <w:numFmt w:val="bullet"/>
      <w:lvlText w:val=""/>
      <w:lvlJc w:val="left"/>
      <w:pPr>
        <w:ind w:left="1832" w:hanging="360"/>
      </w:pPr>
      <w:rPr>
        <w:rFonts w:ascii="Wingdings" w:hAnsi="Wingdings" w:hint="default"/>
      </w:rPr>
    </w:lvl>
    <w:lvl w:ilvl="3" w:tplc="04220001" w:tentative="1">
      <w:start w:val="1"/>
      <w:numFmt w:val="bullet"/>
      <w:lvlText w:val=""/>
      <w:lvlJc w:val="left"/>
      <w:pPr>
        <w:ind w:left="2552" w:hanging="360"/>
      </w:pPr>
      <w:rPr>
        <w:rFonts w:ascii="Symbol" w:hAnsi="Symbol" w:hint="default"/>
      </w:rPr>
    </w:lvl>
    <w:lvl w:ilvl="4" w:tplc="04220003" w:tentative="1">
      <w:start w:val="1"/>
      <w:numFmt w:val="bullet"/>
      <w:lvlText w:val="o"/>
      <w:lvlJc w:val="left"/>
      <w:pPr>
        <w:ind w:left="3272" w:hanging="360"/>
      </w:pPr>
      <w:rPr>
        <w:rFonts w:ascii="Courier New" w:hAnsi="Courier New" w:cs="Courier New" w:hint="default"/>
      </w:rPr>
    </w:lvl>
    <w:lvl w:ilvl="5" w:tplc="04220005" w:tentative="1">
      <w:start w:val="1"/>
      <w:numFmt w:val="bullet"/>
      <w:lvlText w:val=""/>
      <w:lvlJc w:val="left"/>
      <w:pPr>
        <w:ind w:left="3992" w:hanging="360"/>
      </w:pPr>
      <w:rPr>
        <w:rFonts w:ascii="Wingdings" w:hAnsi="Wingdings" w:hint="default"/>
      </w:rPr>
    </w:lvl>
    <w:lvl w:ilvl="6" w:tplc="04220001" w:tentative="1">
      <w:start w:val="1"/>
      <w:numFmt w:val="bullet"/>
      <w:lvlText w:val=""/>
      <w:lvlJc w:val="left"/>
      <w:pPr>
        <w:ind w:left="4712" w:hanging="360"/>
      </w:pPr>
      <w:rPr>
        <w:rFonts w:ascii="Symbol" w:hAnsi="Symbol" w:hint="default"/>
      </w:rPr>
    </w:lvl>
    <w:lvl w:ilvl="7" w:tplc="04220003" w:tentative="1">
      <w:start w:val="1"/>
      <w:numFmt w:val="bullet"/>
      <w:lvlText w:val="o"/>
      <w:lvlJc w:val="left"/>
      <w:pPr>
        <w:ind w:left="5432" w:hanging="360"/>
      </w:pPr>
      <w:rPr>
        <w:rFonts w:ascii="Courier New" w:hAnsi="Courier New" w:cs="Courier New" w:hint="default"/>
      </w:rPr>
    </w:lvl>
    <w:lvl w:ilvl="8" w:tplc="04220005" w:tentative="1">
      <w:start w:val="1"/>
      <w:numFmt w:val="bullet"/>
      <w:lvlText w:val=""/>
      <w:lvlJc w:val="left"/>
      <w:pPr>
        <w:ind w:left="6152" w:hanging="360"/>
      </w:pPr>
      <w:rPr>
        <w:rFonts w:ascii="Wingdings" w:hAnsi="Wingdings" w:hint="default"/>
      </w:rPr>
    </w:lvl>
  </w:abstractNum>
  <w:abstractNum w:abstractNumId="3">
    <w:nsid w:val="42CD732F"/>
    <w:multiLevelType w:val="hybridMultilevel"/>
    <w:tmpl w:val="E7B6CD62"/>
    <w:lvl w:ilvl="0" w:tplc="ABDA5316">
      <w:start w:val="4"/>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B44A95"/>
    <w:multiLevelType w:val="hybridMultilevel"/>
    <w:tmpl w:val="07824E96"/>
    <w:lvl w:ilvl="0" w:tplc="5FD6EDE4">
      <w:numFmt w:val="bullet"/>
      <w:lvlText w:val="-"/>
      <w:lvlJc w:val="left"/>
      <w:pPr>
        <w:ind w:left="720" w:hanging="360"/>
      </w:pPr>
      <w:rPr>
        <w:rFonts w:ascii="Times New Roman CYR" w:eastAsia="Times New Roman" w:hAnsi="Times New Roman CYR" w:cs="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E420B54"/>
    <w:multiLevelType w:val="hybridMultilevel"/>
    <w:tmpl w:val="C6702E6E"/>
    <w:lvl w:ilvl="0" w:tplc="A09272E6">
      <w:start w:val="1"/>
      <w:numFmt w:val="decimal"/>
      <w:lvlText w:val="%1)"/>
      <w:lvlJc w:val="left"/>
      <w:pPr>
        <w:ind w:left="720" w:hanging="360"/>
      </w:pPr>
      <w:rPr>
        <w:rFonts w:ascii="Times New Roman" w:eastAsia="Arial"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D31398"/>
    <w:rsid w:val="97FD9879"/>
    <w:rsid w:val="9E7F4A1E"/>
    <w:rsid w:val="EDBD7A4D"/>
    <w:rsid w:val="00002A02"/>
    <w:rsid w:val="00006EF8"/>
    <w:rsid w:val="000231E4"/>
    <w:rsid w:val="0003089F"/>
    <w:rsid w:val="00040524"/>
    <w:rsid w:val="000611F7"/>
    <w:rsid w:val="0006189B"/>
    <w:rsid w:val="00066D2F"/>
    <w:rsid w:val="00093AE1"/>
    <w:rsid w:val="000B0065"/>
    <w:rsid w:val="000D4DE0"/>
    <w:rsid w:val="000D4F53"/>
    <w:rsid w:val="000D66C6"/>
    <w:rsid w:val="00115FD6"/>
    <w:rsid w:val="00172E00"/>
    <w:rsid w:val="00180810"/>
    <w:rsid w:val="0018491A"/>
    <w:rsid w:val="001868CB"/>
    <w:rsid w:val="00187E89"/>
    <w:rsid w:val="00190DC0"/>
    <w:rsid w:val="00195072"/>
    <w:rsid w:val="00195530"/>
    <w:rsid w:val="001A6BC0"/>
    <w:rsid w:val="001D1201"/>
    <w:rsid w:val="001D22A7"/>
    <w:rsid w:val="001D6A80"/>
    <w:rsid w:val="001E68CE"/>
    <w:rsid w:val="001F74C8"/>
    <w:rsid w:val="00204EE3"/>
    <w:rsid w:val="00211FFE"/>
    <w:rsid w:val="002A3B6E"/>
    <w:rsid w:val="002A4927"/>
    <w:rsid w:val="002B1D67"/>
    <w:rsid w:val="002C1EE6"/>
    <w:rsid w:val="002D2AC5"/>
    <w:rsid w:val="002F3886"/>
    <w:rsid w:val="002F4320"/>
    <w:rsid w:val="00316C87"/>
    <w:rsid w:val="00327DD8"/>
    <w:rsid w:val="00344B5B"/>
    <w:rsid w:val="0035353A"/>
    <w:rsid w:val="00353892"/>
    <w:rsid w:val="00366228"/>
    <w:rsid w:val="00382C8F"/>
    <w:rsid w:val="003844B6"/>
    <w:rsid w:val="00385E8F"/>
    <w:rsid w:val="003902BB"/>
    <w:rsid w:val="003A37B4"/>
    <w:rsid w:val="003B53B3"/>
    <w:rsid w:val="003B6BF6"/>
    <w:rsid w:val="003C0E29"/>
    <w:rsid w:val="003E229A"/>
    <w:rsid w:val="003E7B9D"/>
    <w:rsid w:val="00426200"/>
    <w:rsid w:val="00426F2D"/>
    <w:rsid w:val="0044463B"/>
    <w:rsid w:val="0046041A"/>
    <w:rsid w:val="0047247B"/>
    <w:rsid w:val="00480354"/>
    <w:rsid w:val="00492F5C"/>
    <w:rsid w:val="00497678"/>
    <w:rsid w:val="004C4FAB"/>
    <w:rsid w:val="004C5233"/>
    <w:rsid w:val="004D367B"/>
    <w:rsid w:val="005108FA"/>
    <w:rsid w:val="005141A4"/>
    <w:rsid w:val="0052423C"/>
    <w:rsid w:val="00525609"/>
    <w:rsid w:val="00534DCA"/>
    <w:rsid w:val="005534B3"/>
    <w:rsid w:val="0055380F"/>
    <w:rsid w:val="00561418"/>
    <w:rsid w:val="0056683F"/>
    <w:rsid w:val="0059489B"/>
    <w:rsid w:val="005A21BD"/>
    <w:rsid w:val="005A31E3"/>
    <w:rsid w:val="005A47EB"/>
    <w:rsid w:val="005B4276"/>
    <w:rsid w:val="005D170A"/>
    <w:rsid w:val="00615E2C"/>
    <w:rsid w:val="00626A2F"/>
    <w:rsid w:val="006314DA"/>
    <w:rsid w:val="006331FF"/>
    <w:rsid w:val="00670888"/>
    <w:rsid w:val="006712B5"/>
    <w:rsid w:val="00695622"/>
    <w:rsid w:val="006A3DE5"/>
    <w:rsid w:val="006C356C"/>
    <w:rsid w:val="006D6A52"/>
    <w:rsid w:val="006F1184"/>
    <w:rsid w:val="00702B9B"/>
    <w:rsid w:val="00707A68"/>
    <w:rsid w:val="00710005"/>
    <w:rsid w:val="00717590"/>
    <w:rsid w:val="00735A6C"/>
    <w:rsid w:val="00750B0B"/>
    <w:rsid w:val="0077382A"/>
    <w:rsid w:val="00785B35"/>
    <w:rsid w:val="00791115"/>
    <w:rsid w:val="00791B6F"/>
    <w:rsid w:val="0079378A"/>
    <w:rsid w:val="007A31BE"/>
    <w:rsid w:val="007B2ACD"/>
    <w:rsid w:val="007B33D9"/>
    <w:rsid w:val="007C64DA"/>
    <w:rsid w:val="007D06E3"/>
    <w:rsid w:val="007F4441"/>
    <w:rsid w:val="00800BE1"/>
    <w:rsid w:val="00811253"/>
    <w:rsid w:val="0081328C"/>
    <w:rsid w:val="00821EC8"/>
    <w:rsid w:val="00825D36"/>
    <w:rsid w:val="008267D4"/>
    <w:rsid w:val="008449FF"/>
    <w:rsid w:val="008458CE"/>
    <w:rsid w:val="00850410"/>
    <w:rsid w:val="008559CE"/>
    <w:rsid w:val="00861EF6"/>
    <w:rsid w:val="00873F6B"/>
    <w:rsid w:val="008740E2"/>
    <w:rsid w:val="00880B4C"/>
    <w:rsid w:val="00895E1F"/>
    <w:rsid w:val="008B361E"/>
    <w:rsid w:val="008C047E"/>
    <w:rsid w:val="008C1BB0"/>
    <w:rsid w:val="008C3164"/>
    <w:rsid w:val="008C4004"/>
    <w:rsid w:val="008D3270"/>
    <w:rsid w:val="0091521F"/>
    <w:rsid w:val="009245E8"/>
    <w:rsid w:val="00927042"/>
    <w:rsid w:val="0093391B"/>
    <w:rsid w:val="00945008"/>
    <w:rsid w:val="00956DF0"/>
    <w:rsid w:val="00972D75"/>
    <w:rsid w:val="00993DEC"/>
    <w:rsid w:val="00996107"/>
    <w:rsid w:val="009A27E3"/>
    <w:rsid w:val="009A429D"/>
    <w:rsid w:val="009B04C4"/>
    <w:rsid w:val="009C2252"/>
    <w:rsid w:val="009D43D9"/>
    <w:rsid w:val="009D6DBD"/>
    <w:rsid w:val="009F1043"/>
    <w:rsid w:val="00A332F2"/>
    <w:rsid w:val="00A3604F"/>
    <w:rsid w:val="00A474D7"/>
    <w:rsid w:val="00A52A66"/>
    <w:rsid w:val="00A71206"/>
    <w:rsid w:val="00A71946"/>
    <w:rsid w:val="00A900DF"/>
    <w:rsid w:val="00A90FD7"/>
    <w:rsid w:val="00A92ADF"/>
    <w:rsid w:val="00AA457D"/>
    <w:rsid w:val="00AA60A9"/>
    <w:rsid w:val="00AB1543"/>
    <w:rsid w:val="00AB6153"/>
    <w:rsid w:val="00AE0A72"/>
    <w:rsid w:val="00AF6903"/>
    <w:rsid w:val="00B019FF"/>
    <w:rsid w:val="00B36B20"/>
    <w:rsid w:val="00B3768D"/>
    <w:rsid w:val="00B53C85"/>
    <w:rsid w:val="00B541BA"/>
    <w:rsid w:val="00B5683C"/>
    <w:rsid w:val="00B84A50"/>
    <w:rsid w:val="00BC6097"/>
    <w:rsid w:val="00BC70EC"/>
    <w:rsid w:val="00BC7F75"/>
    <w:rsid w:val="00BD5407"/>
    <w:rsid w:val="00BD58BF"/>
    <w:rsid w:val="00BE2287"/>
    <w:rsid w:val="00C106A8"/>
    <w:rsid w:val="00C121B4"/>
    <w:rsid w:val="00C345E8"/>
    <w:rsid w:val="00C4194A"/>
    <w:rsid w:val="00C41F65"/>
    <w:rsid w:val="00C46E8E"/>
    <w:rsid w:val="00C758C2"/>
    <w:rsid w:val="00C85A9F"/>
    <w:rsid w:val="00C85FCB"/>
    <w:rsid w:val="00CC3F49"/>
    <w:rsid w:val="00CE1A06"/>
    <w:rsid w:val="00CF196E"/>
    <w:rsid w:val="00CF1D65"/>
    <w:rsid w:val="00D31398"/>
    <w:rsid w:val="00D407F5"/>
    <w:rsid w:val="00D64230"/>
    <w:rsid w:val="00D66F5D"/>
    <w:rsid w:val="00D972CE"/>
    <w:rsid w:val="00DB772E"/>
    <w:rsid w:val="00DC2472"/>
    <w:rsid w:val="00DE1144"/>
    <w:rsid w:val="00DF3088"/>
    <w:rsid w:val="00E14933"/>
    <w:rsid w:val="00E340B0"/>
    <w:rsid w:val="00E61D5E"/>
    <w:rsid w:val="00E71020"/>
    <w:rsid w:val="00EA072D"/>
    <w:rsid w:val="00F161D3"/>
    <w:rsid w:val="00F6329F"/>
    <w:rsid w:val="00F66125"/>
    <w:rsid w:val="00F70110"/>
    <w:rsid w:val="00F81167"/>
    <w:rsid w:val="00FB3029"/>
    <w:rsid w:val="00FD52E2"/>
    <w:rsid w:val="00FF1983"/>
    <w:rsid w:val="56BF14D3"/>
    <w:rsid w:val="6A7F69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C0"/>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90DC0"/>
    <w:rPr>
      <w:i/>
      <w:iCs/>
    </w:rPr>
  </w:style>
  <w:style w:type="paragraph" w:styleId="a4">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
    <w:basedOn w:val="a"/>
    <w:link w:val="1"/>
    <w:uiPriority w:val="99"/>
    <w:unhideWhenUsed/>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rsid w:val="00190DC0"/>
  </w:style>
  <w:style w:type="paragraph" w:customStyle="1" w:styleId="rvps2">
    <w:name w:val="rvps2"/>
    <w:basedOn w:val="a"/>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rsid w:val="00190DC0"/>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52423C"/>
    <w:pPr>
      <w:spacing w:after="0" w:line="276" w:lineRule="auto"/>
    </w:pPr>
    <w:rPr>
      <w:rFonts w:ascii="Arial" w:eastAsia="Arial" w:hAnsi="Arial" w:cs="Arial"/>
      <w:color w:val="000000"/>
      <w:sz w:val="22"/>
      <w:szCs w:val="22"/>
    </w:rPr>
  </w:style>
  <w:style w:type="character" w:customStyle="1" w:styleId="value">
    <w:name w:val="value"/>
    <w:basedOn w:val="a0"/>
    <w:rsid w:val="00AB6153"/>
  </w:style>
  <w:style w:type="character" w:styleId="a8">
    <w:name w:val="Hyperlink"/>
    <w:basedOn w:val="a0"/>
    <w:uiPriority w:val="99"/>
    <w:semiHidden/>
    <w:unhideWhenUsed/>
    <w:rsid w:val="00AB6153"/>
    <w:rPr>
      <w:color w:val="0000FF"/>
      <w:u w:val="single"/>
    </w:rPr>
  </w:style>
  <w:style w:type="paragraph" w:customStyle="1" w:styleId="Default">
    <w:name w:val="Default"/>
    <w:rsid w:val="008559CE"/>
    <w:pPr>
      <w:autoSpaceDE w:val="0"/>
      <w:autoSpaceDN w:val="0"/>
      <w:adjustRightInd w:val="0"/>
      <w:spacing w:after="0" w:line="240" w:lineRule="auto"/>
    </w:pPr>
    <w:rPr>
      <w:rFonts w:eastAsiaTheme="minorHAnsi"/>
      <w:color w:val="000000"/>
      <w:sz w:val="24"/>
      <w:szCs w:val="24"/>
      <w:lang w:val="uk-UA" w:eastAsia="en-US"/>
    </w:rPr>
  </w:style>
  <w:style w:type="character" w:customStyle="1" w:styleId="valignt">
    <w:name w:val="valign(t)"/>
    <w:basedOn w:val="a0"/>
    <w:rsid w:val="00204EE3"/>
  </w:style>
  <w:style w:type="paragraph" w:styleId="a9">
    <w:name w:val="List Paragraph"/>
    <w:aliases w:val="название табл/рис,Список уровня 2,Bullet Number,Bullet 1,Use Case List Paragraph,lp1,List Paragraph1,lp11,List Paragraph11,1 Буллет,AC List 01,заголовок 1.1,List Paragraph (numbered (a)),List_Paragraph,Multilevel para_II,Akapit z listą BS"/>
    <w:basedOn w:val="a"/>
    <w:link w:val="aa"/>
    <w:uiPriority w:val="34"/>
    <w:qFormat/>
    <w:rsid w:val="002A4927"/>
    <w:pPr>
      <w:widowControl w:val="0"/>
      <w:suppressAutoHyphens/>
      <w:autoSpaceDE w:val="0"/>
      <w:spacing w:after="0" w:line="100" w:lineRule="atLeast"/>
      <w:ind w:left="708"/>
    </w:pPr>
    <w:rPr>
      <w:rFonts w:ascii="Arial" w:eastAsia="Times New Roman" w:hAnsi="Arial"/>
      <w:sz w:val="20"/>
      <w:szCs w:val="20"/>
      <w:lang w:val="ru-RU" w:eastAsia="zh-CN"/>
    </w:rPr>
  </w:style>
  <w:style w:type="character" w:customStyle="1" w:styleId="aa">
    <w:name w:val="Абзац списка Знак"/>
    <w:aliases w:val="название табл/рис Знак,Список уровня 2 Знак,Bullet Number Знак,Bullet 1 Знак,Use Case List Paragraph Знак,lp1 Знак,List Paragraph1 Знак,lp11 Знак,List Paragraph11 Знак,1 Буллет Знак,AC List 01 Знак,заголовок 1.1 Знак"/>
    <w:link w:val="a9"/>
    <w:uiPriority w:val="34"/>
    <w:locked/>
    <w:rsid w:val="002A4927"/>
    <w:rPr>
      <w:rFonts w:ascii="Arial" w:eastAsia="Times New Roman" w:hAnsi="Arial"/>
      <w:lang w:eastAsia="zh-CN"/>
    </w:rPr>
  </w:style>
  <w:style w:type="paragraph" w:styleId="ab">
    <w:name w:val="Body Text"/>
    <w:basedOn w:val="a"/>
    <w:link w:val="ac"/>
    <w:unhideWhenUsed/>
    <w:qFormat/>
    <w:rsid w:val="005D170A"/>
    <w:pPr>
      <w:spacing w:after="120"/>
    </w:pPr>
    <w:rPr>
      <w:rFonts w:asciiTheme="minorHAnsi" w:eastAsiaTheme="minorHAnsi" w:hAnsiTheme="minorHAnsi" w:cstheme="minorBidi"/>
    </w:rPr>
  </w:style>
  <w:style w:type="character" w:customStyle="1" w:styleId="ac">
    <w:name w:val="Основной текст Знак"/>
    <w:basedOn w:val="a0"/>
    <w:link w:val="ab"/>
    <w:rsid w:val="005D170A"/>
    <w:rPr>
      <w:rFonts w:asciiTheme="minorHAnsi" w:eastAsiaTheme="minorHAnsi" w:hAnsiTheme="minorHAnsi" w:cstheme="minorBidi"/>
      <w:sz w:val="22"/>
      <w:szCs w:val="22"/>
      <w:lang w:val="uk-UA" w:eastAsia="en-US"/>
    </w:rPr>
  </w:style>
  <w:style w:type="paragraph" w:customStyle="1" w:styleId="TableParagraph">
    <w:name w:val="Table Paragraph"/>
    <w:basedOn w:val="a"/>
    <w:uiPriority w:val="1"/>
    <w:qFormat/>
    <w:rsid w:val="008740E2"/>
    <w:pPr>
      <w:widowControl w:val="0"/>
      <w:spacing w:after="0" w:line="240" w:lineRule="auto"/>
      <w:ind w:left="57"/>
      <w:jc w:val="both"/>
    </w:pPr>
    <w:rPr>
      <w:rFonts w:ascii="Times New Roman" w:eastAsia="Times New Roman" w:hAnsi="Times New Roman"/>
      <w:color w:val="00000A"/>
      <w:lang w:eastAsia="uk-UA" w:bidi="uk-UA"/>
    </w:rPr>
  </w:style>
  <w:style w:type="character" w:customStyle="1" w:styleId="1">
    <w:name w:val="Обычный (веб) Знак1"/>
    <w:aliases w:val="Обычный (веб) Знак Знак,Обычный (Web)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4"/>
    <w:uiPriority w:val="99"/>
    <w:locked/>
    <w:rsid w:val="008740E2"/>
    <w:rPr>
      <w:rFonts w:eastAsia="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52423C"/>
    <w:pPr>
      <w:spacing w:after="0"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47740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5-10-28-014658-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2157</Words>
  <Characters>1231</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9</cp:revision>
  <cp:lastPrinted>2025-10-29T06:33:00Z</cp:lastPrinted>
  <dcterms:created xsi:type="dcterms:W3CDTF">2024-04-23T07:11:00Z</dcterms:created>
  <dcterms:modified xsi:type="dcterms:W3CDTF">2025-10-29T06:33:00Z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1058-11.1.0.10161</vt:lpwstr>
  </property>
</Properties>
</file>