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7A4184E6" w:rsidR="00DB3F38" w:rsidRPr="003F6E5D" w:rsidRDefault="0021601A"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bookmarkStart w:id="0" w:name="_GoBack"/>
      <w:r w:rsidRPr="0021601A">
        <w:rPr>
          <w:rFonts w:ascii="Times New Roman" w:eastAsia="Times New Roman" w:hAnsi="Times New Roman" w:cs="Times New Roman"/>
          <w:b w:val="0"/>
          <w:bCs w:val="0"/>
          <w:kern w:val="0"/>
          <w:sz w:val="24"/>
          <w:szCs w:val="24"/>
          <w:lang w:eastAsia="ru-RU"/>
        </w:rPr>
        <w:t>Акумулятори для автомобілів</w:t>
      </w:r>
      <w:r w:rsidR="003F6E5D" w:rsidRPr="003F6E5D">
        <w:rPr>
          <w:rFonts w:ascii="Times New Roman" w:eastAsia="Times New Roman" w:hAnsi="Times New Roman" w:cs="Times New Roman"/>
          <w:b w:val="0"/>
          <w:bCs w:val="0"/>
          <w:kern w:val="0"/>
          <w:sz w:val="24"/>
          <w:szCs w:val="24"/>
          <w:lang w:eastAsia="ru-RU"/>
        </w:rPr>
        <w:t xml:space="preserve"> </w:t>
      </w:r>
      <w:bookmarkEnd w:id="0"/>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21601A">
        <w:rPr>
          <w:rFonts w:ascii="Times New Roman" w:eastAsia="Times New Roman" w:hAnsi="Times New Roman" w:cs="Times New Roman"/>
          <w:b w:val="0"/>
          <w:bCs w:val="0"/>
          <w:kern w:val="0"/>
          <w:sz w:val="24"/>
          <w:szCs w:val="24"/>
          <w:lang w:eastAsia="ru-RU"/>
        </w:rPr>
        <w:t>31440000-2 Акумуляторні батареї</w:t>
      </w:r>
    </w:p>
    <w:p w14:paraId="56E31F9E" w14:textId="77777777" w:rsidR="0072686F" w:rsidRPr="0072686F" w:rsidRDefault="0072686F" w:rsidP="0072686F">
      <w:pPr>
        <w:rPr>
          <w:rFonts w:eastAsia="Calibri"/>
          <w:lang w:eastAsia="uk-UA"/>
        </w:rPr>
      </w:pPr>
    </w:p>
    <w:p w14:paraId="60C38DCD" w14:textId="0E09749F" w:rsidR="00215A57"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21601A" w:rsidRPr="0021601A">
        <w:rPr>
          <w:b/>
        </w:rPr>
        <w:t>UA-2025-10-27-000596-a</w:t>
      </w:r>
    </w:p>
    <w:p w14:paraId="1BCB9E6D" w14:textId="77777777" w:rsidR="0021601A" w:rsidRPr="009A0FC0" w:rsidRDefault="0021601A"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5BA429A3" w14:textId="77777777" w:rsidR="0021601A" w:rsidRPr="006F4181" w:rsidRDefault="0021601A" w:rsidP="0021601A">
      <w:pPr>
        <w:spacing w:after="160" w:line="256" w:lineRule="auto"/>
        <w:jc w:val="center"/>
        <w:rPr>
          <w:b/>
          <w:sz w:val="28"/>
          <w:szCs w:val="28"/>
          <w:lang w:val="ru-RU"/>
        </w:rPr>
      </w:pPr>
      <w:r w:rsidRPr="004C0F46">
        <w:rPr>
          <w:b/>
          <w:sz w:val="28"/>
          <w:szCs w:val="28"/>
        </w:rPr>
        <w:t>Технічні (якісні) та кількісні вимоги</w:t>
      </w:r>
      <w:r w:rsidRPr="004C0F46">
        <w:rPr>
          <w:b/>
          <w:sz w:val="28"/>
          <w:szCs w:val="28"/>
          <w:lang w:val="ru-RU"/>
        </w:rPr>
        <w:t xml:space="preserve"> </w:t>
      </w:r>
      <w:r w:rsidRPr="004C0F46">
        <w:rPr>
          <w:b/>
          <w:sz w:val="28"/>
          <w:szCs w:val="28"/>
        </w:rPr>
        <w:t>до товару</w:t>
      </w:r>
    </w:p>
    <w:p w14:paraId="43DE3D24" w14:textId="77777777" w:rsidR="0021601A" w:rsidRPr="004C0F46" w:rsidRDefault="0021601A" w:rsidP="0021601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6477"/>
        <w:gridCol w:w="2314"/>
      </w:tblGrid>
      <w:tr w:rsidR="0021601A" w:rsidRPr="001D775D" w14:paraId="250BA749" w14:textId="77777777" w:rsidTr="00E33738">
        <w:trPr>
          <w:trHeight w:val="255"/>
        </w:trPr>
        <w:tc>
          <w:tcPr>
            <w:tcW w:w="579" w:type="dxa"/>
            <w:shd w:val="clear" w:color="auto" w:fill="auto"/>
          </w:tcPr>
          <w:p w14:paraId="3FDC54BC" w14:textId="77777777" w:rsidR="0021601A" w:rsidRPr="001D775D" w:rsidRDefault="0021601A" w:rsidP="00E33738">
            <w:pPr>
              <w:rPr>
                <w:b/>
                <w:bCs/>
                <w:sz w:val="28"/>
                <w:szCs w:val="28"/>
              </w:rPr>
            </w:pPr>
            <w:r w:rsidRPr="001D775D">
              <w:rPr>
                <w:b/>
                <w:bCs/>
                <w:sz w:val="28"/>
                <w:szCs w:val="28"/>
              </w:rPr>
              <w:t>№ з/п</w:t>
            </w:r>
          </w:p>
        </w:tc>
        <w:tc>
          <w:tcPr>
            <w:tcW w:w="6759" w:type="dxa"/>
            <w:shd w:val="clear" w:color="auto" w:fill="auto"/>
            <w:noWrap/>
            <w:hideMark/>
          </w:tcPr>
          <w:p w14:paraId="02AB9528" w14:textId="77777777" w:rsidR="0021601A" w:rsidRPr="001D775D" w:rsidRDefault="0021601A" w:rsidP="00E33738">
            <w:pPr>
              <w:rPr>
                <w:b/>
                <w:bCs/>
                <w:sz w:val="28"/>
                <w:szCs w:val="28"/>
              </w:rPr>
            </w:pPr>
            <w:r w:rsidRPr="001D775D">
              <w:rPr>
                <w:b/>
                <w:bCs/>
                <w:sz w:val="28"/>
                <w:szCs w:val="28"/>
              </w:rPr>
              <w:t>Найменування</w:t>
            </w:r>
          </w:p>
        </w:tc>
        <w:tc>
          <w:tcPr>
            <w:tcW w:w="2409" w:type="dxa"/>
            <w:shd w:val="clear" w:color="auto" w:fill="auto"/>
            <w:noWrap/>
            <w:hideMark/>
          </w:tcPr>
          <w:p w14:paraId="0B85BF61" w14:textId="77777777" w:rsidR="0021601A" w:rsidRPr="001D775D" w:rsidRDefault="0021601A" w:rsidP="00E33738">
            <w:pPr>
              <w:rPr>
                <w:b/>
                <w:bCs/>
                <w:sz w:val="28"/>
                <w:szCs w:val="28"/>
              </w:rPr>
            </w:pPr>
            <w:r w:rsidRPr="001D775D">
              <w:rPr>
                <w:b/>
                <w:bCs/>
                <w:sz w:val="28"/>
                <w:szCs w:val="28"/>
              </w:rPr>
              <w:t>Кількість, шт.</w:t>
            </w:r>
          </w:p>
        </w:tc>
      </w:tr>
      <w:tr w:rsidR="0021601A" w:rsidRPr="001D775D" w14:paraId="42452ED0" w14:textId="77777777" w:rsidTr="00E33738">
        <w:trPr>
          <w:trHeight w:val="402"/>
        </w:trPr>
        <w:tc>
          <w:tcPr>
            <w:tcW w:w="579" w:type="dxa"/>
            <w:shd w:val="clear" w:color="auto" w:fill="auto"/>
          </w:tcPr>
          <w:p w14:paraId="4B1D6B15" w14:textId="77777777" w:rsidR="0021601A" w:rsidRPr="001D775D" w:rsidRDefault="0021601A" w:rsidP="00E33738">
            <w:pPr>
              <w:rPr>
                <w:sz w:val="28"/>
                <w:szCs w:val="28"/>
                <w:lang w:val="en-US"/>
              </w:rPr>
            </w:pPr>
            <w:r w:rsidRPr="001D775D">
              <w:rPr>
                <w:sz w:val="28"/>
                <w:szCs w:val="28"/>
                <w:lang w:val="en-US"/>
              </w:rPr>
              <w:t>1</w:t>
            </w:r>
          </w:p>
        </w:tc>
        <w:tc>
          <w:tcPr>
            <w:tcW w:w="6759" w:type="dxa"/>
            <w:shd w:val="clear" w:color="auto" w:fill="auto"/>
            <w:vAlign w:val="center"/>
          </w:tcPr>
          <w:p w14:paraId="42A1F1D6" w14:textId="77777777" w:rsidR="0021601A" w:rsidRPr="001D775D" w:rsidRDefault="0021601A" w:rsidP="00E33738">
            <w:pPr>
              <w:pStyle w:val="aff3"/>
              <w:rPr>
                <w:rFonts w:ascii="Times New Roman" w:hAnsi="Times New Roman"/>
                <w:b/>
                <w:bCs/>
                <w:sz w:val="28"/>
                <w:szCs w:val="28"/>
                <w:lang w:val="uk-UA"/>
              </w:rPr>
            </w:pPr>
            <w:r w:rsidRPr="001D775D">
              <w:rPr>
                <w:rFonts w:ascii="Times New Roman" w:hAnsi="Times New Roman"/>
                <w:b/>
                <w:bCs/>
                <w:sz w:val="28"/>
                <w:szCs w:val="28"/>
                <w:lang w:val="uk-UA"/>
              </w:rPr>
              <w:t xml:space="preserve">Призначення: </w:t>
            </w:r>
            <w:r w:rsidRPr="001D775D">
              <w:rPr>
                <w:rFonts w:ascii="Times New Roman" w:hAnsi="Times New Roman"/>
                <w:sz w:val="28"/>
                <w:szCs w:val="28"/>
                <w:lang w:val="uk-UA"/>
              </w:rPr>
              <w:t>для легкового автомобіля</w:t>
            </w:r>
          </w:p>
          <w:p w14:paraId="59C781CC" w14:textId="77777777" w:rsidR="0021601A" w:rsidRPr="001D775D" w:rsidRDefault="0021601A" w:rsidP="00E33738">
            <w:pPr>
              <w:pStyle w:val="aff3"/>
              <w:rPr>
                <w:rFonts w:ascii="Times New Roman" w:hAnsi="Times New Roman"/>
                <w:sz w:val="28"/>
                <w:szCs w:val="28"/>
                <w:lang w:val="uk-UA"/>
              </w:rPr>
            </w:pPr>
            <w:r w:rsidRPr="001D775D">
              <w:rPr>
                <w:rFonts w:ascii="Times New Roman" w:hAnsi="Times New Roman"/>
                <w:b/>
                <w:bCs/>
                <w:sz w:val="28"/>
                <w:szCs w:val="28"/>
              </w:rPr>
              <w:t xml:space="preserve">Тип </w:t>
            </w:r>
            <w:proofErr w:type="spellStart"/>
            <w:r w:rsidRPr="001D775D">
              <w:rPr>
                <w:rFonts w:ascii="Times New Roman" w:hAnsi="Times New Roman"/>
                <w:b/>
                <w:bCs/>
                <w:sz w:val="28"/>
                <w:szCs w:val="28"/>
              </w:rPr>
              <w:t>акумулятора</w:t>
            </w:r>
            <w:proofErr w:type="spellEnd"/>
            <w:r w:rsidRPr="001D775D">
              <w:rPr>
                <w:rFonts w:ascii="Times New Roman" w:hAnsi="Times New Roman"/>
                <w:b/>
                <w:bCs/>
                <w:sz w:val="28"/>
                <w:szCs w:val="28"/>
              </w:rPr>
              <w:t>:</w:t>
            </w:r>
            <w:r w:rsidRPr="001D775D">
              <w:rPr>
                <w:rFonts w:ascii="Times New Roman" w:hAnsi="Times New Roman"/>
                <w:sz w:val="28"/>
                <w:szCs w:val="28"/>
              </w:rPr>
              <w:t xml:space="preserve"> </w:t>
            </w:r>
            <w:r w:rsidRPr="001D775D">
              <w:rPr>
                <w:rFonts w:ascii="Times New Roman" w:hAnsi="Times New Roman"/>
                <w:sz w:val="28"/>
                <w:szCs w:val="28"/>
                <w:lang w:val="en-US"/>
              </w:rPr>
              <w:t>AGM</w:t>
            </w:r>
            <w:r w:rsidRPr="001D775D">
              <w:rPr>
                <w:rFonts w:ascii="Times New Roman" w:hAnsi="Times New Roman"/>
                <w:sz w:val="28"/>
                <w:szCs w:val="28"/>
              </w:rPr>
              <w:t xml:space="preserve"> </w:t>
            </w:r>
            <w:r w:rsidRPr="001D775D">
              <w:rPr>
                <w:rFonts w:ascii="Times New Roman" w:hAnsi="Times New Roman"/>
                <w:sz w:val="28"/>
                <w:szCs w:val="28"/>
                <w:lang w:val="uk-UA"/>
              </w:rPr>
              <w:t>(</w:t>
            </w:r>
            <w:r w:rsidRPr="001D775D">
              <w:rPr>
                <w:rFonts w:ascii="Times New Roman" w:hAnsi="Times New Roman"/>
                <w:sz w:val="28"/>
                <w:szCs w:val="28"/>
              </w:rPr>
              <w:t>старт-стоп</w:t>
            </w:r>
            <w:r w:rsidRPr="001D775D">
              <w:rPr>
                <w:rFonts w:ascii="Times New Roman" w:hAnsi="Times New Roman"/>
                <w:sz w:val="28"/>
                <w:szCs w:val="28"/>
                <w:lang w:val="uk-UA"/>
              </w:rPr>
              <w:t>)</w:t>
            </w:r>
          </w:p>
          <w:p w14:paraId="55CB4DE5" w14:textId="77777777" w:rsidR="0021601A" w:rsidRPr="001D775D" w:rsidRDefault="0021601A" w:rsidP="00E33738">
            <w:pPr>
              <w:pStyle w:val="aff3"/>
              <w:rPr>
                <w:rFonts w:ascii="Times New Roman" w:hAnsi="Times New Roman"/>
                <w:sz w:val="28"/>
                <w:szCs w:val="28"/>
              </w:rPr>
            </w:pPr>
            <w:proofErr w:type="spellStart"/>
            <w:r w:rsidRPr="001D775D">
              <w:rPr>
                <w:rFonts w:ascii="Times New Roman" w:hAnsi="Times New Roman"/>
                <w:b/>
                <w:bCs/>
                <w:sz w:val="28"/>
                <w:szCs w:val="28"/>
              </w:rPr>
              <w:t>Ємкість</w:t>
            </w:r>
            <w:proofErr w:type="spellEnd"/>
            <w:r w:rsidRPr="001D775D">
              <w:rPr>
                <w:rFonts w:ascii="Times New Roman" w:hAnsi="Times New Roman"/>
                <w:b/>
                <w:bCs/>
                <w:sz w:val="28"/>
                <w:szCs w:val="28"/>
              </w:rPr>
              <w:t xml:space="preserve"> </w:t>
            </w:r>
            <w:proofErr w:type="spellStart"/>
            <w:r w:rsidRPr="001D775D">
              <w:rPr>
                <w:rFonts w:ascii="Times New Roman" w:hAnsi="Times New Roman"/>
                <w:b/>
                <w:bCs/>
                <w:sz w:val="28"/>
                <w:szCs w:val="28"/>
              </w:rPr>
              <w:t>акумулятора</w:t>
            </w:r>
            <w:proofErr w:type="spellEnd"/>
            <w:r w:rsidRPr="001D775D">
              <w:rPr>
                <w:rFonts w:ascii="Times New Roman" w:hAnsi="Times New Roman"/>
                <w:b/>
                <w:bCs/>
                <w:sz w:val="28"/>
                <w:szCs w:val="28"/>
              </w:rPr>
              <w:t>:</w:t>
            </w:r>
            <w:r w:rsidRPr="001D775D">
              <w:rPr>
                <w:rFonts w:ascii="Times New Roman" w:hAnsi="Times New Roman"/>
                <w:sz w:val="28"/>
                <w:szCs w:val="28"/>
              </w:rPr>
              <w:t xml:space="preserve"> </w:t>
            </w:r>
            <w:r w:rsidRPr="001D775D">
              <w:rPr>
                <w:rFonts w:ascii="Times New Roman" w:hAnsi="Times New Roman"/>
                <w:sz w:val="28"/>
                <w:szCs w:val="28"/>
                <w:lang w:val="uk-UA"/>
              </w:rPr>
              <w:t>70-75</w:t>
            </w:r>
            <w:r w:rsidRPr="001D775D">
              <w:rPr>
                <w:rFonts w:ascii="Times New Roman" w:hAnsi="Times New Roman"/>
                <w:sz w:val="28"/>
                <w:szCs w:val="28"/>
              </w:rPr>
              <w:t xml:space="preserve"> А*год</w:t>
            </w:r>
          </w:p>
          <w:p w14:paraId="73781B69" w14:textId="77777777" w:rsidR="0021601A" w:rsidRPr="001D775D" w:rsidRDefault="0021601A" w:rsidP="00E33738">
            <w:pPr>
              <w:pStyle w:val="aff3"/>
              <w:rPr>
                <w:rFonts w:ascii="Times New Roman" w:hAnsi="Times New Roman"/>
                <w:sz w:val="28"/>
                <w:szCs w:val="28"/>
              </w:rPr>
            </w:pPr>
            <w:proofErr w:type="spellStart"/>
            <w:r w:rsidRPr="001D775D">
              <w:rPr>
                <w:rFonts w:ascii="Times New Roman" w:hAnsi="Times New Roman"/>
                <w:b/>
                <w:bCs/>
                <w:sz w:val="28"/>
                <w:szCs w:val="28"/>
              </w:rPr>
              <w:t>Пусковий</w:t>
            </w:r>
            <w:proofErr w:type="spellEnd"/>
            <w:r w:rsidRPr="001D775D">
              <w:rPr>
                <w:rFonts w:ascii="Times New Roman" w:hAnsi="Times New Roman"/>
                <w:b/>
                <w:bCs/>
                <w:sz w:val="28"/>
                <w:szCs w:val="28"/>
              </w:rPr>
              <w:t xml:space="preserve"> струм</w:t>
            </w:r>
            <w:r w:rsidRPr="001D775D">
              <w:rPr>
                <w:rFonts w:ascii="Times New Roman" w:hAnsi="Times New Roman"/>
                <w:sz w:val="28"/>
                <w:szCs w:val="28"/>
              </w:rPr>
              <w:t xml:space="preserve">: </w:t>
            </w:r>
            <w:r w:rsidRPr="001D775D">
              <w:rPr>
                <w:rFonts w:ascii="Times New Roman" w:hAnsi="Times New Roman"/>
                <w:sz w:val="28"/>
                <w:szCs w:val="28"/>
                <w:lang w:val="uk-UA"/>
              </w:rPr>
              <w:t>700-800</w:t>
            </w:r>
            <w:r w:rsidRPr="001D775D">
              <w:rPr>
                <w:rFonts w:ascii="Times New Roman" w:hAnsi="Times New Roman"/>
                <w:sz w:val="28"/>
                <w:szCs w:val="28"/>
              </w:rPr>
              <w:t xml:space="preserve"> А</w:t>
            </w:r>
          </w:p>
          <w:p w14:paraId="61C08773" w14:textId="77777777" w:rsidR="0021601A" w:rsidRPr="001D775D" w:rsidRDefault="0021601A" w:rsidP="00E33738">
            <w:pPr>
              <w:pStyle w:val="aff3"/>
              <w:rPr>
                <w:rFonts w:ascii="Times New Roman" w:hAnsi="Times New Roman"/>
                <w:b/>
                <w:bCs/>
                <w:sz w:val="28"/>
                <w:szCs w:val="28"/>
                <w:lang w:val="uk-UA"/>
              </w:rPr>
            </w:pPr>
            <w:r w:rsidRPr="001D775D">
              <w:rPr>
                <w:rFonts w:ascii="Times New Roman" w:hAnsi="Times New Roman"/>
                <w:b/>
                <w:bCs/>
                <w:sz w:val="28"/>
                <w:szCs w:val="28"/>
                <w:lang w:val="uk-UA"/>
              </w:rPr>
              <w:t xml:space="preserve">Гарантійний термін: </w:t>
            </w:r>
            <w:r w:rsidRPr="001D775D">
              <w:rPr>
                <w:rFonts w:ascii="Times New Roman" w:hAnsi="Times New Roman"/>
                <w:sz w:val="28"/>
                <w:szCs w:val="28"/>
                <w:lang w:val="uk-UA"/>
              </w:rPr>
              <w:t>не менше 24 міс.</w:t>
            </w:r>
          </w:p>
          <w:p w14:paraId="32192DCE" w14:textId="77777777" w:rsidR="0021601A" w:rsidRPr="001D775D" w:rsidRDefault="0021601A" w:rsidP="00E33738">
            <w:pPr>
              <w:pStyle w:val="aff3"/>
              <w:rPr>
                <w:rFonts w:ascii="Times New Roman" w:hAnsi="Times New Roman"/>
                <w:b/>
                <w:bCs/>
                <w:sz w:val="28"/>
                <w:szCs w:val="28"/>
                <w:lang w:val="uk-UA"/>
              </w:rPr>
            </w:pPr>
            <w:r w:rsidRPr="001D775D">
              <w:rPr>
                <w:rFonts w:ascii="Times New Roman" w:hAnsi="Times New Roman"/>
                <w:b/>
                <w:bCs/>
                <w:sz w:val="28"/>
                <w:szCs w:val="28"/>
                <w:lang w:val="uk-UA"/>
              </w:rPr>
              <w:t xml:space="preserve">Напруга: </w:t>
            </w:r>
            <w:r w:rsidRPr="001D775D">
              <w:rPr>
                <w:rFonts w:ascii="Times New Roman" w:hAnsi="Times New Roman"/>
                <w:sz w:val="28"/>
                <w:szCs w:val="28"/>
                <w:lang w:val="uk-UA"/>
              </w:rPr>
              <w:t>12 В</w:t>
            </w:r>
          </w:p>
          <w:p w14:paraId="0AFF0850" w14:textId="77777777" w:rsidR="0021601A" w:rsidRPr="001D775D" w:rsidRDefault="0021601A" w:rsidP="00E33738">
            <w:pPr>
              <w:pStyle w:val="aff3"/>
              <w:rPr>
                <w:rFonts w:ascii="Times New Roman" w:hAnsi="Times New Roman"/>
                <w:b/>
                <w:bCs/>
                <w:sz w:val="28"/>
                <w:szCs w:val="28"/>
                <w:lang w:val="uk-UA"/>
              </w:rPr>
            </w:pPr>
            <w:r w:rsidRPr="001D775D">
              <w:rPr>
                <w:rFonts w:ascii="Times New Roman" w:hAnsi="Times New Roman"/>
                <w:b/>
                <w:bCs/>
                <w:sz w:val="28"/>
                <w:szCs w:val="28"/>
                <w:lang w:val="uk-UA"/>
              </w:rPr>
              <w:t xml:space="preserve">Товщина клеми: </w:t>
            </w:r>
            <w:r w:rsidRPr="001D775D">
              <w:rPr>
                <w:rFonts w:ascii="Times New Roman" w:hAnsi="Times New Roman"/>
                <w:sz w:val="28"/>
                <w:szCs w:val="28"/>
                <w:lang w:val="en-US"/>
              </w:rPr>
              <w:t>Euro</w:t>
            </w:r>
          </w:p>
          <w:p w14:paraId="74EE9BAF" w14:textId="77777777" w:rsidR="0021601A" w:rsidRPr="001D775D" w:rsidRDefault="0021601A" w:rsidP="00E33738">
            <w:pPr>
              <w:pStyle w:val="aff3"/>
              <w:rPr>
                <w:rFonts w:ascii="Times New Roman" w:hAnsi="Times New Roman"/>
                <w:sz w:val="28"/>
                <w:szCs w:val="28"/>
                <w:lang w:val="uk-UA"/>
              </w:rPr>
            </w:pPr>
            <w:r w:rsidRPr="001D775D">
              <w:rPr>
                <w:rFonts w:ascii="Times New Roman" w:hAnsi="Times New Roman"/>
                <w:b/>
                <w:bCs/>
                <w:sz w:val="28"/>
                <w:szCs w:val="28"/>
                <w:lang w:val="uk-UA"/>
              </w:rPr>
              <w:t xml:space="preserve">Виробник: </w:t>
            </w:r>
            <w:r w:rsidRPr="001D775D">
              <w:rPr>
                <w:rFonts w:ascii="Times New Roman" w:hAnsi="Times New Roman"/>
                <w:sz w:val="28"/>
                <w:szCs w:val="28"/>
                <w:lang w:val="uk-UA"/>
              </w:rPr>
              <w:t>європейські країни</w:t>
            </w:r>
          </w:p>
          <w:p w14:paraId="00D77261" w14:textId="77777777" w:rsidR="0021601A" w:rsidRPr="001D775D" w:rsidRDefault="0021601A" w:rsidP="00E33738">
            <w:pPr>
              <w:pStyle w:val="aff3"/>
              <w:rPr>
                <w:rFonts w:ascii="Times New Roman" w:hAnsi="Times New Roman"/>
                <w:b/>
                <w:bCs/>
                <w:sz w:val="28"/>
                <w:szCs w:val="28"/>
                <w:lang w:val="uk-UA"/>
              </w:rPr>
            </w:pPr>
            <w:r w:rsidRPr="001D775D">
              <w:rPr>
                <w:rFonts w:ascii="Times New Roman" w:hAnsi="Times New Roman"/>
                <w:b/>
                <w:bCs/>
                <w:sz w:val="28"/>
                <w:szCs w:val="28"/>
                <w:lang w:val="uk-UA"/>
              </w:rPr>
              <w:t xml:space="preserve">Рік виробництва: </w:t>
            </w:r>
            <w:r w:rsidRPr="001D775D">
              <w:rPr>
                <w:rFonts w:ascii="Times New Roman" w:hAnsi="Times New Roman"/>
                <w:sz w:val="28"/>
                <w:szCs w:val="28"/>
                <w:lang w:val="uk-UA"/>
              </w:rPr>
              <w:t>не раніше 2025 р.</w:t>
            </w:r>
          </w:p>
        </w:tc>
        <w:tc>
          <w:tcPr>
            <w:tcW w:w="2409" w:type="dxa"/>
            <w:shd w:val="clear" w:color="auto" w:fill="auto"/>
            <w:noWrap/>
            <w:vAlign w:val="center"/>
          </w:tcPr>
          <w:p w14:paraId="644B92A2" w14:textId="77777777" w:rsidR="0021601A" w:rsidRPr="001D775D" w:rsidRDefault="0021601A" w:rsidP="00E33738">
            <w:pPr>
              <w:pStyle w:val="aff3"/>
              <w:rPr>
                <w:rFonts w:ascii="Times New Roman" w:hAnsi="Times New Roman"/>
                <w:sz w:val="28"/>
                <w:szCs w:val="28"/>
              </w:rPr>
            </w:pPr>
            <w:r w:rsidRPr="001D775D">
              <w:rPr>
                <w:rFonts w:ascii="Times New Roman" w:hAnsi="Times New Roman"/>
                <w:sz w:val="28"/>
                <w:szCs w:val="28"/>
                <w:lang w:val="uk-UA"/>
              </w:rPr>
              <w:t>3</w:t>
            </w:r>
            <w:r w:rsidRPr="001D775D">
              <w:rPr>
                <w:rFonts w:ascii="Times New Roman" w:hAnsi="Times New Roman"/>
                <w:sz w:val="28"/>
                <w:szCs w:val="28"/>
              </w:rPr>
              <w:t xml:space="preserve"> шт.</w:t>
            </w:r>
          </w:p>
        </w:tc>
      </w:tr>
    </w:tbl>
    <w:p w14:paraId="7321BE52" w14:textId="77777777" w:rsidR="0021601A" w:rsidRPr="004C0F46" w:rsidRDefault="0021601A" w:rsidP="0021601A">
      <w:pPr>
        <w:rPr>
          <w:sz w:val="28"/>
          <w:szCs w:val="28"/>
        </w:rPr>
      </w:pPr>
    </w:p>
    <w:p w14:paraId="708F4B0B" w14:textId="77777777" w:rsidR="0021601A" w:rsidRPr="004C0F46" w:rsidRDefault="0021601A" w:rsidP="0021601A">
      <w:pPr>
        <w:ind w:firstLine="900"/>
        <w:jc w:val="both"/>
        <w:rPr>
          <w:sz w:val="28"/>
          <w:szCs w:val="28"/>
        </w:rPr>
      </w:pPr>
      <w:r w:rsidRPr="002D16B6">
        <w:rPr>
          <w:sz w:val="28"/>
          <w:szCs w:val="28"/>
        </w:rPr>
        <w:t>Товар повинен бути сертифікованим. Якість товару повинна відповідати вимогам встановленим чинним законодавством, або</w:t>
      </w:r>
      <w:r w:rsidRPr="004C0F46">
        <w:rPr>
          <w:sz w:val="28"/>
          <w:szCs w:val="28"/>
        </w:rPr>
        <w:t xml:space="preserve"> бути підвищеною, порівняно з вимогами чинного законодавства та відповідати стандартам.</w:t>
      </w:r>
    </w:p>
    <w:p w14:paraId="443EDD8E" w14:textId="77777777" w:rsidR="0021601A" w:rsidRPr="004C0F46" w:rsidRDefault="0021601A" w:rsidP="0021601A">
      <w:pPr>
        <w:ind w:firstLine="900"/>
        <w:jc w:val="both"/>
        <w:rPr>
          <w:sz w:val="28"/>
          <w:szCs w:val="28"/>
        </w:rPr>
      </w:pPr>
      <w:r w:rsidRPr="004C0F46">
        <w:rPr>
          <w:sz w:val="28"/>
          <w:szCs w:val="28"/>
        </w:rPr>
        <w:lastRenderedPageBreak/>
        <w:t>Увесь запропонований товар повинен бути новим (не бути таким, що експлуатувався)</w:t>
      </w:r>
      <w:r>
        <w:rPr>
          <w:sz w:val="28"/>
          <w:szCs w:val="28"/>
        </w:rPr>
        <w:t>.</w:t>
      </w:r>
    </w:p>
    <w:p w14:paraId="3AC67477" w14:textId="77777777" w:rsidR="0021601A" w:rsidRDefault="0021601A" w:rsidP="0021601A">
      <w:pPr>
        <w:ind w:firstLine="900"/>
        <w:jc w:val="both"/>
        <w:rPr>
          <w:sz w:val="28"/>
          <w:szCs w:val="28"/>
        </w:rPr>
      </w:pPr>
      <w:r w:rsidRPr="004C0F46">
        <w:rPr>
          <w:sz w:val="28"/>
          <w:szCs w:val="28"/>
        </w:rPr>
        <w:t xml:space="preserve">Доставка товару здійснюється за рахунок учасника. </w:t>
      </w:r>
    </w:p>
    <w:p w14:paraId="6A6ED7F0" w14:textId="77777777" w:rsidR="0021601A" w:rsidRDefault="0021601A" w:rsidP="0021601A">
      <w:pPr>
        <w:ind w:firstLine="900"/>
        <w:jc w:val="both"/>
        <w:rPr>
          <w:sz w:val="28"/>
          <w:szCs w:val="28"/>
        </w:rPr>
      </w:pPr>
      <w:r>
        <w:rPr>
          <w:sz w:val="28"/>
          <w:szCs w:val="28"/>
        </w:rPr>
        <w:t>Гарантійний термін запропонованого товару повинен складати не менше 36 місяці.</w:t>
      </w:r>
    </w:p>
    <w:p w14:paraId="56D72AD6" w14:textId="63BC0A00"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6FA2FF5D"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21601A">
        <w:rPr>
          <w:b/>
          <w:lang w:val="ru-RU"/>
        </w:rPr>
        <w:t>210</w:t>
      </w:r>
      <w:r w:rsidR="009A0FC0" w:rsidRPr="009A0FC0">
        <w:rPr>
          <w:b/>
        </w:rPr>
        <w:t>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6CE84CEA"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21601A">
        <w:t>210</w:t>
      </w:r>
      <w:r w:rsidR="009A0FC0" w:rsidRPr="009A0FC0">
        <w:t>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7CDB0" w14:textId="77777777" w:rsidR="00472AB3" w:rsidRDefault="00472AB3">
      <w:r>
        <w:separator/>
      </w:r>
    </w:p>
  </w:endnote>
  <w:endnote w:type="continuationSeparator" w:id="0">
    <w:p w14:paraId="361B774B" w14:textId="77777777" w:rsidR="00472AB3" w:rsidRDefault="0047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EE1D9" w14:textId="77777777" w:rsidR="00472AB3" w:rsidRDefault="00472AB3">
      <w:r>
        <w:separator/>
      </w:r>
    </w:p>
  </w:footnote>
  <w:footnote w:type="continuationSeparator" w:id="0">
    <w:p w14:paraId="3301B807" w14:textId="77777777" w:rsidR="00472AB3" w:rsidRDefault="0047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7DF7"/>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01A"/>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2AB3"/>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1197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2025-10-28T10:05:00Z</dcterms:created>
  <dcterms:modified xsi:type="dcterms:W3CDTF">2025-10-28T10:05:00Z</dcterms:modified>
</cp:coreProperties>
</file>