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B7596" w14:textId="77777777" w:rsidR="006E0648" w:rsidRPr="00CC3550" w:rsidRDefault="006E0648" w:rsidP="006E0648">
      <w:pPr>
        <w:contextualSpacing/>
        <w:jc w:val="center"/>
        <w:rPr>
          <w:b/>
        </w:rPr>
      </w:pPr>
      <w:r w:rsidRPr="00CC3550">
        <w:rPr>
          <w:b/>
        </w:rPr>
        <w:t>ОБҐРУНТУВАННЯ ТЕХНІЧНИХ ТА ЯКІСНИХ ХАРАКТЕРИСТИК ПРЕДМЕТА</w:t>
      </w:r>
      <w:r w:rsidRPr="00CC3550">
        <w:rPr>
          <w:b/>
          <w:lang w:val="ru-RU"/>
        </w:rPr>
        <w:t xml:space="preserve"> </w:t>
      </w:r>
      <w:r w:rsidRPr="00CC3550">
        <w:rPr>
          <w:b/>
        </w:rPr>
        <w:t>ЗАКУПІВЛІ, РОЗМІРУ БЮДЖЕТНОГО ПРИЗНАЧЕННЯ, ОЧІКУВАНОЇ</w:t>
      </w:r>
      <w:r w:rsidRPr="00CC3550">
        <w:rPr>
          <w:b/>
          <w:lang w:val="ru-RU"/>
        </w:rPr>
        <w:t xml:space="preserve"> </w:t>
      </w:r>
      <w:r w:rsidRPr="00CC3550">
        <w:rPr>
          <w:b/>
        </w:rPr>
        <w:t>ВАРТОСТІ ПРЕДМЕТА ЗАКУПІВЛІ</w:t>
      </w:r>
    </w:p>
    <w:p w14:paraId="483AE19F" w14:textId="77777777" w:rsidR="007919B9" w:rsidRPr="00CC3550" w:rsidRDefault="006E0648" w:rsidP="006E0648">
      <w:pPr>
        <w:contextualSpacing/>
        <w:jc w:val="center"/>
        <w:rPr>
          <w:b/>
        </w:rPr>
      </w:pPr>
      <w:r w:rsidRPr="00CC3550">
        <w:rPr>
          <w:b/>
        </w:rPr>
        <w:t xml:space="preserve">(відповідно до пункту </w:t>
      </w:r>
      <w:r w:rsidR="00673C61" w:rsidRPr="00CC3550">
        <w:rPr>
          <w:b/>
        </w:rPr>
        <w:t>4</w:t>
      </w:r>
      <w:r w:rsidR="00673C61" w:rsidRPr="00CC3550">
        <w:rPr>
          <w:b/>
          <w:vertAlign w:val="superscript"/>
        </w:rPr>
        <w:t>1</w:t>
      </w:r>
      <w:r w:rsidRPr="00CC3550">
        <w:rPr>
          <w:b/>
        </w:rPr>
        <w:t xml:space="preserve"> постанови КМУ від 11.10.2016 № 710 </w:t>
      </w:r>
    </w:p>
    <w:p w14:paraId="15EE5A58" w14:textId="77777777" w:rsidR="006E0648" w:rsidRPr="00CC3550" w:rsidRDefault="006E0648" w:rsidP="006E0648">
      <w:pPr>
        <w:contextualSpacing/>
        <w:jc w:val="center"/>
        <w:rPr>
          <w:b/>
        </w:rPr>
      </w:pPr>
      <w:r w:rsidRPr="00CC3550">
        <w:rPr>
          <w:b/>
        </w:rPr>
        <w:t>«Про ефективне</w:t>
      </w:r>
      <w:r w:rsidR="007919B9" w:rsidRPr="00CC3550">
        <w:rPr>
          <w:b/>
        </w:rPr>
        <w:t xml:space="preserve"> </w:t>
      </w:r>
      <w:r w:rsidRPr="00CC3550">
        <w:rPr>
          <w:b/>
        </w:rPr>
        <w:t>використання державних коштів» (зі змінами))</w:t>
      </w:r>
    </w:p>
    <w:p w14:paraId="3942DFD4" w14:textId="77777777" w:rsidR="00C9359B" w:rsidRPr="00CC3550" w:rsidRDefault="00C9359B" w:rsidP="007919B9">
      <w:pPr>
        <w:ind w:firstLine="567"/>
        <w:contextualSpacing/>
        <w:jc w:val="both"/>
        <w:rPr>
          <w:b/>
        </w:rPr>
      </w:pPr>
    </w:p>
    <w:p w14:paraId="2415FEEE" w14:textId="77777777" w:rsidR="009A062F" w:rsidRPr="00CC3550" w:rsidRDefault="006E0648" w:rsidP="007919B9">
      <w:pPr>
        <w:ind w:firstLine="567"/>
        <w:contextualSpacing/>
        <w:jc w:val="both"/>
        <w:rPr>
          <w:b/>
        </w:rPr>
      </w:pPr>
      <w:r w:rsidRPr="00CC3550">
        <w:rPr>
          <w:b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23F02F84" w14:textId="7D8A6B1D" w:rsidR="006E0648" w:rsidRPr="00CC3550" w:rsidRDefault="00452DA4" w:rsidP="007919B9">
      <w:pPr>
        <w:ind w:firstLine="567"/>
        <w:contextualSpacing/>
        <w:jc w:val="both"/>
      </w:pPr>
      <w:r w:rsidRPr="00CC3550">
        <w:t xml:space="preserve">Полтавська митниця; вул. </w:t>
      </w:r>
      <w:r w:rsidR="006035ED" w:rsidRPr="00CC3550">
        <w:t>Героїв «Азову»</w:t>
      </w:r>
      <w:r w:rsidRPr="00CC3550">
        <w:t>, буд.</w:t>
      </w:r>
      <w:r w:rsidR="00BE601F" w:rsidRPr="00CC3550">
        <w:t xml:space="preserve"> </w:t>
      </w:r>
      <w:r w:rsidRPr="00CC3550">
        <w:t>28, м. Полтава</w:t>
      </w:r>
      <w:r w:rsidR="00BE601F" w:rsidRPr="00CC3550">
        <w:t>,</w:t>
      </w:r>
      <w:r w:rsidRPr="00CC3550">
        <w:t xml:space="preserve"> Полтавська область, 36022</w:t>
      </w:r>
      <w:r w:rsidR="006E0648" w:rsidRPr="00CC3550">
        <w:t xml:space="preserve">; код ЄДРПОУ </w:t>
      </w:r>
      <w:r w:rsidR="006438F8" w:rsidRPr="00CC3550">
        <w:t>ВП:</w:t>
      </w:r>
      <w:r w:rsidR="006E0648" w:rsidRPr="00CC3550">
        <w:t xml:space="preserve"> 43</w:t>
      </w:r>
      <w:r w:rsidR="00BE601F" w:rsidRPr="00CC3550">
        <w:t>9</w:t>
      </w:r>
      <w:r w:rsidR="006E0648" w:rsidRPr="00CC3550">
        <w:t>9</w:t>
      </w:r>
      <w:r w:rsidR="00BE601F" w:rsidRPr="00CC3550">
        <w:t>7576</w:t>
      </w:r>
      <w:r w:rsidR="006E0648" w:rsidRPr="00CC3550">
        <w:t>; категорія замовника – орган державної влади.</w:t>
      </w:r>
    </w:p>
    <w:p w14:paraId="505BA49B" w14:textId="77777777" w:rsidR="006E0648" w:rsidRPr="00CC3550" w:rsidRDefault="006E0648" w:rsidP="007919B9">
      <w:pPr>
        <w:ind w:firstLine="567"/>
        <w:contextualSpacing/>
        <w:jc w:val="both"/>
      </w:pPr>
    </w:p>
    <w:p w14:paraId="402338AC" w14:textId="77777777" w:rsidR="00975318" w:rsidRPr="00CC3550" w:rsidRDefault="006E0648" w:rsidP="00006754">
      <w:pPr>
        <w:ind w:firstLine="567"/>
        <w:contextualSpacing/>
        <w:jc w:val="both"/>
        <w:rPr>
          <w:b/>
        </w:rPr>
      </w:pPr>
      <w:r w:rsidRPr="00CC3550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30EFFB10" w14:textId="5306F6E6" w:rsidR="009A062F" w:rsidRPr="00CC3550" w:rsidRDefault="00AB69DF" w:rsidP="005F32AC">
      <w:pPr>
        <w:tabs>
          <w:tab w:val="left" w:pos="360"/>
          <w:tab w:val="left" w:pos="567"/>
        </w:tabs>
        <w:ind w:firstLine="567"/>
        <w:contextualSpacing/>
        <w:jc w:val="both"/>
        <w:rPr>
          <w:rFonts w:eastAsia="Calibri"/>
        </w:rPr>
      </w:pPr>
      <w:bookmarkStart w:id="0" w:name="_Hlk213054075"/>
      <w:r>
        <w:t xml:space="preserve">Послуги </w:t>
      </w:r>
      <w:r w:rsidRPr="00AB69DF">
        <w:t>сертифікації енергетичної ефективності адмінбудівлі Полтавської митниці</w:t>
      </w:r>
      <w:r w:rsidR="005F32AC" w:rsidRPr="00CC3550">
        <w:t xml:space="preserve"> за кодом</w:t>
      </w:r>
      <w:bookmarkEnd w:id="0"/>
      <w:r w:rsidR="005F32AC" w:rsidRPr="00CC3550">
        <w:t xml:space="preserve"> </w:t>
      </w:r>
      <w:bookmarkStart w:id="1" w:name="_Hlk213054098"/>
      <w:r w:rsidRPr="00AB69DF">
        <w:t>ДК 021:2015 – 71310000 - 4 «Консультаційні послуги у галузях інженерії та будівництва»</w:t>
      </w:r>
      <w:bookmarkEnd w:id="1"/>
    </w:p>
    <w:p w14:paraId="31C5DCA3" w14:textId="140F754C" w:rsidR="00262722" w:rsidRPr="00AB69DF" w:rsidRDefault="009A062F" w:rsidP="006B0637">
      <w:pPr>
        <w:tabs>
          <w:tab w:val="left" w:pos="360"/>
          <w:tab w:val="left" w:pos="567"/>
        </w:tabs>
        <w:contextualSpacing/>
        <w:jc w:val="both"/>
        <w:rPr>
          <w:b/>
        </w:rPr>
      </w:pPr>
      <w:r w:rsidRPr="00CC3550">
        <w:rPr>
          <w:rFonts w:eastAsia="Calibri"/>
        </w:rPr>
        <w:t xml:space="preserve">         </w:t>
      </w:r>
      <w:r w:rsidR="006E0648" w:rsidRPr="00CC3550">
        <w:rPr>
          <w:b/>
        </w:rPr>
        <w:t>3. Ідентифікатор закупів</w:t>
      </w:r>
      <w:r w:rsidR="007C2BD8" w:rsidRPr="00CC3550">
        <w:rPr>
          <w:b/>
        </w:rPr>
        <w:t>л</w:t>
      </w:r>
      <w:r w:rsidR="00AF41A4" w:rsidRPr="00CC3550">
        <w:rPr>
          <w:b/>
        </w:rPr>
        <w:t>і</w:t>
      </w:r>
      <w:r w:rsidR="006E0648" w:rsidRPr="00CC3550">
        <w:rPr>
          <w:b/>
        </w:rPr>
        <w:t xml:space="preserve">: — </w:t>
      </w:r>
      <w:r w:rsidR="009D53F9" w:rsidRPr="00B7516A">
        <w:rPr>
          <w:b/>
        </w:rPr>
        <w:t>UA-2025-</w:t>
      </w:r>
      <w:r w:rsidR="00B7516A" w:rsidRPr="00B7516A">
        <w:rPr>
          <w:b/>
        </w:rPr>
        <w:t>11</w:t>
      </w:r>
      <w:r w:rsidR="00B7516A">
        <w:rPr>
          <w:b/>
        </w:rPr>
        <w:t>-04-004468-а</w:t>
      </w:r>
    </w:p>
    <w:p w14:paraId="4AB5DF98" w14:textId="77777777" w:rsidR="00262722" w:rsidRPr="00AB69DF" w:rsidRDefault="00262722" w:rsidP="00262722">
      <w:pPr>
        <w:tabs>
          <w:tab w:val="left" w:pos="360"/>
          <w:tab w:val="left" w:pos="567"/>
        </w:tabs>
        <w:contextualSpacing/>
        <w:jc w:val="both"/>
        <w:rPr>
          <w:b/>
        </w:rPr>
      </w:pPr>
    </w:p>
    <w:p w14:paraId="3426CC09" w14:textId="235DDBBB" w:rsidR="00975318" w:rsidRPr="00CC3550" w:rsidRDefault="00A0247F" w:rsidP="00262722">
      <w:pPr>
        <w:tabs>
          <w:tab w:val="left" w:pos="360"/>
          <w:tab w:val="left" w:pos="567"/>
        </w:tabs>
        <w:ind w:firstLine="567"/>
        <w:contextualSpacing/>
        <w:jc w:val="both"/>
      </w:pPr>
      <w:r w:rsidRPr="00CC3550">
        <w:rPr>
          <w:b/>
        </w:rPr>
        <w:t>4. Обґрунтування технічних та якісних характеристик предмет</w:t>
      </w:r>
      <w:r w:rsidR="00201D1C" w:rsidRPr="00CC3550">
        <w:rPr>
          <w:b/>
        </w:rPr>
        <w:t>у</w:t>
      </w:r>
      <w:r w:rsidRPr="00CC3550">
        <w:rPr>
          <w:b/>
        </w:rPr>
        <w:t xml:space="preserve"> закупівлі:</w:t>
      </w:r>
      <w:r w:rsidRPr="00CC3550">
        <w:t xml:space="preserve"> технічні та якісні характеристики предмет</w:t>
      </w:r>
      <w:r w:rsidR="00201D1C" w:rsidRPr="00CC3550">
        <w:t>у</w:t>
      </w:r>
      <w:r w:rsidRPr="00CC3550">
        <w:t xml:space="preserve"> закупівлі визначені відповідно до потреб замовника</w:t>
      </w:r>
      <w:r w:rsidR="00006754" w:rsidRPr="00CC3550">
        <w:t>.</w:t>
      </w:r>
    </w:p>
    <w:p w14:paraId="545668CF" w14:textId="77777777" w:rsidR="00CC3550" w:rsidRPr="00CC3550" w:rsidRDefault="00CC3550" w:rsidP="00CC3550">
      <w:pPr>
        <w:ind w:firstLine="709"/>
        <w:contextualSpacing/>
        <w:jc w:val="center"/>
        <w:rPr>
          <w:b/>
        </w:rPr>
      </w:pPr>
    </w:p>
    <w:p w14:paraId="06698D1F" w14:textId="60E53606" w:rsidR="00CC3550" w:rsidRPr="00CC3550" w:rsidRDefault="00CC3550" w:rsidP="00CC3550">
      <w:pPr>
        <w:ind w:firstLine="709"/>
        <w:contextualSpacing/>
        <w:jc w:val="center"/>
        <w:rPr>
          <w:b/>
          <w:iCs/>
        </w:rPr>
      </w:pPr>
      <w:r w:rsidRPr="00CC3550">
        <w:rPr>
          <w:b/>
        </w:rPr>
        <w:t xml:space="preserve">ІНФОРМАЦІЯ ПРО ТЕХНІЧНІ, ЯКІСНІ ТА КІЛЬКІСНІ ХАРАКТЕРИСТИКИ </w:t>
      </w:r>
      <w:r w:rsidRPr="00CC3550">
        <w:rPr>
          <w:b/>
          <w:iCs/>
        </w:rPr>
        <w:t>ПРЕДМЕТУ ЗАКУПІВЛІ</w:t>
      </w:r>
    </w:p>
    <w:p w14:paraId="1A5797A9" w14:textId="77777777" w:rsidR="00CC3550" w:rsidRPr="00CC3550" w:rsidRDefault="00CC3550" w:rsidP="00CC3550">
      <w:pPr>
        <w:ind w:firstLine="709"/>
        <w:contextualSpacing/>
        <w:jc w:val="center"/>
        <w:rPr>
          <w:b/>
          <w:iCs/>
        </w:rPr>
      </w:pPr>
    </w:p>
    <w:p w14:paraId="2D61E71E" w14:textId="2AA8A931" w:rsidR="00CC3550" w:rsidRPr="00CC3550" w:rsidRDefault="00CC3550" w:rsidP="00CC3550">
      <w:pPr>
        <w:spacing w:after="200"/>
        <w:jc w:val="both"/>
        <w:rPr>
          <w:b/>
        </w:rPr>
      </w:pPr>
      <w:r w:rsidRPr="00CC3550">
        <w:t xml:space="preserve">Назва предмету закупівлі: </w:t>
      </w:r>
      <w:r w:rsidR="00AB69DF">
        <w:rPr>
          <w:b/>
          <w:bCs/>
        </w:rPr>
        <w:t>п</w:t>
      </w:r>
      <w:r w:rsidR="00AB69DF" w:rsidRPr="00AB69DF">
        <w:rPr>
          <w:b/>
          <w:bCs/>
        </w:rPr>
        <w:t>ослуги сертифікації енергетичної ефективності адмінбудівлі Полтавської митниці за кодом</w:t>
      </w:r>
      <w:r w:rsidRPr="00CC3550">
        <w:rPr>
          <w:b/>
        </w:rPr>
        <w:t xml:space="preserve"> </w:t>
      </w:r>
    </w:p>
    <w:p w14:paraId="1FEC30A2" w14:textId="3173D120" w:rsidR="00CC3550" w:rsidRPr="00CC3550" w:rsidRDefault="00CC3550" w:rsidP="00CC3550">
      <w:pPr>
        <w:spacing w:after="200"/>
        <w:jc w:val="both"/>
        <w:rPr>
          <w:b/>
        </w:rPr>
      </w:pPr>
      <w:bookmarkStart w:id="2" w:name="_Hlk157515992"/>
      <w:r w:rsidRPr="00CC3550">
        <w:t xml:space="preserve">за кодом </w:t>
      </w:r>
      <w:r w:rsidR="00AB69DF" w:rsidRPr="00AB69DF">
        <w:rPr>
          <w:b/>
          <w:bCs/>
        </w:rPr>
        <w:t>ДК 021:2015 – 71310000 - 4 «Консультаційні послуги у галузях інженерії та будівництва»</w:t>
      </w:r>
    </w:p>
    <w:bookmarkEnd w:id="2"/>
    <w:p w14:paraId="43127C4F" w14:textId="77777777" w:rsidR="00CC3550" w:rsidRPr="00CC3550" w:rsidRDefault="00CC3550" w:rsidP="00CC3550">
      <w:pPr>
        <w:spacing w:after="200"/>
        <w:jc w:val="both"/>
        <w:rPr>
          <w:b/>
          <w:bCs/>
        </w:rPr>
      </w:pPr>
      <w:r w:rsidRPr="00CC3550">
        <w:t>Місце поставки товару:</w:t>
      </w:r>
      <w:r w:rsidRPr="00CC3550">
        <w:rPr>
          <w:lang w:val="ru-RU" w:eastAsia="zh-CN"/>
        </w:rPr>
        <w:t xml:space="preserve"> </w:t>
      </w:r>
      <w:r w:rsidRPr="00CC3550">
        <w:rPr>
          <w:b/>
          <w:bCs/>
        </w:rPr>
        <w:t>36022, Полтавська область, м. Полтава,  вул. Героїв "Азову",  буд. 28</w:t>
      </w:r>
    </w:p>
    <w:p w14:paraId="3737CB26" w14:textId="0A443533" w:rsidR="00CC3550" w:rsidRPr="00CC3550" w:rsidRDefault="00CC3550" w:rsidP="00CC3550">
      <w:pPr>
        <w:spacing w:after="200"/>
        <w:jc w:val="both"/>
      </w:pPr>
      <w:r w:rsidRPr="00CC3550">
        <w:t>Строк надання послуг:</w:t>
      </w:r>
      <w:r w:rsidRPr="00CC3550">
        <w:rPr>
          <w:b/>
          <w:bCs/>
        </w:rPr>
        <w:t xml:space="preserve"> д</w:t>
      </w:r>
      <w:r w:rsidRPr="00CC3550">
        <w:rPr>
          <w:b/>
          <w:bCs/>
          <w:highlight w:val="white"/>
        </w:rPr>
        <w:t xml:space="preserve">о </w:t>
      </w:r>
      <w:r w:rsidR="00AB69DF">
        <w:rPr>
          <w:b/>
          <w:bCs/>
          <w:highlight w:val="white"/>
        </w:rPr>
        <w:t>19</w:t>
      </w:r>
      <w:r w:rsidRPr="00CC3550">
        <w:rPr>
          <w:b/>
          <w:bCs/>
          <w:highlight w:val="white"/>
        </w:rPr>
        <w:t>.</w:t>
      </w:r>
      <w:r w:rsidRPr="00CC3550">
        <w:rPr>
          <w:b/>
          <w:bCs/>
          <w:highlight w:val="white"/>
          <w:lang w:val="ru-RU"/>
        </w:rPr>
        <w:t>12</w:t>
      </w:r>
      <w:r w:rsidRPr="00CC3550">
        <w:rPr>
          <w:b/>
          <w:bCs/>
          <w:highlight w:val="white"/>
        </w:rPr>
        <w:t xml:space="preserve">.2025 року </w:t>
      </w:r>
    </w:p>
    <w:p w14:paraId="33621FE8" w14:textId="77777777" w:rsidR="00CC3550" w:rsidRPr="00CC3550" w:rsidRDefault="00CC3550" w:rsidP="00CC3550">
      <w:pPr>
        <w:jc w:val="center"/>
      </w:pPr>
      <w:r w:rsidRPr="00CC3550">
        <w:rPr>
          <w:b/>
        </w:rPr>
        <w:t>НОМЕНКЛАТУРНІ ПОЗИЦІЇ:</w:t>
      </w:r>
    </w:p>
    <w:p w14:paraId="566ED1D5" w14:textId="3039A9A8" w:rsidR="00CC3550" w:rsidRPr="00F23FFC" w:rsidRDefault="004B46B6" w:rsidP="004B46B6">
      <w:pPr>
        <w:tabs>
          <w:tab w:val="left" w:pos="9072"/>
          <w:tab w:val="left" w:pos="9214"/>
        </w:tabs>
        <w:ind w:firstLine="426"/>
        <w:jc w:val="right"/>
        <w:rPr>
          <w:sz w:val="20"/>
          <w:szCs w:val="20"/>
        </w:rPr>
      </w:pPr>
      <w:r w:rsidRPr="00F23FFC">
        <w:rPr>
          <w:sz w:val="20"/>
          <w:szCs w:val="20"/>
        </w:rPr>
        <w:t>Таблиця 1</w:t>
      </w:r>
    </w:p>
    <w:tbl>
      <w:tblPr>
        <w:tblW w:w="952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96"/>
        <w:gridCol w:w="3260"/>
        <w:gridCol w:w="2410"/>
        <w:gridCol w:w="1701"/>
        <w:gridCol w:w="1559"/>
      </w:tblGrid>
      <w:tr w:rsidR="00CC3550" w:rsidRPr="00CC3550" w14:paraId="4B6E64F7" w14:textId="77777777" w:rsidTr="004B46B6">
        <w:trPr>
          <w:trHeight w:val="6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4CE50" w14:textId="77777777" w:rsidR="00CC3550" w:rsidRPr="00CC3550" w:rsidRDefault="00CC3550" w:rsidP="004D043F">
            <w:pPr>
              <w:spacing w:line="100" w:lineRule="atLeast"/>
              <w:ind w:right="18"/>
            </w:pPr>
            <w:r w:rsidRPr="00CC3550">
              <w:rPr>
                <w:b/>
              </w:rPr>
              <w:t>№ з/п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1BCF85" w14:textId="77777777" w:rsidR="00CC3550" w:rsidRPr="00CC3550" w:rsidRDefault="00CC3550" w:rsidP="004D043F">
            <w:pPr>
              <w:spacing w:line="100" w:lineRule="atLeast"/>
              <w:ind w:right="18"/>
              <w:jc w:val="center"/>
            </w:pPr>
            <w:r w:rsidRPr="00CC3550">
              <w:rPr>
                <w:b/>
              </w:rPr>
              <w:t>Найменування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F4EFEC" w14:textId="77777777" w:rsidR="00CC3550" w:rsidRPr="00CC3550" w:rsidRDefault="00CC3550" w:rsidP="004D043F">
            <w:pPr>
              <w:spacing w:line="100" w:lineRule="atLeast"/>
              <w:ind w:right="18"/>
              <w:jc w:val="center"/>
            </w:pPr>
            <w:r w:rsidRPr="00CC3550">
              <w:rPr>
                <w:b/>
              </w:rPr>
              <w:t>Код за ДК 021:2015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A4D29B" w14:textId="77777777" w:rsidR="00CC3550" w:rsidRPr="00CC3550" w:rsidRDefault="00CC3550" w:rsidP="004D043F">
            <w:pPr>
              <w:spacing w:line="100" w:lineRule="atLeast"/>
              <w:ind w:right="57"/>
              <w:jc w:val="center"/>
            </w:pPr>
            <w:r w:rsidRPr="00CC3550">
              <w:rPr>
                <w:b/>
              </w:rPr>
              <w:t>Одиниця виміру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03BAE" w14:textId="77777777" w:rsidR="00CC3550" w:rsidRPr="00CC3550" w:rsidRDefault="00CC3550" w:rsidP="004D043F">
            <w:pPr>
              <w:spacing w:line="100" w:lineRule="atLeast"/>
              <w:ind w:right="57"/>
            </w:pPr>
            <w:r w:rsidRPr="00CC3550">
              <w:rPr>
                <w:b/>
              </w:rPr>
              <w:t>Кількість</w:t>
            </w:r>
          </w:p>
        </w:tc>
      </w:tr>
      <w:tr w:rsidR="00CC3550" w:rsidRPr="00CC3550" w14:paraId="2A976DC9" w14:textId="77777777" w:rsidTr="004B46B6">
        <w:trPr>
          <w:trHeight w:val="8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44127" w14:textId="77777777" w:rsidR="00CC3550" w:rsidRPr="00CC3550" w:rsidRDefault="00CC3550" w:rsidP="004D043F">
            <w:pPr>
              <w:spacing w:line="100" w:lineRule="atLeast"/>
              <w:ind w:left="11" w:right="18" w:hanging="11"/>
              <w:jc w:val="center"/>
            </w:pPr>
            <w:r w:rsidRPr="00CC3550"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E464D0" w14:textId="4DE3170B" w:rsidR="00CC3550" w:rsidRPr="00CC3550" w:rsidRDefault="00AB69DF" w:rsidP="004D043F">
            <w:pPr>
              <w:tabs>
                <w:tab w:val="left" w:pos="1050"/>
              </w:tabs>
              <w:spacing w:line="240" w:lineRule="atLeast"/>
              <w:ind w:right="18"/>
              <w:jc w:val="both"/>
            </w:pPr>
            <w:r w:rsidRPr="00AB69DF">
              <w:t xml:space="preserve">Послуги із сертифікації енергетичної ефективності  адмінбудівлі  Полтавської митниці, розташованої за </w:t>
            </w:r>
            <w:proofErr w:type="spellStart"/>
            <w:r w:rsidRPr="00AB69DF">
              <w:t>адресою</w:t>
            </w:r>
            <w:proofErr w:type="spellEnd"/>
            <w:r w:rsidRPr="00AB69DF">
              <w:t>: м. Полтава,  вул. Героїв "Азову", буд. 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C4BC3" w14:textId="501EEFD1" w:rsidR="00CC3550" w:rsidRPr="00CC3550" w:rsidRDefault="00AB69DF" w:rsidP="004D043F">
            <w:pPr>
              <w:tabs>
                <w:tab w:val="left" w:pos="1050"/>
              </w:tabs>
              <w:spacing w:line="240" w:lineRule="atLeast"/>
              <w:ind w:right="18"/>
              <w:jc w:val="both"/>
            </w:pPr>
            <w:r w:rsidRPr="00AB69DF">
              <w:t>71310000 - 4 «Консультаційні послуги у галузях інженерії та будівництва»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F36DA0" w14:textId="77777777" w:rsidR="00CC3550" w:rsidRPr="00CC3550" w:rsidRDefault="00CC3550" w:rsidP="004D043F">
            <w:pPr>
              <w:spacing w:line="100" w:lineRule="atLeast"/>
              <w:ind w:right="78"/>
              <w:jc w:val="center"/>
            </w:pPr>
            <w:r w:rsidRPr="00CC3550">
              <w:t>послуга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181A5" w14:textId="77777777" w:rsidR="00CC3550" w:rsidRPr="00CC3550" w:rsidRDefault="00CC3550" w:rsidP="004D043F">
            <w:pPr>
              <w:jc w:val="center"/>
            </w:pPr>
            <w:r w:rsidRPr="00CC3550">
              <w:t>1</w:t>
            </w:r>
          </w:p>
        </w:tc>
      </w:tr>
    </w:tbl>
    <w:p w14:paraId="0E5B7F81" w14:textId="77777777" w:rsidR="00CC3550" w:rsidRDefault="00CC3550" w:rsidP="00CC3550">
      <w:pPr>
        <w:jc w:val="both"/>
        <w:rPr>
          <w:b/>
        </w:rPr>
      </w:pPr>
    </w:p>
    <w:p w14:paraId="33597E2D" w14:textId="77777777" w:rsidR="004B46B6" w:rsidRDefault="004B46B6" w:rsidP="00CC3550">
      <w:pPr>
        <w:jc w:val="both"/>
        <w:rPr>
          <w:b/>
        </w:rPr>
      </w:pPr>
    </w:p>
    <w:p w14:paraId="64744BB4" w14:textId="77777777" w:rsidR="004B46B6" w:rsidRDefault="004B46B6" w:rsidP="004B46B6">
      <w:pPr>
        <w:shd w:val="clear" w:color="auto" w:fill="FFFFFF"/>
        <w:tabs>
          <w:tab w:val="left" w:pos="6812"/>
        </w:tabs>
        <w:jc w:val="right"/>
        <w:rPr>
          <w:rFonts w:eastAsia="Calibri"/>
          <w:sz w:val="20"/>
          <w:szCs w:val="20"/>
          <w:lang w:eastAsia="en-US"/>
        </w:rPr>
      </w:pPr>
    </w:p>
    <w:p w14:paraId="142DD4D9" w14:textId="77777777" w:rsidR="004B46B6" w:rsidRDefault="004B46B6" w:rsidP="004B46B6">
      <w:pPr>
        <w:shd w:val="clear" w:color="auto" w:fill="FFFFFF"/>
        <w:tabs>
          <w:tab w:val="left" w:pos="6812"/>
        </w:tabs>
        <w:jc w:val="right"/>
        <w:rPr>
          <w:rFonts w:eastAsia="Calibri"/>
          <w:sz w:val="20"/>
          <w:szCs w:val="20"/>
          <w:lang w:eastAsia="en-US"/>
        </w:rPr>
      </w:pPr>
    </w:p>
    <w:p w14:paraId="097AFE34" w14:textId="77777777" w:rsidR="004B46B6" w:rsidRDefault="004B46B6" w:rsidP="004B46B6">
      <w:pPr>
        <w:shd w:val="clear" w:color="auto" w:fill="FFFFFF"/>
        <w:tabs>
          <w:tab w:val="left" w:pos="6812"/>
        </w:tabs>
        <w:jc w:val="right"/>
        <w:rPr>
          <w:rFonts w:eastAsia="Calibri"/>
          <w:sz w:val="20"/>
          <w:szCs w:val="20"/>
          <w:lang w:eastAsia="en-US"/>
        </w:rPr>
      </w:pPr>
    </w:p>
    <w:p w14:paraId="298FFE30" w14:textId="3D4B369D" w:rsidR="004B46B6" w:rsidRPr="004B46B6" w:rsidRDefault="004B46B6" w:rsidP="004B46B6">
      <w:pPr>
        <w:shd w:val="clear" w:color="auto" w:fill="FFFFFF"/>
        <w:tabs>
          <w:tab w:val="left" w:pos="6812"/>
        </w:tabs>
        <w:jc w:val="right"/>
        <w:rPr>
          <w:rFonts w:eastAsia="Calibri"/>
          <w:sz w:val="20"/>
          <w:szCs w:val="20"/>
          <w:lang w:eastAsia="en-US"/>
        </w:rPr>
      </w:pPr>
      <w:r w:rsidRPr="004B46B6">
        <w:rPr>
          <w:rFonts w:eastAsia="Calibri"/>
          <w:sz w:val="20"/>
          <w:szCs w:val="20"/>
          <w:lang w:eastAsia="en-US"/>
        </w:rPr>
        <w:lastRenderedPageBreak/>
        <w:t>Таблиця 2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755"/>
        <w:gridCol w:w="968"/>
        <w:gridCol w:w="1348"/>
        <w:gridCol w:w="3997"/>
      </w:tblGrid>
      <w:tr w:rsidR="004B46B6" w:rsidRPr="004B46B6" w14:paraId="0AE72ADF" w14:textId="77777777" w:rsidTr="00296319">
        <w:tc>
          <w:tcPr>
            <w:tcW w:w="458" w:type="dxa"/>
            <w:shd w:val="clear" w:color="auto" w:fill="auto"/>
          </w:tcPr>
          <w:p w14:paraId="14174CC9" w14:textId="77777777" w:rsidR="004B46B6" w:rsidRPr="004B46B6" w:rsidRDefault="004B46B6" w:rsidP="004B46B6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755" w:type="dxa"/>
            <w:shd w:val="clear" w:color="auto" w:fill="auto"/>
          </w:tcPr>
          <w:p w14:paraId="5CE96A39" w14:textId="77777777" w:rsidR="004B46B6" w:rsidRPr="004B46B6" w:rsidRDefault="004B46B6" w:rsidP="004B46B6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b/>
                <w:sz w:val="20"/>
                <w:szCs w:val="20"/>
                <w:lang w:eastAsia="en-US"/>
              </w:rPr>
              <w:t>Загальні характеристики будівлі</w:t>
            </w:r>
          </w:p>
          <w:p w14:paraId="019CF72F" w14:textId="77777777" w:rsidR="004B46B6" w:rsidRPr="004B46B6" w:rsidRDefault="004B46B6" w:rsidP="004B46B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shd w:val="clear" w:color="auto" w:fill="auto"/>
          </w:tcPr>
          <w:p w14:paraId="7DC37DD1" w14:textId="77777777" w:rsidR="004B46B6" w:rsidRPr="004B46B6" w:rsidRDefault="004B46B6" w:rsidP="004B46B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b/>
                <w:sz w:val="20"/>
                <w:szCs w:val="20"/>
                <w:lang w:eastAsia="en-US"/>
              </w:rPr>
              <w:t>Од. виміру</w:t>
            </w:r>
          </w:p>
        </w:tc>
        <w:tc>
          <w:tcPr>
            <w:tcW w:w="1348" w:type="dxa"/>
            <w:shd w:val="clear" w:color="auto" w:fill="auto"/>
          </w:tcPr>
          <w:p w14:paraId="4FBEC086" w14:textId="77777777" w:rsidR="004B46B6" w:rsidRPr="004B46B6" w:rsidRDefault="004B46B6" w:rsidP="004B46B6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Значення</w:t>
            </w:r>
          </w:p>
        </w:tc>
        <w:tc>
          <w:tcPr>
            <w:tcW w:w="3997" w:type="dxa"/>
            <w:shd w:val="clear" w:color="auto" w:fill="auto"/>
          </w:tcPr>
          <w:p w14:paraId="63ECB4F6" w14:textId="77777777" w:rsidR="004B46B6" w:rsidRPr="004B46B6" w:rsidRDefault="004B46B6" w:rsidP="004B46B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b/>
                <w:sz w:val="20"/>
                <w:szCs w:val="20"/>
                <w:lang w:eastAsia="en-US"/>
              </w:rPr>
              <w:t>Матеріал стін, облицювання</w:t>
            </w:r>
          </w:p>
        </w:tc>
      </w:tr>
      <w:tr w:rsidR="004B46B6" w:rsidRPr="004B46B6" w14:paraId="0AD5F853" w14:textId="77777777" w:rsidTr="00296319">
        <w:tc>
          <w:tcPr>
            <w:tcW w:w="458" w:type="dxa"/>
            <w:shd w:val="clear" w:color="auto" w:fill="auto"/>
          </w:tcPr>
          <w:p w14:paraId="616456E5" w14:textId="77777777" w:rsidR="004B46B6" w:rsidRPr="004B46B6" w:rsidRDefault="004B46B6" w:rsidP="004B46B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14:paraId="61667DA2" w14:textId="77777777" w:rsidR="004B46B6" w:rsidRPr="004B46B6" w:rsidRDefault="004B46B6" w:rsidP="004B46B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sz w:val="20"/>
                <w:szCs w:val="20"/>
                <w:lang w:eastAsia="en-US"/>
              </w:rPr>
              <w:t>Загальна площа</w:t>
            </w:r>
          </w:p>
          <w:p w14:paraId="33EEA604" w14:textId="77777777" w:rsidR="004B46B6" w:rsidRPr="004B46B6" w:rsidRDefault="004B46B6" w:rsidP="004B46B6">
            <w:pPr>
              <w:spacing w:after="200" w:line="276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68" w:type="dxa"/>
            <w:shd w:val="clear" w:color="auto" w:fill="auto"/>
          </w:tcPr>
          <w:p w14:paraId="6563AC16" w14:textId="77777777" w:rsidR="004B46B6" w:rsidRPr="004B46B6" w:rsidRDefault="004B46B6" w:rsidP="004B46B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sz w:val="20"/>
                <w:szCs w:val="20"/>
                <w:lang w:eastAsia="en-US"/>
              </w:rPr>
              <w:t xml:space="preserve">м. </w:t>
            </w:r>
            <w:proofErr w:type="spellStart"/>
            <w:r w:rsidRPr="004B46B6">
              <w:rPr>
                <w:rFonts w:eastAsia="Calibri"/>
                <w:sz w:val="20"/>
                <w:szCs w:val="20"/>
                <w:lang w:eastAsia="en-US"/>
              </w:rPr>
              <w:t>кв</w:t>
            </w:r>
            <w:proofErr w:type="spellEnd"/>
          </w:p>
        </w:tc>
        <w:tc>
          <w:tcPr>
            <w:tcW w:w="1348" w:type="dxa"/>
            <w:shd w:val="clear" w:color="auto" w:fill="auto"/>
          </w:tcPr>
          <w:p w14:paraId="3BCDB085" w14:textId="77777777" w:rsidR="004B46B6" w:rsidRPr="004B46B6" w:rsidRDefault="004B46B6" w:rsidP="004B46B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B46B6">
              <w:rPr>
                <w:sz w:val="20"/>
                <w:szCs w:val="20"/>
                <w:lang w:eastAsia="uk-UA"/>
              </w:rPr>
              <w:t>3621,5</w:t>
            </w:r>
          </w:p>
        </w:tc>
        <w:tc>
          <w:tcPr>
            <w:tcW w:w="3997" w:type="dxa"/>
            <w:vMerge w:val="restart"/>
            <w:shd w:val="clear" w:color="auto" w:fill="auto"/>
          </w:tcPr>
          <w:p w14:paraId="5CF9A0B4" w14:textId="77777777" w:rsidR="004B46B6" w:rsidRPr="004B46B6" w:rsidRDefault="004B46B6" w:rsidP="004B46B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sz w:val="20"/>
                <w:szCs w:val="20"/>
                <w:lang w:eastAsia="en-US"/>
              </w:rPr>
              <w:t>Стіни цегляні товщиною 800 мм</w:t>
            </w:r>
          </w:p>
          <w:p w14:paraId="6F96F0AE" w14:textId="77777777" w:rsidR="004B46B6" w:rsidRPr="004B46B6" w:rsidRDefault="004B46B6" w:rsidP="004B46B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sz w:val="20"/>
                <w:szCs w:val="20"/>
                <w:lang w:eastAsia="en-US"/>
              </w:rPr>
              <w:t>Інженерні системи:</w:t>
            </w:r>
          </w:p>
          <w:p w14:paraId="0C9C3482" w14:textId="77777777" w:rsidR="004B46B6" w:rsidRPr="004B46B6" w:rsidRDefault="004B46B6" w:rsidP="004B46B6">
            <w:pPr>
              <w:widowControl w:val="0"/>
              <w:tabs>
                <w:tab w:val="left" w:pos="690"/>
              </w:tabs>
              <w:autoSpaceDE w:val="0"/>
              <w:autoSpaceDN w:val="0"/>
              <w:ind w:right="-108"/>
              <w:rPr>
                <w:color w:val="00000A"/>
                <w:sz w:val="20"/>
                <w:szCs w:val="20"/>
                <w:lang w:eastAsia="uk-UA" w:bidi="uk-UA"/>
              </w:rPr>
            </w:pPr>
            <w:r w:rsidRPr="004B46B6">
              <w:rPr>
                <w:color w:val="00000A"/>
                <w:sz w:val="20"/>
                <w:szCs w:val="20"/>
                <w:lang w:eastAsia="uk-UA" w:bidi="uk-UA"/>
              </w:rPr>
              <w:t xml:space="preserve">теплопостачання: </w:t>
            </w:r>
          </w:p>
          <w:p w14:paraId="5F9704EA" w14:textId="77777777" w:rsidR="004B46B6" w:rsidRPr="004B46B6" w:rsidRDefault="004B46B6" w:rsidP="004B46B6">
            <w:pPr>
              <w:widowControl w:val="0"/>
              <w:tabs>
                <w:tab w:val="left" w:pos="690"/>
              </w:tabs>
              <w:autoSpaceDE w:val="0"/>
              <w:autoSpaceDN w:val="0"/>
              <w:ind w:right="-108"/>
              <w:rPr>
                <w:color w:val="00000A"/>
                <w:sz w:val="20"/>
                <w:szCs w:val="20"/>
                <w:lang w:eastAsia="uk-UA" w:bidi="uk-UA"/>
              </w:rPr>
            </w:pPr>
            <w:r w:rsidRPr="004B46B6">
              <w:rPr>
                <w:color w:val="00000A"/>
                <w:sz w:val="20"/>
                <w:szCs w:val="20"/>
                <w:lang w:eastAsia="uk-UA" w:bidi="uk-UA"/>
              </w:rPr>
              <w:t>наявний</w:t>
            </w:r>
            <w:r w:rsidRPr="004B46B6">
              <w:rPr>
                <w:color w:val="00000A"/>
                <w:spacing w:val="-12"/>
                <w:sz w:val="20"/>
                <w:szCs w:val="20"/>
                <w:lang w:eastAsia="uk-UA" w:bidi="uk-UA"/>
              </w:rPr>
              <w:t xml:space="preserve"> </w:t>
            </w:r>
            <w:r w:rsidRPr="004B46B6">
              <w:rPr>
                <w:color w:val="00000A"/>
                <w:sz w:val="20"/>
                <w:szCs w:val="20"/>
                <w:lang w:eastAsia="uk-UA" w:bidi="uk-UA"/>
              </w:rPr>
              <w:t xml:space="preserve">газовий котел, </w:t>
            </w:r>
          </w:p>
          <w:p w14:paraId="3FA46CDC" w14:textId="77777777" w:rsidR="004B46B6" w:rsidRPr="004B46B6" w:rsidRDefault="004B46B6" w:rsidP="004B46B6">
            <w:pPr>
              <w:widowControl w:val="0"/>
              <w:tabs>
                <w:tab w:val="left" w:pos="690"/>
              </w:tabs>
              <w:autoSpaceDE w:val="0"/>
              <w:autoSpaceDN w:val="0"/>
              <w:ind w:right="-108"/>
              <w:rPr>
                <w:color w:val="00000A"/>
                <w:sz w:val="20"/>
                <w:szCs w:val="20"/>
                <w:lang w:eastAsia="uk-UA" w:bidi="uk-UA"/>
              </w:rPr>
            </w:pPr>
            <w:r w:rsidRPr="004B46B6">
              <w:rPr>
                <w:color w:val="00000A"/>
                <w:sz w:val="20"/>
                <w:szCs w:val="20"/>
                <w:lang w:eastAsia="uk-UA" w:bidi="uk-UA"/>
              </w:rPr>
              <w:t>1 лічильник обліку газу;</w:t>
            </w:r>
          </w:p>
          <w:p w14:paraId="21F10452" w14:textId="77777777" w:rsidR="004B46B6" w:rsidRPr="004B46B6" w:rsidRDefault="004B46B6" w:rsidP="004B46B6">
            <w:pPr>
              <w:widowControl w:val="0"/>
              <w:tabs>
                <w:tab w:val="left" w:pos="690"/>
              </w:tabs>
              <w:autoSpaceDE w:val="0"/>
              <w:autoSpaceDN w:val="0"/>
              <w:ind w:right="-108"/>
              <w:rPr>
                <w:color w:val="00000A"/>
                <w:sz w:val="20"/>
                <w:szCs w:val="20"/>
                <w:lang w:eastAsia="uk-UA" w:bidi="uk-UA"/>
              </w:rPr>
            </w:pPr>
          </w:p>
          <w:p w14:paraId="363F93CF" w14:textId="77777777" w:rsidR="004B46B6" w:rsidRPr="004B46B6" w:rsidRDefault="004B46B6" w:rsidP="004B46B6">
            <w:pPr>
              <w:widowControl w:val="0"/>
              <w:tabs>
                <w:tab w:val="left" w:pos="690"/>
              </w:tabs>
              <w:autoSpaceDE w:val="0"/>
              <w:autoSpaceDN w:val="0"/>
              <w:spacing w:line="237" w:lineRule="auto"/>
              <w:ind w:right="34"/>
              <w:rPr>
                <w:color w:val="00000A"/>
                <w:spacing w:val="-9"/>
                <w:sz w:val="20"/>
                <w:szCs w:val="20"/>
                <w:lang w:eastAsia="uk-UA" w:bidi="uk-UA"/>
              </w:rPr>
            </w:pPr>
            <w:r w:rsidRPr="004B46B6">
              <w:rPr>
                <w:color w:val="00000A"/>
                <w:sz w:val="20"/>
                <w:szCs w:val="20"/>
                <w:lang w:eastAsia="uk-UA" w:bidi="uk-UA"/>
              </w:rPr>
              <w:t>електроенергія:</w:t>
            </w:r>
            <w:r w:rsidRPr="004B46B6">
              <w:rPr>
                <w:color w:val="00000A"/>
                <w:spacing w:val="-9"/>
                <w:sz w:val="20"/>
                <w:szCs w:val="20"/>
                <w:lang w:eastAsia="uk-UA" w:bidi="uk-UA"/>
              </w:rPr>
              <w:t xml:space="preserve"> </w:t>
            </w:r>
          </w:p>
          <w:p w14:paraId="401633C2" w14:textId="77777777" w:rsidR="004B46B6" w:rsidRPr="004B46B6" w:rsidRDefault="004B46B6" w:rsidP="004B46B6">
            <w:pPr>
              <w:widowControl w:val="0"/>
              <w:tabs>
                <w:tab w:val="left" w:pos="690"/>
              </w:tabs>
              <w:autoSpaceDE w:val="0"/>
              <w:autoSpaceDN w:val="0"/>
              <w:spacing w:line="237" w:lineRule="auto"/>
              <w:ind w:right="34"/>
              <w:rPr>
                <w:color w:val="00000A"/>
                <w:sz w:val="20"/>
                <w:szCs w:val="20"/>
                <w:lang w:eastAsia="uk-UA" w:bidi="uk-UA"/>
              </w:rPr>
            </w:pPr>
            <w:r w:rsidRPr="004B46B6">
              <w:rPr>
                <w:color w:val="00000A"/>
                <w:sz w:val="20"/>
                <w:szCs w:val="20"/>
                <w:lang w:eastAsia="uk-UA" w:bidi="uk-UA"/>
              </w:rPr>
              <w:t>наявні</w:t>
            </w:r>
            <w:r w:rsidRPr="004B46B6">
              <w:rPr>
                <w:color w:val="00000A"/>
                <w:spacing w:val="-9"/>
                <w:sz w:val="20"/>
                <w:szCs w:val="20"/>
                <w:lang w:eastAsia="uk-UA" w:bidi="uk-UA"/>
              </w:rPr>
              <w:t xml:space="preserve"> 3 </w:t>
            </w:r>
            <w:r w:rsidRPr="004B46B6">
              <w:rPr>
                <w:color w:val="00000A"/>
                <w:sz w:val="20"/>
                <w:szCs w:val="20"/>
                <w:lang w:eastAsia="uk-UA" w:bidi="uk-UA"/>
              </w:rPr>
              <w:t>прилади обліку електроенергії;</w:t>
            </w:r>
          </w:p>
          <w:p w14:paraId="2ECC5EDD" w14:textId="77777777" w:rsidR="004B46B6" w:rsidRPr="004B46B6" w:rsidRDefault="004B46B6" w:rsidP="004B46B6">
            <w:pPr>
              <w:widowControl w:val="0"/>
              <w:tabs>
                <w:tab w:val="left" w:pos="690"/>
              </w:tabs>
              <w:autoSpaceDE w:val="0"/>
              <w:autoSpaceDN w:val="0"/>
              <w:spacing w:line="237" w:lineRule="auto"/>
              <w:ind w:right="34"/>
              <w:rPr>
                <w:color w:val="00000A"/>
                <w:sz w:val="20"/>
                <w:szCs w:val="20"/>
                <w:lang w:eastAsia="uk-UA" w:bidi="uk-UA"/>
              </w:rPr>
            </w:pPr>
          </w:p>
          <w:p w14:paraId="715FFF67" w14:textId="77777777" w:rsidR="004B46B6" w:rsidRPr="004B46B6" w:rsidRDefault="004B46B6" w:rsidP="004B46B6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B46B6">
              <w:rPr>
                <w:rFonts w:eastAsia="Calibri"/>
                <w:sz w:val="20"/>
                <w:szCs w:val="20"/>
                <w:lang w:eastAsia="en-US"/>
              </w:rPr>
              <w:t>ХВП:</w:t>
            </w:r>
            <w:r w:rsidRPr="004B46B6">
              <w:rPr>
                <w:rFonts w:eastAsia="Calibr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B46B6">
              <w:rPr>
                <w:rFonts w:eastAsia="Calibri"/>
                <w:sz w:val="20"/>
                <w:szCs w:val="20"/>
                <w:lang w:eastAsia="en-US"/>
              </w:rPr>
              <w:t>наявний</w:t>
            </w:r>
            <w:r w:rsidRPr="004B46B6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4B46B6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4B46B6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4B46B6">
              <w:rPr>
                <w:rFonts w:eastAsia="Calibri"/>
                <w:sz w:val="20"/>
                <w:szCs w:val="20"/>
                <w:lang w:eastAsia="en-US"/>
              </w:rPr>
              <w:t>прилад</w:t>
            </w:r>
            <w:r w:rsidRPr="004B46B6">
              <w:rPr>
                <w:rFonts w:eastAsia="Calibri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4B46B6">
              <w:rPr>
                <w:rFonts w:eastAsia="Calibri"/>
                <w:sz w:val="20"/>
                <w:szCs w:val="20"/>
                <w:lang w:eastAsia="en-US"/>
              </w:rPr>
              <w:t>обліку</w:t>
            </w:r>
            <w:r w:rsidRPr="004B46B6">
              <w:rPr>
                <w:rFonts w:eastAsia="Calibri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4B46B6">
              <w:rPr>
                <w:rFonts w:eastAsia="Calibri"/>
                <w:spacing w:val="-2"/>
                <w:sz w:val="20"/>
                <w:szCs w:val="20"/>
                <w:lang w:eastAsia="en-US"/>
              </w:rPr>
              <w:t>води.</w:t>
            </w:r>
          </w:p>
        </w:tc>
      </w:tr>
    </w:tbl>
    <w:p w14:paraId="136964FE" w14:textId="77777777" w:rsidR="004B46B6" w:rsidRDefault="004B46B6" w:rsidP="00CC3550">
      <w:pPr>
        <w:jc w:val="both"/>
        <w:rPr>
          <w:b/>
        </w:rPr>
      </w:pPr>
    </w:p>
    <w:p w14:paraId="7CA7A8D4" w14:textId="77777777" w:rsidR="004B46B6" w:rsidRPr="004B46B6" w:rsidRDefault="004B46B6" w:rsidP="004B46B6">
      <w:pPr>
        <w:tabs>
          <w:tab w:val="left" w:pos="851"/>
        </w:tabs>
        <w:jc w:val="center"/>
        <w:rPr>
          <w:rFonts w:eastAsia="Calibri"/>
          <w:b/>
          <w:bCs/>
          <w:lang w:eastAsia="en-US"/>
        </w:rPr>
      </w:pPr>
      <w:r w:rsidRPr="004B46B6">
        <w:rPr>
          <w:rFonts w:eastAsia="Calibri"/>
          <w:b/>
          <w:bCs/>
          <w:lang w:eastAsia="en-US"/>
        </w:rPr>
        <w:t>Загальні вимоги</w:t>
      </w:r>
    </w:p>
    <w:p w14:paraId="4704C80C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b/>
          <w:bCs/>
          <w:lang w:eastAsia="en-US"/>
        </w:rPr>
      </w:pPr>
    </w:p>
    <w:p w14:paraId="1D7B5817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color w:val="000000"/>
          <w:lang w:eastAsia="en-US"/>
        </w:rPr>
      </w:pPr>
      <w:r w:rsidRPr="004B46B6">
        <w:rPr>
          <w:rFonts w:eastAsia="Calibri"/>
          <w:b/>
          <w:bCs/>
          <w:lang w:eastAsia="en-US"/>
        </w:rPr>
        <w:t>Місце надання послуг:</w:t>
      </w:r>
      <w:r w:rsidRPr="004B46B6">
        <w:rPr>
          <w:rFonts w:eastAsia="Calibri"/>
          <w:lang w:eastAsia="en-US"/>
        </w:rPr>
        <w:t xml:space="preserve"> </w:t>
      </w:r>
      <w:r w:rsidRPr="004B46B6">
        <w:rPr>
          <w:rFonts w:eastAsia="Calibri"/>
          <w:color w:val="000000"/>
          <w:lang w:eastAsia="en-US"/>
        </w:rPr>
        <w:t>м. Полтава, вул. Героїв "Азову", буд. 28.</w:t>
      </w:r>
    </w:p>
    <w:p w14:paraId="1FEF3B21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b/>
          <w:bCs/>
          <w:lang w:eastAsia="en-US"/>
        </w:rPr>
        <w:t>Строки надання послуг:</w:t>
      </w:r>
      <w:r w:rsidRPr="004B46B6">
        <w:rPr>
          <w:rFonts w:eastAsia="Calibri"/>
          <w:lang w:eastAsia="en-US"/>
        </w:rPr>
        <w:t xml:space="preserve"> послуги надаються з моменту підписання Договору, у термін достатній для надання послуг, але не пізніше 19 грудня 2025 року. </w:t>
      </w:r>
    </w:p>
    <w:p w14:paraId="37BC337C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b/>
          <w:bCs/>
          <w:lang w:eastAsia="en-US"/>
        </w:rPr>
      </w:pPr>
      <w:r w:rsidRPr="004B46B6">
        <w:rPr>
          <w:rFonts w:eastAsia="Calibri"/>
          <w:b/>
          <w:bCs/>
          <w:lang w:eastAsia="en-US"/>
        </w:rPr>
        <w:t xml:space="preserve">Проведення сертифікація енергетичної ефективності будівлі та складання енергетичного сертифікату Об’єкта включає такі заходи: </w:t>
      </w:r>
    </w:p>
    <w:p w14:paraId="4A0FF55C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Попередні контактні дані й запит даних;</w:t>
      </w:r>
    </w:p>
    <w:p w14:paraId="6144B80A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 xml:space="preserve">- Виїзд на об'єкт, проведення обстеження </w:t>
      </w:r>
      <w:proofErr w:type="spellStart"/>
      <w:r w:rsidRPr="004B46B6">
        <w:rPr>
          <w:rFonts w:eastAsia="Calibri"/>
          <w:lang w:eastAsia="en-US"/>
        </w:rPr>
        <w:t>обов’яково</w:t>
      </w:r>
      <w:proofErr w:type="spellEnd"/>
      <w:r w:rsidRPr="004B46B6">
        <w:rPr>
          <w:rFonts w:eastAsia="Calibri"/>
          <w:lang w:eastAsia="en-US"/>
        </w:rPr>
        <w:t>;</w:t>
      </w:r>
    </w:p>
    <w:p w14:paraId="24554DDF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Отримання всіх відповідних технічних даних про існуючий об'єкт;</w:t>
      </w:r>
    </w:p>
    <w:p w14:paraId="77992F9C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Розрахунок рівня енергетичної ефективності будівлі відповідно до вимог статті 5 Закону України «Про енергетичну ефективність будівель».</w:t>
      </w:r>
    </w:p>
    <w:p w14:paraId="4AC47E70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Складання енергетичного сертифікату;</w:t>
      </w:r>
    </w:p>
    <w:p w14:paraId="6F3377CF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Реєстрація сертифікату енергоефективності в Єдиній державній електронній системі у сфері будівництва;</w:t>
      </w:r>
    </w:p>
    <w:p w14:paraId="24883A56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Представлення результатів Замовнику.</w:t>
      </w:r>
    </w:p>
    <w:p w14:paraId="1932ABB8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</w:p>
    <w:p w14:paraId="47F26758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</w:p>
    <w:p w14:paraId="397368F8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b/>
          <w:bCs/>
          <w:lang w:eastAsia="en-US"/>
        </w:rPr>
      </w:pPr>
      <w:r w:rsidRPr="004B46B6">
        <w:rPr>
          <w:rFonts w:eastAsia="Calibri"/>
          <w:b/>
          <w:bCs/>
          <w:lang w:eastAsia="en-US"/>
        </w:rPr>
        <w:t>2. Сертифікація енергетичної ефективності повинна проводитися відповідно до діючих міжнародних та українських нормативних документів:</w:t>
      </w:r>
    </w:p>
    <w:p w14:paraId="1B8ECF4F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b/>
          <w:bCs/>
          <w:lang w:eastAsia="en-US"/>
        </w:rPr>
      </w:pPr>
    </w:p>
    <w:p w14:paraId="50B3BBAD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Закону України «Про енергетичну ефективність будівель»;</w:t>
      </w:r>
    </w:p>
    <w:p w14:paraId="1A33BB9C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Наказу Міністерства регіонального розвитку, будівництва та житлово-комунального господарства України від 11.07.2018  № 169 «Про затвердження Методики визначення енергетичної ефективності будівель».</w:t>
      </w:r>
    </w:p>
    <w:p w14:paraId="4DB10864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ДБН В.1.2-11-2021. «Основні вимоги до будівель і споруд. Енергозбереження та енергоефективність»;</w:t>
      </w:r>
    </w:p>
    <w:p w14:paraId="1B9BD16D" w14:textId="77777777" w:rsidR="004B46B6" w:rsidRPr="004B46B6" w:rsidRDefault="004B46B6" w:rsidP="004B46B6">
      <w:pPr>
        <w:tabs>
          <w:tab w:val="left" w:pos="851"/>
        </w:tabs>
        <w:spacing w:before="120" w:after="120"/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val="ru-RU" w:eastAsia="en-US"/>
        </w:rPr>
        <w:t xml:space="preserve">- </w:t>
      </w:r>
      <w:r w:rsidRPr="004B46B6">
        <w:rPr>
          <w:rFonts w:eastAsia="Calibri"/>
          <w:lang w:eastAsia="en-US"/>
        </w:rPr>
        <w:t xml:space="preserve">ДБН А.2.2-3:2014 «Склад та зміст проектної документації на будівництво»; </w:t>
      </w:r>
    </w:p>
    <w:p w14:paraId="43BE080E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ДБН В.2.2-9-2018. «Будинки і споруди, Громадські будинки та споруди. Основні положення»;</w:t>
      </w:r>
    </w:p>
    <w:p w14:paraId="6C47E989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ДБН В.2.6-33: 2018. «ДБН В.2.6-33:2018 Конструкції зовнішніх стін із фасадною теплоізоляцією. Вимоги до проектування»;</w:t>
      </w:r>
    </w:p>
    <w:p w14:paraId="1DD70E8E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ДБН В.2.5-67-2013. «Опалення, вентиляція та кондиціонування»;</w:t>
      </w:r>
    </w:p>
    <w:p w14:paraId="5E5612B5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lastRenderedPageBreak/>
        <w:t>- ДБН В.2.5-64-2012. «Інженерне обладнання будинків і споруд. Внутрішній водопровід та каналізація»;</w:t>
      </w:r>
    </w:p>
    <w:p w14:paraId="2718A1A4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Б В.2.6-17-2000. «Конструкція будинків і споруд. Блоки віконні та дверні. Методи визначення опору теплопередачі»;</w:t>
      </w:r>
    </w:p>
    <w:p w14:paraId="76FDDC07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ЕN 1026:2021 «Вікна та двері. Повітропроникність. Метод випробування (ЕN 1026:2016, IDТ)»;</w:t>
      </w:r>
    </w:p>
    <w:p w14:paraId="03EEF561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 xml:space="preserve">- ДСТУ Б В.26-36-2008. «Конструкції зовнішніх стін з фасадною теплоізоляцією та опорядженням </w:t>
      </w:r>
      <w:proofErr w:type="spellStart"/>
      <w:r w:rsidRPr="004B46B6">
        <w:rPr>
          <w:rFonts w:eastAsia="Calibri"/>
          <w:lang w:eastAsia="en-US"/>
        </w:rPr>
        <w:t>штукатурками</w:t>
      </w:r>
      <w:proofErr w:type="spellEnd"/>
      <w:r w:rsidRPr="004B46B6">
        <w:rPr>
          <w:rFonts w:eastAsia="Calibri"/>
          <w:lang w:eastAsia="en-US"/>
        </w:rPr>
        <w:t>. Загальні технічні умови»;</w:t>
      </w:r>
    </w:p>
    <w:p w14:paraId="01482F08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Н Б В 1.1-27-2010. «Будівельна кліматологія. Захист від небезпечних геологічних процесів, шкідливих експлуатаційних впливів, від пожеж»;</w:t>
      </w:r>
    </w:p>
    <w:p w14:paraId="49410080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КТМ 204 Україна 244-94. «Норми та вказівки по нормуванню витрат палива та теплової енергії на опалення житлових та громадських споруд, а також на господарсько-побутові потреби в Україні»;</w:t>
      </w:r>
    </w:p>
    <w:p w14:paraId="5DBD09FD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ДБН В.2.5-39:2008. «Зовнішні мережі та споруди. Теплові мережі»;</w:t>
      </w:r>
    </w:p>
    <w:p w14:paraId="38350BE6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СНіП2.04.14-88× «Теплова ізоляція обладнання та трубопроводів»;</w:t>
      </w:r>
    </w:p>
    <w:p w14:paraId="661639FD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ДБН В.2.6-31:2021 «Теплова ізоляція будівель та енергоефективність будівель»;</w:t>
      </w:r>
    </w:p>
    <w:p w14:paraId="7DBB8B07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ДБН В.1.1-7-2016 «Пожежна безпека об'єктів будівництва»;</w:t>
      </w:r>
    </w:p>
    <w:p w14:paraId="1ED18FDE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ДБН В.2.5-28-2006 «Природне і штучне освітлення»;</w:t>
      </w:r>
    </w:p>
    <w:p w14:paraId="68890918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ДБН В.2.5-67:2013 «Опалення, вентиляція та кондиціонування»;</w:t>
      </w:r>
    </w:p>
    <w:p w14:paraId="6C2EC890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ДБН В.2.6-33:2006 «Конструкції зовнішніх стін з фасадною теплоізоляцією. Вимоги до проектування, улаштування та експлуатації»;</w:t>
      </w:r>
    </w:p>
    <w:p w14:paraId="59D13D43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9190:2022 Енергетична ефективність будівель. Метод розрахунку енергоспоживання під час опалення, охолодження, вентиляції, освітлення та гарячого водопостачання</w:t>
      </w:r>
    </w:p>
    <w:p w14:paraId="4B282468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ДСТУ-Н Б А.2.2-13:2015 «Енергетична ефективність будівель. Настанова з проведення енергетичної оцінки будівель»;</w:t>
      </w:r>
    </w:p>
    <w:p w14:paraId="5E09874A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Н Б В 2.2-27:2010 «Будинки і споруди. Настанова з розрахунку інсоляції об'єктів цивільного призначення»;</w:t>
      </w:r>
    </w:p>
    <w:p w14:paraId="2E981619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Б В.2.2-39:2016 «Будинки і споруди. Методи та етапи проведення енергетичного аудиту будівель»;</w:t>
      </w:r>
    </w:p>
    <w:p w14:paraId="1B948C5C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Б В.2.6-17-2000 (ГОСТ 26602.1-99) «Конструкції будинків і споруд. Блоки віконні та дверні. Методи визначення опору теплопередачі»;</w:t>
      </w:r>
    </w:p>
    <w:p w14:paraId="2CD95FA5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Б В.2.6-34:2008 «Конструкції будинків і споруд. Конструкції зовнішніх стін із фасадною теплоізоляцією. Класифікація і загальні технічні вимоги»;</w:t>
      </w:r>
    </w:p>
    <w:p w14:paraId="2A36F597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Б В.2.6-35:2008 «Конструкції будинків і споруд. Конструкції зовнішніх стін із фасадною теплоізоляцією та опорядженням індустріальними елементами з вентильованим повітряним прошарком. Загальні технічні умови»;</w:t>
      </w:r>
    </w:p>
    <w:p w14:paraId="1978619F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Б В.2.6-100:2010 «Конструкції будинків і споруд. Методи визначення теплостійкості огороджувальних конструкцій»;</w:t>
      </w:r>
    </w:p>
    <w:p w14:paraId="3A45DA58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Б В.2.6-101:2010 «Конструкції будинків і споруд. Метод визначення опору теплопередачі огороджувальних конструкцій»;</w:t>
      </w:r>
    </w:p>
    <w:p w14:paraId="24D623AF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ДСТУ-Н Б В.2.6-146:2010 «Конструкції будинків і споруд. Настанова щодо проектування й улаштування вікон та дверей»;</w:t>
      </w:r>
    </w:p>
    <w:p w14:paraId="4623AF84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 9191:2022 «Теплоізоляція будівель. Метод вибору теплоізоляційного матеріалу для утеплення будівель»;</w:t>
      </w:r>
    </w:p>
    <w:p w14:paraId="6211249B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ДСТУ-Н Б В.2.6-190:2013 «Настанова з розрахункової оцінки показників теплостійкості та тепло- засвоєння огороджувальних конструкцій»;</w:t>
      </w:r>
    </w:p>
    <w:p w14:paraId="46B63D5A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- ДСТУ-Н Б В.2.6-191:2013 «Настанова з розрахункової оцінки повітропроникності огороджувальних конструкцій»;</w:t>
      </w:r>
    </w:p>
    <w:p w14:paraId="585C86E0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 xml:space="preserve">- ДСТУ-Н Б В.2.6-192:2013 «Настанова з розрахункової оцінки </w:t>
      </w:r>
      <w:proofErr w:type="spellStart"/>
      <w:r w:rsidRPr="004B46B6">
        <w:rPr>
          <w:rFonts w:eastAsia="Calibri"/>
          <w:lang w:eastAsia="en-US"/>
        </w:rPr>
        <w:t>тепловологісного</w:t>
      </w:r>
      <w:proofErr w:type="spellEnd"/>
      <w:r w:rsidRPr="004B46B6">
        <w:rPr>
          <w:rFonts w:eastAsia="Calibri"/>
          <w:lang w:eastAsia="en-US"/>
        </w:rPr>
        <w:t xml:space="preserve"> стану огороджувальних конструкцій»;</w:t>
      </w:r>
    </w:p>
    <w:p w14:paraId="70AF2FC4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lastRenderedPageBreak/>
        <w:t>- ДСТУ Б В.2.7-182:2009 «Будівельні матеріали. Методи визначення терміну ефективної експлуатації та теплопровідності будівельних ізоляційних матеріалів у розрахункових та стандартних умовах»;</w:t>
      </w:r>
    </w:p>
    <w:p w14:paraId="0BC85DBB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 xml:space="preserve">- ДСТУ Б В.2.7-276:2011 Матеріали полімерні рулонні і плиткові для підлог. Метод визначення показника </w:t>
      </w:r>
      <w:proofErr w:type="spellStart"/>
      <w:r w:rsidRPr="004B46B6">
        <w:rPr>
          <w:rFonts w:eastAsia="Calibri"/>
          <w:lang w:eastAsia="en-US"/>
        </w:rPr>
        <w:t>теплозасвоєння</w:t>
      </w:r>
      <w:proofErr w:type="spellEnd"/>
      <w:r w:rsidRPr="004B46B6">
        <w:rPr>
          <w:rFonts w:eastAsia="Calibri"/>
          <w:lang w:eastAsia="en-US"/>
        </w:rPr>
        <w:t xml:space="preserve"> (ГОСТ 25609-83, MOD).</w:t>
      </w:r>
    </w:p>
    <w:p w14:paraId="20C07539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</w:p>
    <w:p w14:paraId="125DDE95" w14:textId="77777777" w:rsidR="004B46B6" w:rsidRPr="004B46B6" w:rsidRDefault="004B46B6" w:rsidP="004B46B6">
      <w:pPr>
        <w:tabs>
          <w:tab w:val="left" w:pos="851"/>
        </w:tabs>
        <w:ind w:firstLine="567"/>
        <w:jc w:val="both"/>
        <w:rPr>
          <w:rFonts w:eastAsia="Calibri"/>
          <w:b/>
          <w:bCs/>
          <w:lang w:eastAsia="en-US"/>
        </w:rPr>
      </w:pPr>
      <w:r w:rsidRPr="004B46B6">
        <w:rPr>
          <w:rFonts w:eastAsia="Calibri"/>
          <w:b/>
          <w:bCs/>
          <w:lang w:eastAsia="en-US"/>
        </w:rPr>
        <w:t>3. Нормами визначено наступні етапи проведення сертифікації енергетичної ефективності та вимоги до них: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8723"/>
      </w:tblGrid>
      <w:tr w:rsidR="004B46B6" w:rsidRPr="004B46B6" w14:paraId="1D02F47B" w14:textId="77777777" w:rsidTr="00296319">
        <w:trPr>
          <w:trHeight w:val="5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A98F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ABF8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Назва етапу</w:t>
            </w:r>
          </w:p>
        </w:tc>
      </w:tr>
      <w:tr w:rsidR="004B46B6" w:rsidRPr="004B46B6" w14:paraId="5CB2648D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CCAE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F951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Збір та аналіз наявної проектної документації;</w:t>
            </w:r>
          </w:p>
        </w:tc>
      </w:tr>
      <w:tr w:rsidR="004B46B6" w:rsidRPr="004B46B6" w14:paraId="116D41D3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40B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C647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Збір та аналіз інформації по енергоспоживанню будівлі;</w:t>
            </w:r>
          </w:p>
        </w:tc>
      </w:tr>
      <w:tr w:rsidR="004B46B6" w:rsidRPr="004B46B6" w14:paraId="4796149F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FFB0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DA14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Збір геометричних розмірів будівлі, обстеження будівлі і її зовнішніх огороджувальних конструкцій;</w:t>
            </w:r>
          </w:p>
        </w:tc>
      </w:tr>
      <w:tr w:rsidR="004B46B6" w:rsidRPr="004B46B6" w14:paraId="02E554E2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EC0E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BC30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 xml:space="preserve">Визначення термічних характеристик </w:t>
            </w:r>
            <w:proofErr w:type="spellStart"/>
            <w:r w:rsidRPr="004B46B6">
              <w:rPr>
                <w:rFonts w:eastAsia="Calibri"/>
                <w:lang w:eastAsia="en-US"/>
              </w:rPr>
              <w:t>огороджуючих</w:t>
            </w:r>
            <w:proofErr w:type="spellEnd"/>
            <w:r w:rsidRPr="004B46B6">
              <w:rPr>
                <w:rFonts w:eastAsia="Calibri"/>
                <w:lang w:eastAsia="en-US"/>
              </w:rPr>
              <w:t xml:space="preserve"> конструкцій будівлі та їх </w:t>
            </w:r>
            <w:proofErr w:type="spellStart"/>
            <w:r w:rsidRPr="004B46B6">
              <w:rPr>
                <w:rFonts w:eastAsia="Calibri"/>
                <w:lang w:eastAsia="en-US"/>
              </w:rPr>
              <w:t>термоізолюючих</w:t>
            </w:r>
            <w:proofErr w:type="spellEnd"/>
            <w:r w:rsidRPr="004B46B6">
              <w:rPr>
                <w:rFonts w:eastAsia="Calibri"/>
                <w:lang w:eastAsia="en-US"/>
              </w:rPr>
              <w:t xml:space="preserve"> властивостей;</w:t>
            </w:r>
          </w:p>
        </w:tc>
      </w:tr>
      <w:tr w:rsidR="004B46B6" w:rsidRPr="004B46B6" w14:paraId="6AD27880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149B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421F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Аналіз ефективності роботи системи опалення;</w:t>
            </w:r>
          </w:p>
        </w:tc>
      </w:tr>
      <w:tr w:rsidR="004B46B6" w:rsidRPr="004B46B6" w14:paraId="48F7273A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D27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8551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 xml:space="preserve">Аналіз балансів споживання та витрат теплової енергії будівлі; </w:t>
            </w:r>
          </w:p>
        </w:tc>
      </w:tr>
      <w:tr w:rsidR="004B46B6" w:rsidRPr="004B46B6" w14:paraId="77562195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BBC1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CA3C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Аналіз ефективності роботи системи охолодження, вентиляції та кондиціонування;</w:t>
            </w:r>
          </w:p>
        </w:tc>
      </w:tr>
      <w:tr w:rsidR="004B46B6" w:rsidRPr="004B46B6" w14:paraId="0CB6E9BD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3D67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6C6A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Аналіз ефективності роботи системи освітлення;</w:t>
            </w:r>
          </w:p>
        </w:tc>
      </w:tr>
      <w:tr w:rsidR="004B46B6" w:rsidRPr="004B46B6" w14:paraId="61FF85CC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B939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9712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Опис інженерних систем будівлі, основні відомості та характеристики загального стану;</w:t>
            </w:r>
          </w:p>
        </w:tc>
      </w:tr>
      <w:tr w:rsidR="004B46B6" w:rsidRPr="004B46B6" w14:paraId="332EA4B6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D17B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2484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Визначення теплових втрат через огороджувальні конструкції будівлі;</w:t>
            </w:r>
          </w:p>
        </w:tc>
      </w:tr>
      <w:tr w:rsidR="004B46B6" w:rsidRPr="004B46B6" w14:paraId="3E76F256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9BE8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D930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 xml:space="preserve">Визначення </w:t>
            </w:r>
            <w:proofErr w:type="spellStart"/>
            <w:r w:rsidRPr="004B46B6">
              <w:rPr>
                <w:rFonts w:eastAsia="Calibri"/>
                <w:lang w:eastAsia="en-US"/>
              </w:rPr>
              <w:t>енергопотреби</w:t>
            </w:r>
            <w:proofErr w:type="spellEnd"/>
            <w:r w:rsidRPr="004B46B6">
              <w:rPr>
                <w:rFonts w:eastAsia="Calibri"/>
                <w:lang w:eastAsia="en-US"/>
              </w:rPr>
              <w:t xml:space="preserve"> на опалення, охолодження, водопостачання, освітлення;</w:t>
            </w:r>
          </w:p>
        </w:tc>
      </w:tr>
      <w:tr w:rsidR="004B46B6" w:rsidRPr="004B46B6" w14:paraId="37139601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964B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BF45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Визначення показників енергетичної ефективності будівлі</w:t>
            </w:r>
          </w:p>
        </w:tc>
      </w:tr>
      <w:tr w:rsidR="004B46B6" w:rsidRPr="004B46B6" w14:paraId="59AD24CF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7956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8AF7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Енергетичний баланс систем опалення, вентиляція, водопостачання, освітлення, охолодження, відповідно розрахункових показників енергоспоживання будівлі;</w:t>
            </w:r>
          </w:p>
        </w:tc>
      </w:tr>
      <w:tr w:rsidR="004B46B6" w:rsidRPr="004B46B6" w14:paraId="22B5FE3B" w14:textId="77777777" w:rsidTr="00296319">
        <w:trPr>
          <w:trHeight w:val="13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F56F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942B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Визначення основних джерел теплових втрат та потенціалу економії енергетичних ресурсів;</w:t>
            </w:r>
          </w:p>
        </w:tc>
      </w:tr>
      <w:tr w:rsidR="004B46B6" w:rsidRPr="004B46B6" w14:paraId="0F81AA46" w14:textId="77777777" w:rsidTr="00296319">
        <w:trPr>
          <w:trHeight w:val="7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D149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ABAB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Визначення потенціалу енергозбереження;</w:t>
            </w:r>
          </w:p>
        </w:tc>
      </w:tr>
      <w:tr w:rsidR="004B46B6" w:rsidRPr="004B46B6" w14:paraId="77D3C73E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E929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D0C5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Розробка індивідуального комплексу заходів з модернізації будівлі;</w:t>
            </w:r>
          </w:p>
        </w:tc>
      </w:tr>
      <w:tr w:rsidR="004B46B6" w:rsidRPr="004B46B6" w14:paraId="0B4FFBB2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7FC6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59849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Опис запропонованих енергозберігаючих заходів;</w:t>
            </w:r>
          </w:p>
        </w:tc>
      </w:tr>
      <w:tr w:rsidR="004B46B6" w:rsidRPr="004B46B6" w14:paraId="2CE1455A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809B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82D8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Розробка сертифікату енергетичної ефективності будівлі;</w:t>
            </w:r>
          </w:p>
        </w:tc>
      </w:tr>
      <w:tr w:rsidR="004B46B6" w:rsidRPr="004B46B6" w14:paraId="09DC71AC" w14:textId="77777777" w:rsidTr="0029631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5FF7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7D01" w14:textId="77777777" w:rsidR="004B46B6" w:rsidRPr="004B46B6" w:rsidRDefault="004B46B6" w:rsidP="004B46B6">
            <w:pPr>
              <w:jc w:val="both"/>
              <w:rPr>
                <w:rFonts w:eastAsia="Calibri"/>
                <w:lang w:eastAsia="en-US"/>
              </w:rPr>
            </w:pPr>
            <w:r w:rsidRPr="004B46B6">
              <w:rPr>
                <w:rFonts w:eastAsia="Calibri"/>
                <w:lang w:eastAsia="en-US"/>
              </w:rPr>
              <w:t>Реєстрація сертифікату енергетичної ефективності в базі даних ЄДЕССБ.</w:t>
            </w:r>
          </w:p>
        </w:tc>
      </w:tr>
    </w:tbl>
    <w:p w14:paraId="2E2E51C7" w14:textId="690192F2" w:rsidR="004B46B6" w:rsidRDefault="004B46B6" w:rsidP="00CC3550">
      <w:pPr>
        <w:jc w:val="both"/>
        <w:rPr>
          <w:rFonts w:eastAsia="Calibri"/>
          <w:lang w:eastAsia="en-US"/>
        </w:rPr>
      </w:pPr>
      <w:r w:rsidRPr="004B46B6">
        <w:rPr>
          <w:rFonts w:eastAsia="Calibri"/>
          <w:lang w:eastAsia="en-US"/>
        </w:rPr>
        <w:t>Сертифікат має бути представлений в друкованому вигляді, а також зареєстрований у Єдиній державній електронній системі у сфері будівництва.</w:t>
      </w:r>
    </w:p>
    <w:p w14:paraId="2320C94E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b/>
          <w:bCs/>
          <w:lang w:eastAsia="en-US"/>
        </w:rPr>
      </w:pPr>
      <w:r w:rsidRPr="00F23FFC">
        <w:rPr>
          <w:rFonts w:eastAsia="Calibri"/>
          <w:b/>
          <w:bCs/>
          <w:lang w:eastAsia="en-US"/>
        </w:rPr>
        <w:t>В складі тендерної пропозиції учасник повинен надати:</w:t>
      </w:r>
    </w:p>
    <w:p w14:paraId="3BD76BE2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F23FFC">
        <w:rPr>
          <w:rFonts w:eastAsia="Calibri"/>
          <w:lang w:eastAsia="en-US"/>
        </w:rPr>
        <w:t xml:space="preserve">- сертифікат Системи управління якістю (ISO 9001-2018). </w:t>
      </w:r>
    </w:p>
    <w:p w14:paraId="52529FEE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F23FFC">
        <w:rPr>
          <w:rFonts w:eastAsia="Calibri"/>
          <w:lang w:eastAsia="en-US"/>
        </w:rPr>
        <w:t>- Наказ Міністерства регіонального розвитку, будівництва та житлово-комунального господарства України від 11.07.2018  № 172 «Про затвердження Порядку проведення сертифікації енергетичної ефективності та форми енергетичного сертифіката».</w:t>
      </w:r>
    </w:p>
    <w:p w14:paraId="46CE5DB4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F23FFC">
        <w:rPr>
          <w:rFonts w:eastAsia="Calibri"/>
          <w:lang w:eastAsia="en-US"/>
        </w:rPr>
        <w:t xml:space="preserve">- сертифікат енергетичної ефективності будівлі що буде розроблений відповідним </w:t>
      </w:r>
      <w:proofErr w:type="spellStart"/>
      <w:r w:rsidRPr="00F23FFC">
        <w:rPr>
          <w:rFonts w:eastAsia="Calibri"/>
          <w:lang w:eastAsia="en-US"/>
        </w:rPr>
        <w:t>енергоаудитором</w:t>
      </w:r>
      <w:proofErr w:type="spellEnd"/>
      <w:r w:rsidRPr="00F23FFC">
        <w:rPr>
          <w:rFonts w:eastAsia="Calibri"/>
          <w:lang w:eastAsia="en-US"/>
        </w:rPr>
        <w:t xml:space="preserve"> підлягає обов’язковий процедурі моніторингу (перевірки) у ЄДЕССБ.</w:t>
      </w:r>
    </w:p>
    <w:p w14:paraId="75ED9FF9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F23FFC">
        <w:rPr>
          <w:rFonts w:eastAsia="Calibri"/>
          <w:lang w:eastAsia="en-US"/>
        </w:rPr>
        <w:t>- розробку сертифікатів енергетичної ефективності має здійснювати Виконавець із використання спеціалізованого програмного забезпечення, що відповідає вимогам чинного законодавства та затвердженої методики визначення енергетичної ефективності будівель.</w:t>
      </w:r>
    </w:p>
    <w:p w14:paraId="381F0EA4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F23FFC">
        <w:rPr>
          <w:rFonts w:eastAsia="Calibri"/>
          <w:lang w:eastAsia="en-US"/>
        </w:rPr>
        <w:t xml:space="preserve">Для надання послуг повинні залучатись кваліфіковані працівники, які мають професійну атестацію </w:t>
      </w:r>
      <w:proofErr w:type="spellStart"/>
      <w:r w:rsidRPr="00F23FFC">
        <w:rPr>
          <w:rFonts w:eastAsia="Calibri"/>
          <w:lang w:eastAsia="en-US"/>
        </w:rPr>
        <w:t>енергоаудитора</w:t>
      </w:r>
      <w:proofErr w:type="spellEnd"/>
      <w:r w:rsidRPr="00F23FFC">
        <w:rPr>
          <w:rFonts w:eastAsia="Calibri"/>
          <w:lang w:eastAsia="en-US"/>
        </w:rPr>
        <w:t xml:space="preserve"> (надати завірену копію атестатів осіб, які мають право провадити діяльність із сертифікації енергетичної ефективності та обстеження інженерних систем) та досвід роботи не менше 5 років (надати витяги з Єдиної державної електронної системи у сфері будівництва не менше 10 енергетичних сертифікатів). </w:t>
      </w:r>
    </w:p>
    <w:p w14:paraId="1A8174BC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F23FFC">
        <w:rPr>
          <w:rFonts w:eastAsia="Calibri"/>
          <w:lang w:eastAsia="en-US"/>
        </w:rPr>
        <w:lastRenderedPageBreak/>
        <w:t xml:space="preserve">На всі прилади вимірювання, що будуть використані під час проведення енергетичного обстеження, мають бути документи з невичерпаним строком метрологічної </w:t>
      </w:r>
      <w:proofErr w:type="spellStart"/>
      <w:r w:rsidRPr="00F23FFC">
        <w:rPr>
          <w:rFonts w:eastAsia="Calibri"/>
          <w:lang w:eastAsia="en-US"/>
        </w:rPr>
        <w:t>калібровки</w:t>
      </w:r>
      <w:proofErr w:type="spellEnd"/>
      <w:r w:rsidRPr="00F23FFC">
        <w:rPr>
          <w:rFonts w:eastAsia="Calibri"/>
          <w:lang w:eastAsia="en-US"/>
        </w:rPr>
        <w:t xml:space="preserve"> та/або метрологічної повірки. </w:t>
      </w:r>
    </w:p>
    <w:p w14:paraId="73680AE3" w14:textId="77777777" w:rsidR="00F23FFC" w:rsidRPr="00F23FFC" w:rsidRDefault="00F23FFC" w:rsidP="00F23FFC">
      <w:pPr>
        <w:spacing w:line="20" w:lineRule="atLeast"/>
        <w:ind w:right="20" w:firstLine="567"/>
        <w:jc w:val="both"/>
        <w:rPr>
          <w:bCs/>
          <w:lang w:eastAsia="x-none"/>
        </w:rPr>
      </w:pPr>
      <w:r w:rsidRPr="00F23FFC">
        <w:rPr>
          <w:bCs/>
          <w:lang w:eastAsia="x-none"/>
        </w:rPr>
        <w:t xml:space="preserve">Виконавець має гарантувати Замовнику якість та своєчасність виконання робіт. </w:t>
      </w:r>
    </w:p>
    <w:p w14:paraId="7976A850" w14:textId="77777777" w:rsidR="00F23FFC" w:rsidRPr="00F23FFC" w:rsidRDefault="00F23FFC" w:rsidP="00F23FFC">
      <w:pPr>
        <w:spacing w:line="20" w:lineRule="atLeast"/>
        <w:ind w:right="20" w:firstLine="567"/>
        <w:jc w:val="both"/>
        <w:rPr>
          <w:lang w:eastAsia="x-none"/>
        </w:rPr>
      </w:pPr>
    </w:p>
    <w:p w14:paraId="5823FD06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  <w:r w:rsidRPr="00F23FFC">
        <w:rPr>
          <w:rFonts w:eastAsia="Calibri"/>
          <w:lang w:eastAsia="en-US"/>
        </w:rPr>
        <w:t>Виконавець несе відповідальність за виконання вимог охорони праці, техніки безпеки, дорожнього руху транспортних засобів та пожежної безпеки на об’єктах та на території Замовника під час надання послуг.</w:t>
      </w:r>
    </w:p>
    <w:p w14:paraId="77AEA1AC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</w:p>
    <w:p w14:paraId="017D432B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b/>
          <w:bCs/>
          <w:lang w:eastAsia="en-US"/>
        </w:rPr>
      </w:pPr>
      <w:r w:rsidRPr="00F23FFC">
        <w:rPr>
          <w:rFonts w:eastAsia="Calibri"/>
          <w:b/>
          <w:bCs/>
          <w:lang w:eastAsia="en-US"/>
        </w:rPr>
        <w:t>4. У процесі визначення енергетичної ефективності Об’єкта обов’язково врахувати  інформацію</w:t>
      </w:r>
      <w:r w:rsidRPr="00F23FFC">
        <w:rPr>
          <w:rFonts w:eastAsia="Calibri"/>
          <w:b/>
          <w:bCs/>
          <w:lang w:val="ru-RU" w:eastAsia="en-US"/>
        </w:rPr>
        <w:t xml:space="preserve"> </w:t>
      </w:r>
      <w:r w:rsidRPr="00F23FFC">
        <w:rPr>
          <w:rFonts w:eastAsia="Calibri"/>
          <w:b/>
          <w:bCs/>
          <w:lang w:eastAsia="en-US"/>
        </w:rPr>
        <w:t>про:</w:t>
      </w:r>
    </w:p>
    <w:p w14:paraId="3D866984" w14:textId="77777777" w:rsidR="00F23FFC" w:rsidRPr="00F23FFC" w:rsidRDefault="00F23FFC" w:rsidP="00F23FFC">
      <w:pPr>
        <w:jc w:val="both"/>
        <w:rPr>
          <w:rFonts w:eastAsia="Calibri"/>
          <w:lang w:eastAsia="en-US"/>
        </w:rPr>
      </w:pPr>
      <w:r w:rsidRPr="00F23FFC">
        <w:rPr>
          <w:rFonts w:eastAsia="Calibri"/>
          <w:lang w:eastAsia="en-US"/>
        </w:rPr>
        <w:t>1) місцеві кліматичні умови;</w:t>
      </w:r>
    </w:p>
    <w:p w14:paraId="688ABCD3" w14:textId="77777777" w:rsidR="00F23FFC" w:rsidRPr="00F23FFC" w:rsidRDefault="00F23FFC" w:rsidP="00F23FFC">
      <w:pPr>
        <w:jc w:val="both"/>
        <w:rPr>
          <w:rFonts w:eastAsia="Calibri"/>
          <w:lang w:eastAsia="en-US"/>
        </w:rPr>
      </w:pPr>
      <w:bookmarkStart w:id="3" w:name="n53"/>
      <w:bookmarkEnd w:id="3"/>
      <w:r w:rsidRPr="00F23FFC">
        <w:rPr>
          <w:rFonts w:eastAsia="Calibri"/>
          <w:lang w:eastAsia="en-US"/>
        </w:rPr>
        <w:t>2) функціональне призначення, архітектурно-планувальне та конструктивне рішення будівлі;</w:t>
      </w:r>
    </w:p>
    <w:p w14:paraId="2D7AE815" w14:textId="77777777" w:rsidR="00F23FFC" w:rsidRPr="00F23FFC" w:rsidRDefault="00F23FFC" w:rsidP="00F23FFC">
      <w:pPr>
        <w:jc w:val="both"/>
        <w:rPr>
          <w:rFonts w:eastAsia="Calibri"/>
          <w:lang w:eastAsia="en-US"/>
        </w:rPr>
      </w:pPr>
      <w:bookmarkStart w:id="4" w:name="n54"/>
      <w:bookmarkEnd w:id="4"/>
      <w:r w:rsidRPr="00F23FFC">
        <w:rPr>
          <w:rFonts w:eastAsia="Calibri"/>
          <w:lang w:eastAsia="en-US"/>
        </w:rPr>
        <w:t>3) геометричні (враховуючи розташування та орієнтацію огороджувальних конструкцій), теплотехнічні та енергетичні характеристики будівлі, а також енергетичний баланс будівлі;</w:t>
      </w:r>
    </w:p>
    <w:p w14:paraId="5F264A04" w14:textId="77777777" w:rsidR="00F23FFC" w:rsidRPr="00F23FFC" w:rsidRDefault="00F23FFC" w:rsidP="00F23FFC">
      <w:pPr>
        <w:jc w:val="both"/>
        <w:rPr>
          <w:rFonts w:eastAsia="Calibri"/>
          <w:lang w:eastAsia="en-US"/>
        </w:rPr>
      </w:pPr>
      <w:bookmarkStart w:id="5" w:name="n55"/>
      <w:bookmarkEnd w:id="5"/>
      <w:r w:rsidRPr="00F23FFC">
        <w:rPr>
          <w:rFonts w:eastAsia="Calibri"/>
          <w:lang w:eastAsia="en-US"/>
        </w:rPr>
        <w:t>4) нормативні санітарно-гігієнічні та мікрокліматичні умови приміщень будівлі;</w:t>
      </w:r>
    </w:p>
    <w:p w14:paraId="5AF253DE" w14:textId="77777777" w:rsidR="00F23FFC" w:rsidRPr="00F23FFC" w:rsidRDefault="00F23FFC" w:rsidP="00F23FFC">
      <w:pPr>
        <w:jc w:val="both"/>
        <w:rPr>
          <w:rFonts w:eastAsia="Calibri"/>
          <w:lang w:eastAsia="en-US"/>
        </w:rPr>
      </w:pPr>
      <w:bookmarkStart w:id="6" w:name="n56"/>
      <w:bookmarkEnd w:id="6"/>
      <w:r w:rsidRPr="00F23FFC">
        <w:rPr>
          <w:rFonts w:eastAsia="Calibri"/>
          <w:lang w:eastAsia="en-US"/>
        </w:rPr>
        <w:t>5) технічні характеристики інженерних систем;</w:t>
      </w:r>
    </w:p>
    <w:p w14:paraId="1D885261" w14:textId="77777777" w:rsidR="00F23FFC" w:rsidRPr="00F23FFC" w:rsidRDefault="00F23FFC" w:rsidP="00F23FFC">
      <w:pPr>
        <w:jc w:val="both"/>
        <w:rPr>
          <w:rFonts w:eastAsia="Calibri"/>
          <w:lang w:eastAsia="en-US"/>
        </w:rPr>
      </w:pPr>
      <w:bookmarkStart w:id="7" w:name="n57"/>
      <w:bookmarkEnd w:id="7"/>
      <w:r w:rsidRPr="00F23FFC">
        <w:rPr>
          <w:rFonts w:eastAsia="Calibri"/>
          <w:lang w:eastAsia="en-US"/>
        </w:rPr>
        <w:t xml:space="preserve">6) використання відновлюваних джерел енергії, пасивних сонячних систем та систем захисту від сонця, а також енергії, виробленої шляхом </w:t>
      </w:r>
      <w:proofErr w:type="spellStart"/>
      <w:r w:rsidRPr="00F23FFC">
        <w:rPr>
          <w:rFonts w:eastAsia="Calibri"/>
          <w:lang w:eastAsia="en-US"/>
        </w:rPr>
        <w:t>когенерації</w:t>
      </w:r>
      <w:proofErr w:type="spellEnd"/>
      <w:r w:rsidRPr="00F23FFC">
        <w:rPr>
          <w:rFonts w:eastAsia="Calibri"/>
          <w:lang w:eastAsia="en-US"/>
        </w:rPr>
        <w:t>;</w:t>
      </w:r>
    </w:p>
    <w:p w14:paraId="11CD07D7" w14:textId="77777777" w:rsidR="00F23FFC" w:rsidRPr="00F23FFC" w:rsidRDefault="00F23FFC" w:rsidP="00F23FFC">
      <w:pPr>
        <w:jc w:val="both"/>
        <w:rPr>
          <w:rFonts w:eastAsia="Calibri"/>
          <w:lang w:eastAsia="en-US"/>
        </w:rPr>
      </w:pPr>
      <w:bookmarkStart w:id="8" w:name="n58"/>
      <w:bookmarkEnd w:id="8"/>
      <w:r w:rsidRPr="00F23FFC">
        <w:rPr>
          <w:rFonts w:eastAsia="Calibri"/>
          <w:lang w:eastAsia="en-US"/>
        </w:rPr>
        <w:t>7) іншу інформацію, визначену законодавством України.</w:t>
      </w:r>
    </w:p>
    <w:p w14:paraId="01B28A37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lang w:eastAsia="en-US"/>
        </w:rPr>
      </w:pPr>
    </w:p>
    <w:p w14:paraId="396D21EB" w14:textId="77777777" w:rsidR="00F23FFC" w:rsidRPr="00F23FFC" w:rsidRDefault="00F23FFC" w:rsidP="00F23FFC">
      <w:pPr>
        <w:tabs>
          <w:tab w:val="left" w:pos="851"/>
        </w:tabs>
        <w:ind w:firstLine="567"/>
        <w:jc w:val="both"/>
        <w:rPr>
          <w:rFonts w:eastAsia="Calibri"/>
          <w:iCs/>
          <w:lang w:eastAsia="en-US"/>
        </w:rPr>
      </w:pPr>
      <w:r w:rsidRPr="00F23FFC">
        <w:rPr>
          <w:rFonts w:eastAsia="Calibri"/>
          <w:lang w:val="ru-RU" w:eastAsia="en-US"/>
        </w:rPr>
        <w:t xml:space="preserve"> </w:t>
      </w:r>
      <w:r w:rsidRPr="00F23FFC">
        <w:rPr>
          <w:b/>
        </w:rPr>
        <w:t xml:space="preserve">Учасник у складі тендерної пропозиції надає: </w:t>
      </w:r>
      <w:r w:rsidRPr="00F23FFC">
        <w:rPr>
          <w:color w:val="000000"/>
          <w:lang w:eastAsia="uk-UA"/>
        </w:rPr>
        <w:t xml:space="preserve">довідку, складену у довільній формі, за підписом уповноваженої особи учасника </w:t>
      </w:r>
      <w:r w:rsidRPr="00F23FFC">
        <w:rPr>
          <w:rFonts w:eastAsia="Calibri"/>
          <w:iCs/>
          <w:lang w:eastAsia="en-US"/>
        </w:rPr>
        <w:t>з описом послуг, що буде надавати учасник та їх відповідність технічним, якісним, кількісним та іншим характеристикам предмета закупівлі, встановленим Замовником.</w:t>
      </w:r>
    </w:p>
    <w:p w14:paraId="227B4F7E" w14:textId="77777777" w:rsidR="00F23FFC" w:rsidRPr="00CC3550" w:rsidRDefault="00F23FFC" w:rsidP="00CC3550">
      <w:pPr>
        <w:jc w:val="both"/>
        <w:rPr>
          <w:b/>
        </w:rPr>
      </w:pPr>
    </w:p>
    <w:p w14:paraId="599F2B14" w14:textId="440FEEBD" w:rsidR="0044255F" w:rsidRPr="00CC3550" w:rsidRDefault="00A0247F" w:rsidP="00F23FFC">
      <w:pPr>
        <w:tabs>
          <w:tab w:val="left" w:pos="180"/>
          <w:tab w:val="left" w:pos="426"/>
          <w:tab w:val="left" w:pos="567"/>
        </w:tabs>
        <w:ind w:firstLine="426"/>
        <w:jc w:val="both"/>
        <w:rPr>
          <w:b/>
        </w:rPr>
      </w:pPr>
      <w:r w:rsidRPr="00CC3550">
        <w:rPr>
          <w:b/>
        </w:rPr>
        <w:t>5.</w:t>
      </w:r>
      <w:r w:rsidR="00F23FFC">
        <w:rPr>
          <w:b/>
        </w:rPr>
        <w:t> </w:t>
      </w:r>
      <w:r w:rsidRPr="00CC3550">
        <w:rPr>
          <w:b/>
        </w:rPr>
        <w:t>Обґрунтування розміру бюджетного призначення:</w:t>
      </w:r>
      <w:r w:rsidRPr="00CC3550">
        <w:t xml:space="preserve"> розмір бюджетного призначення </w:t>
      </w:r>
      <w:r w:rsidR="0044255F" w:rsidRPr="00CC3550">
        <w:t>для предмет</w:t>
      </w:r>
      <w:r w:rsidR="00270EDE" w:rsidRPr="00CC3550">
        <w:t>у</w:t>
      </w:r>
      <w:r w:rsidR="0044255F" w:rsidRPr="00CC3550">
        <w:t xml:space="preserve"> закупів</w:t>
      </w:r>
      <w:r w:rsidR="007C2BD8" w:rsidRPr="00CC3550">
        <w:t>л</w:t>
      </w:r>
      <w:r w:rsidR="00270EDE" w:rsidRPr="00CC3550">
        <w:t>і</w:t>
      </w:r>
      <w:r w:rsidR="0044255F" w:rsidRPr="00CC3550">
        <w:t xml:space="preserve"> відповідає розрахунку видатків до кошторису </w:t>
      </w:r>
      <w:r w:rsidR="00270EDE" w:rsidRPr="00CC3550">
        <w:t xml:space="preserve">Полтавської митниці </w:t>
      </w:r>
      <w:r w:rsidR="0044255F" w:rsidRPr="00CC3550">
        <w:t>на 202</w:t>
      </w:r>
      <w:r w:rsidR="00E63A21" w:rsidRPr="00CC3550">
        <w:t>5</w:t>
      </w:r>
      <w:r w:rsidR="0044255F" w:rsidRPr="00CC3550">
        <w:t xml:space="preserve"> рік </w:t>
      </w:r>
      <w:r w:rsidR="00EF4CD6" w:rsidRPr="00CC3550">
        <w:t xml:space="preserve">(зі змінами) по </w:t>
      </w:r>
      <w:r w:rsidR="0044255F" w:rsidRPr="00CC3550">
        <w:t>загальн</w:t>
      </w:r>
      <w:r w:rsidR="00EF4CD6" w:rsidRPr="00CC3550">
        <w:t>ому</w:t>
      </w:r>
      <w:r w:rsidR="0044255F" w:rsidRPr="00CC3550">
        <w:t xml:space="preserve"> фонд</w:t>
      </w:r>
      <w:r w:rsidR="00EF4CD6" w:rsidRPr="00CC3550">
        <w:t>у</w:t>
      </w:r>
      <w:r w:rsidR="0044255F" w:rsidRPr="00CC3550">
        <w:t xml:space="preserve"> </w:t>
      </w:r>
      <w:r w:rsidR="001A29A7" w:rsidRPr="00CC3550">
        <w:t xml:space="preserve">бюджету </w:t>
      </w:r>
      <w:r w:rsidR="0044255F" w:rsidRPr="00CC3550">
        <w:t>за КПКВК 3506010 «Керівництво та управління у сфері митної політики»</w:t>
      </w:r>
      <w:r w:rsidR="00853255" w:rsidRPr="00CC3550">
        <w:t xml:space="preserve"> з урахуванням середньої ринкової вартості аналогічних </w:t>
      </w:r>
      <w:r w:rsidR="00726764" w:rsidRPr="00CC3550">
        <w:t>п</w:t>
      </w:r>
      <w:r w:rsidR="00853255" w:rsidRPr="00CC3550">
        <w:t>о</w:t>
      </w:r>
      <w:r w:rsidR="00726764" w:rsidRPr="00CC3550">
        <w:t>слуг</w:t>
      </w:r>
      <w:r w:rsidR="0044255F" w:rsidRPr="00CC3550">
        <w:t>.</w:t>
      </w:r>
    </w:p>
    <w:p w14:paraId="4A447243" w14:textId="77777777" w:rsidR="0044255F" w:rsidRPr="00CC3550" w:rsidRDefault="0044255F" w:rsidP="007919B9">
      <w:pPr>
        <w:ind w:firstLine="567"/>
        <w:contextualSpacing/>
        <w:jc w:val="both"/>
      </w:pPr>
    </w:p>
    <w:p w14:paraId="3EE03F91" w14:textId="428BF296" w:rsidR="007F146A" w:rsidRPr="00CC3550" w:rsidRDefault="00A0247F" w:rsidP="00AB441C">
      <w:pPr>
        <w:ind w:firstLine="426"/>
        <w:contextualSpacing/>
        <w:jc w:val="both"/>
      </w:pPr>
      <w:r w:rsidRPr="00CC3550">
        <w:rPr>
          <w:b/>
        </w:rPr>
        <w:t>6. Очікувана вартість предмет закупівлі:</w:t>
      </w:r>
      <w:r w:rsidR="00500435" w:rsidRPr="00CC3550">
        <w:rPr>
          <w:b/>
        </w:rPr>
        <w:t xml:space="preserve"> </w:t>
      </w:r>
      <w:bookmarkStart w:id="9" w:name="_Hlk168558675"/>
      <w:r w:rsidR="00CC3550" w:rsidRPr="00CC3550">
        <w:rPr>
          <w:b/>
        </w:rPr>
        <w:t>3</w:t>
      </w:r>
      <w:r w:rsidR="00AB69DF">
        <w:rPr>
          <w:b/>
        </w:rPr>
        <w:t>4000</w:t>
      </w:r>
      <w:r w:rsidR="00B474FD" w:rsidRPr="00CC3550">
        <w:rPr>
          <w:b/>
        </w:rPr>
        <w:t xml:space="preserve"> </w:t>
      </w:r>
      <w:bookmarkEnd w:id="9"/>
      <w:r w:rsidR="00EF4CD6" w:rsidRPr="00CC3550">
        <w:rPr>
          <w:b/>
        </w:rPr>
        <w:t>грн. з ПДВ</w:t>
      </w:r>
      <w:r w:rsidR="007B3889" w:rsidRPr="00CC3550">
        <w:t>.</w:t>
      </w:r>
    </w:p>
    <w:p w14:paraId="3BF3859A" w14:textId="77777777" w:rsidR="00057AFB" w:rsidRPr="00CC3550" w:rsidRDefault="00500435" w:rsidP="007919B9">
      <w:pPr>
        <w:ind w:firstLine="567"/>
        <w:contextualSpacing/>
        <w:jc w:val="both"/>
      </w:pPr>
      <w:r w:rsidRPr="00CC3550">
        <w:t xml:space="preserve"> </w:t>
      </w:r>
    </w:p>
    <w:p w14:paraId="08593C51" w14:textId="52EA97E0" w:rsidR="00964E6F" w:rsidRPr="00CC3550" w:rsidRDefault="00A0247F" w:rsidP="00AB441C">
      <w:pPr>
        <w:ind w:firstLine="426"/>
        <w:contextualSpacing/>
        <w:jc w:val="both"/>
      </w:pPr>
      <w:r w:rsidRPr="00CC3550">
        <w:rPr>
          <w:b/>
        </w:rPr>
        <w:t>7. Обґрунтування очікуваної вартості предмет</w:t>
      </w:r>
      <w:r w:rsidR="003E7DA8" w:rsidRPr="00CC3550">
        <w:rPr>
          <w:b/>
        </w:rPr>
        <w:t>у</w:t>
      </w:r>
      <w:r w:rsidRPr="00CC3550">
        <w:rPr>
          <w:b/>
        </w:rPr>
        <w:t xml:space="preserve"> закупівлі:</w:t>
      </w:r>
      <w:r w:rsidRPr="00CC3550">
        <w:t xml:space="preserve"> </w:t>
      </w:r>
    </w:p>
    <w:p w14:paraId="626B9AF5" w14:textId="77777777" w:rsidR="00006754" w:rsidRPr="00CC3550" w:rsidRDefault="00853255" w:rsidP="00C224AA">
      <w:pPr>
        <w:ind w:firstLine="567"/>
        <w:contextualSpacing/>
        <w:jc w:val="both"/>
      </w:pPr>
      <w:r w:rsidRPr="00CC3550">
        <w:t>Н</w:t>
      </w:r>
      <w:r w:rsidR="00006754" w:rsidRPr="00CC3550">
        <w:t>аказом Міністерства розвитку економіки, торгівлі та сільського господарства України від 18.02.2020 №</w:t>
      </w:r>
      <w:r w:rsidRPr="00CC3550">
        <w:t xml:space="preserve"> </w:t>
      </w:r>
      <w:r w:rsidR="00006754" w:rsidRPr="00CC3550">
        <w:t>275 затверджена примірна методика визначення очікуваної вартості предмет</w:t>
      </w:r>
      <w:r w:rsidR="00064CCA" w:rsidRPr="00CC3550">
        <w:t>у</w:t>
      </w:r>
      <w:r w:rsidR="00006754" w:rsidRPr="00CC3550">
        <w:t xml:space="preserve"> закупівлі, якою передбачені методи визначення очікуваної вартості предмет</w:t>
      </w:r>
      <w:r w:rsidR="00064CCA" w:rsidRPr="00CC3550">
        <w:t>у</w:t>
      </w:r>
      <w:r w:rsidR="00006754" w:rsidRPr="00CC3550">
        <w:t xml:space="preserve"> закупівлі.</w:t>
      </w:r>
    </w:p>
    <w:p w14:paraId="5524974C" w14:textId="6864D633" w:rsidR="00006754" w:rsidRPr="00CC3550" w:rsidRDefault="00006754" w:rsidP="00006754">
      <w:pPr>
        <w:ind w:firstLine="709"/>
        <w:contextualSpacing/>
        <w:jc w:val="both"/>
      </w:pPr>
      <w:r w:rsidRPr="00CC3550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F41163" w:rsidRPr="00CC3550">
        <w:t>т</w:t>
      </w:r>
      <w:r w:rsidRPr="00CC3550">
        <w:t>о</w:t>
      </w:r>
      <w:r w:rsidR="00F41163" w:rsidRPr="00CC3550">
        <w:t>вар</w:t>
      </w:r>
      <w:r w:rsidRPr="00CC3550">
        <w:t>у (тобто інформація про ціни, що міст</w:t>
      </w:r>
      <w:r w:rsidR="00064CCA" w:rsidRPr="00CC3550">
        <w:t>я</w:t>
      </w:r>
      <w:r w:rsidRPr="00CC3550">
        <w:t xml:space="preserve">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CC3550">
        <w:t>закупівель</w:t>
      </w:r>
      <w:proofErr w:type="spellEnd"/>
      <w:r w:rsidRPr="00CC3550">
        <w:t xml:space="preserve"> «</w:t>
      </w:r>
      <w:proofErr w:type="spellStart"/>
      <w:r w:rsidR="00F70454" w:rsidRPr="00CC3550">
        <w:rPr>
          <w:lang w:val="en-US"/>
        </w:rPr>
        <w:t>Pr</w:t>
      </w:r>
      <w:proofErr w:type="spellEnd"/>
      <w:r w:rsidRPr="00CC3550">
        <w:t>о</w:t>
      </w:r>
      <w:r w:rsidR="00F70454" w:rsidRPr="00CC3550">
        <w:rPr>
          <w:lang w:val="en-US"/>
        </w:rPr>
        <w:t>z</w:t>
      </w:r>
      <w:r w:rsidRPr="00CC3550">
        <w:t>о</w:t>
      </w:r>
      <w:proofErr w:type="spellStart"/>
      <w:r w:rsidR="00F70454" w:rsidRPr="00CC3550">
        <w:rPr>
          <w:lang w:val="en-US"/>
        </w:rPr>
        <w:t>rr</w:t>
      </w:r>
      <w:proofErr w:type="spellEnd"/>
      <w:r w:rsidRPr="00CC3550">
        <w:t>о» тощо.</w:t>
      </w:r>
      <w:r w:rsidR="00057AFB" w:rsidRPr="00CC3550">
        <w:t xml:space="preserve"> </w:t>
      </w:r>
      <w:r w:rsidRPr="00CC3550">
        <w:t xml:space="preserve">Відповідно до вказаної методики, очікувана вартість предмету закупівлі становить </w:t>
      </w:r>
      <w:r w:rsidR="00CC3550" w:rsidRPr="00CC3550">
        <w:rPr>
          <w:b/>
          <w:bCs/>
        </w:rPr>
        <w:t>3</w:t>
      </w:r>
      <w:r w:rsidR="00021CFA">
        <w:rPr>
          <w:b/>
          <w:bCs/>
        </w:rPr>
        <w:t>4000</w:t>
      </w:r>
      <w:r w:rsidR="00FA7F72" w:rsidRPr="00CC3550">
        <w:rPr>
          <w:b/>
          <w:bCs/>
        </w:rPr>
        <w:t xml:space="preserve"> </w:t>
      </w:r>
      <w:r w:rsidRPr="00CC3550">
        <w:rPr>
          <w:b/>
          <w:bCs/>
        </w:rPr>
        <w:t>грн</w:t>
      </w:r>
      <w:r w:rsidR="00064CCA" w:rsidRPr="00CC3550">
        <w:rPr>
          <w:b/>
          <w:bCs/>
        </w:rPr>
        <w:t>.</w:t>
      </w:r>
      <w:r w:rsidRPr="00CC3550">
        <w:rPr>
          <w:b/>
          <w:bCs/>
        </w:rPr>
        <w:t xml:space="preserve"> з ПДВ</w:t>
      </w:r>
      <w:r w:rsidRPr="00CC3550">
        <w:t>, що відповідає розміру бюджетного призначення.</w:t>
      </w:r>
    </w:p>
    <w:p w14:paraId="53BB6F8F" w14:textId="77777777" w:rsidR="00682902" w:rsidRPr="00CC3550" w:rsidRDefault="00682902" w:rsidP="00006754">
      <w:pPr>
        <w:ind w:firstLine="709"/>
        <w:contextualSpacing/>
        <w:jc w:val="both"/>
      </w:pPr>
    </w:p>
    <w:p w14:paraId="04E9993C" w14:textId="26AC3B7C" w:rsidR="00A274EA" w:rsidRPr="00CC3550" w:rsidRDefault="00BF492B">
      <w:pPr>
        <w:ind w:firstLine="426"/>
        <w:contextualSpacing/>
        <w:jc w:val="both"/>
      </w:pPr>
      <w:r w:rsidRPr="00CC3550">
        <w:rPr>
          <w:b/>
        </w:rPr>
        <w:t>8. Застосування виключення:</w:t>
      </w:r>
      <w:r w:rsidRPr="00CC3550">
        <w:t xml:space="preserve"> не застосовується. Закупівля проводиться із застосуванням відкритих торгів з особливостями.</w:t>
      </w:r>
    </w:p>
    <w:p w14:paraId="7DA1DD04" w14:textId="77777777" w:rsidR="0012754E" w:rsidRPr="00CC3550" w:rsidRDefault="0012754E">
      <w:pPr>
        <w:ind w:firstLine="426"/>
        <w:contextualSpacing/>
        <w:jc w:val="both"/>
      </w:pPr>
    </w:p>
    <w:sectPr w:rsidR="0012754E" w:rsidRPr="00CC3550" w:rsidSect="009D53F9">
      <w:headerReference w:type="default" r:id="rId7"/>
      <w:headerReference w:type="first" r:id="rId8"/>
      <w:pgSz w:w="11906" w:h="16838" w:code="9"/>
      <w:pgMar w:top="0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961D5" w14:textId="77777777" w:rsidR="001D4E73" w:rsidRDefault="001D4E73">
      <w:r>
        <w:separator/>
      </w:r>
    </w:p>
  </w:endnote>
  <w:endnote w:type="continuationSeparator" w:id="0">
    <w:p w14:paraId="5F990EFF" w14:textId="77777777" w:rsidR="001D4E73" w:rsidRDefault="001D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3769E" w14:textId="77777777" w:rsidR="001D4E73" w:rsidRDefault="001D4E73">
      <w:r>
        <w:separator/>
      </w:r>
    </w:p>
  </w:footnote>
  <w:footnote w:type="continuationSeparator" w:id="0">
    <w:p w14:paraId="04910E77" w14:textId="77777777" w:rsidR="001D4E73" w:rsidRDefault="001D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9A21" w14:textId="77777777" w:rsidR="000B7912" w:rsidRDefault="000B7912">
    <w:pPr>
      <w:pStyle w:val="af3"/>
      <w:jc w:val="center"/>
    </w:pPr>
  </w:p>
  <w:p w14:paraId="5DADAC4B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EndPr/>
    <w:sdtContent>
      <w:p w14:paraId="213351E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48DA414B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B0793C"/>
    <w:multiLevelType w:val="hybridMultilevel"/>
    <w:tmpl w:val="85E2C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0B8E7175"/>
    <w:multiLevelType w:val="hybridMultilevel"/>
    <w:tmpl w:val="7342324C"/>
    <w:lvl w:ilvl="0" w:tplc="45E4BB2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B3804"/>
    <w:multiLevelType w:val="hybridMultilevel"/>
    <w:tmpl w:val="4270284E"/>
    <w:lvl w:ilvl="0" w:tplc="CF1C062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1" w15:restartNumberingAfterBreak="0">
    <w:nsid w:val="211550FF"/>
    <w:multiLevelType w:val="hybridMultilevel"/>
    <w:tmpl w:val="0F00E674"/>
    <w:lvl w:ilvl="0" w:tplc="A46C522E">
      <w:start w:val="1"/>
      <w:numFmt w:val="decimal"/>
      <w:lvlText w:val="%1."/>
      <w:lvlJc w:val="left"/>
      <w:pPr>
        <w:ind w:left="108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A4B4CB0"/>
    <w:multiLevelType w:val="hybridMultilevel"/>
    <w:tmpl w:val="C61A4E5E"/>
    <w:lvl w:ilvl="0" w:tplc="D2E2D87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9D2FAA"/>
    <w:multiLevelType w:val="multilevel"/>
    <w:tmpl w:val="EA567A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6" w15:restartNumberingAfterBreak="0">
    <w:nsid w:val="42C84149"/>
    <w:multiLevelType w:val="multilevel"/>
    <w:tmpl w:val="8664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804CC8"/>
    <w:multiLevelType w:val="hybridMultilevel"/>
    <w:tmpl w:val="9142FD50"/>
    <w:lvl w:ilvl="0" w:tplc="9AFC39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6AA182C"/>
    <w:multiLevelType w:val="hybridMultilevel"/>
    <w:tmpl w:val="DA0460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42FC5"/>
    <w:multiLevelType w:val="multilevel"/>
    <w:tmpl w:val="B700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9754E4"/>
    <w:multiLevelType w:val="hybridMultilevel"/>
    <w:tmpl w:val="02B2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33233"/>
    <w:multiLevelType w:val="hybridMultilevel"/>
    <w:tmpl w:val="3CF03388"/>
    <w:lvl w:ilvl="0" w:tplc="127C979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2" w15:restartNumberingAfterBreak="0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25530"/>
    <w:multiLevelType w:val="hybridMultilevel"/>
    <w:tmpl w:val="E35A9F32"/>
    <w:lvl w:ilvl="0" w:tplc="AED6DB04">
      <w:start w:val="1"/>
      <w:numFmt w:val="decimal"/>
      <w:lvlText w:val="%1."/>
      <w:lvlJc w:val="left"/>
      <w:pPr>
        <w:ind w:left="736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46" w:hanging="360"/>
      </w:pPr>
    </w:lvl>
    <w:lvl w:ilvl="2" w:tplc="0422001B" w:tentative="1">
      <w:start w:val="1"/>
      <w:numFmt w:val="lowerRoman"/>
      <w:lvlText w:val="%3."/>
      <w:lvlJc w:val="right"/>
      <w:pPr>
        <w:ind w:left="1966" w:hanging="180"/>
      </w:pPr>
    </w:lvl>
    <w:lvl w:ilvl="3" w:tplc="0422000F" w:tentative="1">
      <w:start w:val="1"/>
      <w:numFmt w:val="decimal"/>
      <w:lvlText w:val="%4."/>
      <w:lvlJc w:val="left"/>
      <w:pPr>
        <w:ind w:left="2686" w:hanging="360"/>
      </w:pPr>
    </w:lvl>
    <w:lvl w:ilvl="4" w:tplc="04220019" w:tentative="1">
      <w:start w:val="1"/>
      <w:numFmt w:val="lowerLetter"/>
      <w:lvlText w:val="%5."/>
      <w:lvlJc w:val="left"/>
      <w:pPr>
        <w:ind w:left="3406" w:hanging="360"/>
      </w:pPr>
    </w:lvl>
    <w:lvl w:ilvl="5" w:tplc="0422001B" w:tentative="1">
      <w:start w:val="1"/>
      <w:numFmt w:val="lowerRoman"/>
      <w:lvlText w:val="%6."/>
      <w:lvlJc w:val="right"/>
      <w:pPr>
        <w:ind w:left="4126" w:hanging="180"/>
      </w:pPr>
    </w:lvl>
    <w:lvl w:ilvl="6" w:tplc="0422000F" w:tentative="1">
      <w:start w:val="1"/>
      <w:numFmt w:val="decimal"/>
      <w:lvlText w:val="%7."/>
      <w:lvlJc w:val="left"/>
      <w:pPr>
        <w:ind w:left="4846" w:hanging="360"/>
      </w:pPr>
    </w:lvl>
    <w:lvl w:ilvl="7" w:tplc="04220019" w:tentative="1">
      <w:start w:val="1"/>
      <w:numFmt w:val="lowerLetter"/>
      <w:lvlText w:val="%8."/>
      <w:lvlJc w:val="left"/>
      <w:pPr>
        <w:ind w:left="5566" w:hanging="360"/>
      </w:pPr>
    </w:lvl>
    <w:lvl w:ilvl="8" w:tplc="0422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4" w15:restartNumberingAfterBreak="0">
    <w:nsid w:val="59B251E5"/>
    <w:multiLevelType w:val="hybridMultilevel"/>
    <w:tmpl w:val="F46EE9C2"/>
    <w:lvl w:ilvl="0" w:tplc="51267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8608D"/>
    <w:multiLevelType w:val="multilevel"/>
    <w:tmpl w:val="B542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726EBD"/>
    <w:multiLevelType w:val="multilevel"/>
    <w:tmpl w:val="255A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3C0EEF"/>
    <w:multiLevelType w:val="hybridMultilevel"/>
    <w:tmpl w:val="1084D8FA"/>
    <w:lvl w:ilvl="0" w:tplc="9644147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26971"/>
    <w:multiLevelType w:val="hybridMultilevel"/>
    <w:tmpl w:val="F5E882BE"/>
    <w:lvl w:ilvl="0" w:tplc="C87237D2">
      <w:start w:val="1"/>
      <w:numFmt w:val="decimal"/>
      <w:lvlText w:val="%1."/>
      <w:lvlJc w:val="left"/>
      <w:pPr>
        <w:ind w:left="52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30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2D471F3"/>
    <w:multiLevelType w:val="multilevel"/>
    <w:tmpl w:val="94F86BF2"/>
    <w:lvl w:ilvl="0">
      <w:start w:val="1"/>
      <w:numFmt w:val="bullet"/>
      <w:lvlText w:val=""/>
      <w:lvlJc w:val="left"/>
      <w:rPr>
        <w:rFonts w:ascii="Symbol" w:hAnsi="Symbol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737" w:hanging="737"/>
      </w:pPr>
      <w:rPr>
        <w:rFonts w:cs="Times New Roman"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3" w15:restartNumberingAfterBreak="0">
    <w:nsid w:val="78912673"/>
    <w:multiLevelType w:val="hybridMultilevel"/>
    <w:tmpl w:val="29BA26FA"/>
    <w:lvl w:ilvl="0" w:tplc="8CD09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6A3B27"/>
    <w:multiLevelType w:val="hybridMultilevel"/>
    <w:tmpl w:val="10444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150112">
    <w:abstractNumId w:val="31"/>
  </w:num>
  <w:num w:numId="2" w16cid:durableId="1897810892">
    <w:abstractNumId w:val="9"/>
  </w:num>
  <w:num w:numId="3" w16cid:durableId="662395445">
    <w:abstractNumId w:val="26"/>
  </w:num>
  <w:num w:numId="4" w16cid:durableId="431510605">
    <w:abstractNumId w:val="13"/>
  </w:num>
  <w:num w:numId="5" w16cid:durableId="513035511">
    <w:abstractNumId w:val="3"/>
  </w:num>
  <w:num w:numId="6" w16cid:durableId="1424302884">
    <w:abstractNumId w:val="2"/>
  </w:num>
  <w:num w:numId="7" w16cid:durableId="857040271">
    <w:abstractNumId w:val="31"/>
  </w:num>
  <w:num w:numId="8" w16cid:durableId="1553034437">
    <w:abstractNumId w:val="6"/>
  </w:num>
  <w:num w:numId="9" w16cid:durableId="1495609345">
    <w:abstractNumId w:val="7"/>
  </w:num>
  <w:num w:numId="10" w16cid:durableId="1190946918">
    <w:abstractNumId w:val="14"/>
  </w:num>
  <w:num w:numId="11" w16cid:durableId="1343316043">
    <w:abstractNumId w:val="24"/>
  </w:num>
  <w:num w:numId="12" w16cid:durableId="1298872987">
    <w:abstractNumId w:val="22"/>
  </w:num>
  <w:num w:numId="13" w16cid:durableId="445345675">
    <w:abstractNumId w:val="28"/>
  </w:num>
  <w:num w:numId="14" w16cid:durableId="319774104">
    <w:abstractNumId w:val="17"/>
  </w:num>
  <w:num w:numId="15" w16cid:durableId="1158495439">
    <w:abstractNumId w:val="5"/>
  </w:num>
  <w:num w:numId="16" w16cid:durableId="1322781744">
    <w:abstractNumId w:val="4"/>
  </w:num>
  <w:num w:numId="17" w16cid:durableId="1633170854">
    <w:abstractNumId w:val="18"/>
  </w:num>
  <w:num w:numId="18" w16cid:durableId="1190754065">
    <w:abstractNumId w:val="29"/>
  </w:num>
  <w:num w:numId="19" w16cid:durableId="1358509981">
    <w:abstractNumId w:val="15"/>
  </w:num>
  <w:num w:numId="20" w16cid:durableId="437724745">
    <w:abstractNumId w:val="30"/>
  </w:num>
  <w:num w:numId="21" w16cid:durableId="152332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381018">
    <w:abstractNumId w:val="23"/>
  </w:num>
  <w:num w:numId="23" w16cid:durableId="324942322">
    <w:abstractNumId w:val="16"/>
  </w:num>
  <w:num w:numId="24" w16cid:durableId="579171709">
    <w:abstractNumId w:val="27"/>
  </w:num>
  <w:num w:numId="25" w16cid:durableId="1040861065">
    <w:abstractNumId w:val="19"/>
  </w:num>
  <w:num w:numId="26" w16cid:durableId="839082689">
    <w:abstractNumId w:val="25"/>
  </w:num>
  <w:num w:numId="27" w16cid:durableId="283509741">
    <w:abstractNumId w:val="20"/>
  </w:num>
  <w:num w:numId="28" w16cid:durableId="598417193">
    <w:abstractNumId w:val="34"/>
  </w:num>
  <w:num w:numId="29" w16cid:durableId="233972275">
    <w:abstractNumId w:val="10"/>
  </w:num>
  <w:num w:numId="30" w16cid:durableId="842820105">
    <w:abstractNumId w:val="33"/>
  </w:num>
  <w:num w:numId="31" w16cid:durableId="338197752">
    <w:abstractNumId w:val="32"/>
  </w:num>
  <w:num w:numId="32" w16cid:durableId="1021856311">
    <w:abstractNumId w:val="8"/>
  </w:num>
  <w:num w:numId="33" w16cid:durableId="464011574">
    <w:abstractNumId w:val="12"/>
  </w:num>
  <w:num w:numId="34" w16cid:durableId="154536645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21CFA"/>
    <w:rsid w:val="00036C70"/>
    <w:rsid w:val="00036EA0"/>
    <w:rsid w:val="000373D8"/>
    <w:rsid w:val="000401FD"/>
    <w:rsid w:val="0004289F"/>
    <w:rsid w:val="00044DDD"/>
    <w:rsid w:val="00046F1E"/>
    <w:rsid w:val="000506FD"/>
    <w:rsid w:val="00050EB6"/>
    <w:rsid w:val="00051645"/>
    <w:rsid w:val="00051880"/>
    <w:rsid w:val="00052825"/>
    <w:rsid w:val="00052E7B"/>
    <w:rsid w:val="00054D65"/>
    <w:rsid w:val="00057AFB"/>
    <w:rsid w:val="0006288D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454C"/>
    <w:rsid w:val="000951E5"/>
    <w:rsid w:val="000A21B9"/>
    <w:rsid w:val="000A2D5D"/>
    <w:rsid w:val="000A5B82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9E3"/>
    <w:rsid w:val="000B7AD1"/>
    <w:rsid w:val="000C0484"/>
    <w:rsid w:val="000C1C30"/>
    <w:rsid w:val="000C398E"/>
    <w:rsid w:val="000C3D53"/>
    <w:rsid w:val="000C62CF"/>
    <w:rsid w:val="000C77CD"/>
    <w:rsid w:val="000C797C"/>
    <w:rsid w:val="000D0604"/>
    <w:rsid w:val="000D183A"/>
    <w:rsid w:val="000D4D3C"/>
    <w:rsid w:val="000E4AC7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15015"/>
    <w:rsid w:val="00115933"/>
    <w:rsid w:val="00117A3A"/>
    <w:rsid w:val="00120C76"/>
    <w:rsid w:val="0012146E"/>
    <w:rsid w:val="0012724F"/>
    <w:rsid w:val="0012754E"/>
    <w:rsid w:val="00131374"/>
    <w:rsid w:val="001373E6"/>
    <w:rsid w:val="00140C05"/>
    <w:rsid w:val="00140CA7"/>
    <w:rsid w:val="00141450"/>
    <w:rsid w:val="001423DF"/>
    <w:rsid w:val="00142B67"/>
    <w:rsid w:val="00144158"/>
    <w:rsid w:val="00144590"/>
    <w:rsid w:val="00144A7F"/>
    <w:rsid w:val="00144B23"/>
    <w:rsid w:val="00145872"/>
    <w:rsid w:val="001463E1"/>
    <w:rsid w:val="00147BEB"/>
    <w:rsid w:val="00150BB6"/>
    <w:rsid w:val="001512C0"/>
    <w:rsid w:val="001541AC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29A7"/>
    <w:rsid w:val="001A39A9"/>
    <w:rsid w:val="001A54BB"/>
    <w:rsid w:val="001A55E4"/>
    <w:rsid w:val="001A5664"/>
    <w:rsid w:val="001A7845"/>
    <w:rsid w:val="001B1A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4E73"/>
    <w:rsid w:val="001D668A"/>
    <w:rsid w:val="001D76AC"/>
    <w:rsid w:val="001E0EF7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1D1C"/>
    <w:rsid w:val="00203CF2"/>
    <w:rsid w:val="00207412"/>
    <w:rsid w:val="002077F7"/>
    <w:rsid w:val="002117A6"/>
    <w:rsid w:val="00212901"/>
    <w:rsid w:val="00214585"/>
    <w:rsid w:val="0021637A"/>
    <w:rsid w:val="00216623"/>
    <w:rsid w:val="00216EDD"/>
    <w:rsid w:val="0022028C"/>
    <w:rsid w:val="0022124B"/>
    <w:rsid w:val="00224AA1"/>
    <w:rsid w:val="00224F24"/>
    <w:rsid w:val="00225D32"/>
    <w:rsid w:val="00231128"/>
    <w:rsid w:val="00234764"/>
    <w:rsid w:val="002352DF"/>
    <w:rsid w:val="00240F91"/>
    <w:rsid w:val="002410EA"/>
    <w:rsid w:val="00241FEF"/>
    <w:rsid w:val="00242BE8"/>
    <w:rsid w:val="00244FE3"/>
    <w:rsid w:val="002453C6"/>
    <w:rsid w:val="0025307C"/>
    <w:rsid w:val="00255264"/>
    <w:rsid w:val="0025599F"/>
    <w:rsid w:val="0025778A"/>
    <w:rsid w:val="002609F5"/>
    <w:rsid w:val="00260B97"/>
    <w:rsid w:val="00262722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97ECB"/>
    <w:rsid w:val="002A06E7"/>
    <w:rsid w:val="002A2EB8"/>
    <w:rsid w:val="002A629D"/>
    <w:rsid w:val="002B03C0"/>
    <w:rsid w:val="002B1B79"/>
    <w:rsid w:val="002B2705"/>
    <w:rsid w:val="002B28FF"/>
    <w:rsid w:val="002B30C3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2F0696"/>
    <w:rsid w:val="002F6625"/>
    <w:rsid w:val="00301851"/>
    <w:rsid w:val="00304A21"/>
    <w:rsid w:val="00304BF7"/>
    <w:rsid w:val="00307532"/>
    <w:rsid w:val="003101FD"/>
    <w:rsid w:val="00311F41"/>
    <w:rsid w:val="003163A2"/>
    <w:rsid w:val="0031764D"/>
    <w:rsid w:val="00327833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DE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0A"/>
    <w:rsid w:val="00380070"/>
    <w:rsid w:val="00382E7E"/>
    <w:rsid w:val="003835F0"/>
    <w:rsid w:val="00383D17"/>
    <w:rsid w:val="00384193"/>
    <w:rsid w:val="003851A1"/>
    <w:rsid w:val="00385383"/>
    <w:rsid w:val="003860E9"/>
    <w:rsid w:val="00386644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4A59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190"/>
    <w:rsid w:val="003E1868"/>
    <w:rsid w:val="003E2464"/>
    <w:rsid w:val="003E270A"/>
    <w:rsid w:val="003E630D"/>
    <w:rsid w:val="003E7DA8"/>
    <w:rsid w:val="003F22DB"/>
    <w:rsid w:val="003F2314"/>
    <w:rsid w:val="003F2619"/>
    <w:rsid w:val="003F49A1"/>
    <w:rsid w:val="003F6F2B"/>
    <w:rsid w:val="003F71EC"/>
    <w:rsid w:val="00405165"/>
    <w:rsid w:val="00405D29"/>
    <w:rsid w:val="00406A60"/>
    <w:rsid w:val="0041093F"/>
    <w:rsid w:val="004116EB"/>
    <w:rsid w:val="0041211C"/>
    <w:rsid w:val="0041301F"/>
    <w:rsid w:val="00413FE7"/>
    <w:rsid w:val="004144EE"/>
    <w:rsid w:val="004167E8"/>
    <w:rsid w:val="004170C2"/>
    <w:rsid w:val="0041720C"/>
    <w:rsid w:val="00420B2C"/>
    <w:rsid w:val="00421A59"/>
    <w:rsid w:val="00423E8F"/>
    <w:rsid w:val="00423ECA"/>
    <w:rsid w:val="00424D3C"/>
    <w:rsid w:val="0042527A"/>
    <w:rsid w:val="00425B84"/>
    <w:rsid w:val="00425D7A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3F41"/>
    <w:rsid w:val="00455B8A"/>
    <w:rsid w:val="00456BC1"/>
    <w:rsid w:val="00460286"/>
    <w:rsid w:val="00462D7B"/>
    <w:rsid w:val="00463757"/>
    <w:rsid w:val="004721C1"/>
    <w:rsid w:val="00472486"/>
    <w:rsid w:val="0047382C"/>
    <w:rsid w:val="00474AA8"/>
    <w:rsid w:val="00476539"/>
    <w:rsid w:val="00476D3F"/>
    <w:rsid w:val="00477112"/>
    <w:rsid w:val="00480D9B"/>
    <w:rsid w:val="00483999"/>
    <w:rsid w:val="00483A95"/>
    <w:rsid w:val="004847BB"/>
    <w:rsid w:val="004849C9"/>
    <w:rsid w:val="00484C04"/>
    <w:rsid w:val="00487669"/>
    <w:rsid w:val="004902FE"/>
    <w:rsid w:val="00490DE6"/>
    <w:rsid w:val="00491D6C"/>
    <w:rsid w:val="00494735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46B6"/>
    <w:rsid w:val="004B790A"/>
    <w:rsid w:val="004C0ABF"/>
    <w:rsid w:val="004C1BC0"/>
    <w:rsid w:val="004C2E8B"/>
    <w:rsid w:val="004C4726"/>
    <w:rsid w:val="004C69E8"/>
    <w:rsid w:val="004D2668"/>
    <w:rsid w:val="004D39DA"/>
    <w:rsid w:val="004D516C"/>
    <w:rsid w:val="004D7F25"/>
    <w:rsid w:val="004E0B14"/>
    <w:rsid w:val="004E0EA4"/>
    <w:rsid w:val="004E346A"/>
    <w:rsid w:val="004E3D2C"/>
    <w:rsid w:val="004E58B8"/>
    <w:rsid w:val="004E7091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29C1"/>
    <w:rsid w:val="00513A50"/>
    <w:rsid w:val="00515036"/>
    <w:rsid w:val="00515C5B"/>
    <w:rsid w:val="005171C2"/>
    <w:rsid w:val="00522BA2"/>
    <w:rsid w:val="00523A21"/>
    <w:rsid w:val="00527F4C"/>
    <w:rsid w:val="005302D0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57BA"/>
    <w:rsid w:val="00556B09"/>
    <w:rsid w:val="005600C8"/>
    <w:rsid w:val="00562F4F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2C73"/>
    <w:rsid w:val="00597916"/>
    <w:rsid w:val="005A1CA1"/>
    <w:rsid w:val="005A1E6C"/>
    <w:rsid w:val="005A3866"/>
    <w:rsid w:val="005A44F6"/>
    <w:rsid w:val="005A6B49"/>
    <w:rsid w:val="005A6E6E"/>
    <w:rsid w:val="005A78A7"/>
    <w:rsid w:val="005B293B"/>
    <w:rsid w:val="005B587F"/>
    <w:rsid w:val="005B6731"/>
    <w:rsid w:val="005C1C94"/>
    <w:rsid w:val="005C2F18"/>
    <w:rsid w:val="005C32A8"/>
    <w:rsid w:val="005C5900"/>
    <w:rsid w:val="005C5F2B"/>
    <w:rsid w:val="005C676B"/>
    <w:rsid w:val="005C6F50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2AC"/>
    <w:rsid w:val="005F4197"/>
    <w:rsid w:val="005F6353"/>
    <w:rsid w:val="00601628"/>
    <w:rsid w:val="00601937"/>
    <w:rsid w:val="006035ED"/>
    <w:rsid w:val="00604348"/>
    <w:rsid w:val="006055BA"/>
    <w:rsid w:val="0060669E"/>
    <w:rsid w:val="0060755A"/>
    <w:rsid w:val="006075F2"/>
    <w:rsid w:val="00611239"/>
    <w:rsid w:val="006133F3"/>
    <w:rsid w:val="006134EC"/>
    <w:rsid w:val="00613556"/>
    <w:rsid w:val="00614E01"/>
    <w:rsid w:val="0061676C"/>
    <w:rsid w:val="00617983"/>
    <w:rsid w:val="00620A74"/>
    <w:rsid w:val="00621913"/>
    <w:rsid w:val="00623A6C"/>
    <w:rsid w:val="00623E05"/>
    <w:rsid w:val="0062483A"/>
    <w:rsid w:val="0062550C"/>
    <w:rsid w:val="00627665"/>
    <w:rsid w:val="00631F4F"/>
    <w:rsid w:val="00634D8E"/>
    <w:rsid w:val="00634DC7"/>
    <w:rsid w:val="00635D21"/>
    <w:rsid w:val="00636BD6"/>
    <w:rsid w:val="00643801"/>
    <w:rsid w:val="006438F8"/>
    <w:rsid w:val="00643B57"/>
    <w:rsid w:val="00644D42"/>
    <w:rsid w:val="00644EAE"/>
    <w:rsid w:val="00650C24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B57"/>
    <w:rsid w:val="00664C1A"/>
    <w:rsid w:val="00664E0B"/>
    <w:rsid w:val="00665358"/>
    <w:rsid w:val="00667C49"/>
    <w:rsid w:val="006707E6"/>
    <w:rsid w:val="00673C61"/>
    <w:rsid w:val="00673CE1"/>
    <w:rsid w:val="0067481B"/>
    <w:rsid w:val="006751DB"/>
    <w:rsid w:val="0067543D"/>
    <w:rsid w:val="0067664E"/>
    <w:rsid w:val="006778AC"/>
    <w:rsid w:val="0068049C"/>
    <w:rsid w:val="00681DBC"/>
    <w:rsid w:val="00682902"/>
    <w:rsid w:val="00684EF4"/>
    <w:rsid w:val="00690EBC"/>
    <w:rsid w:val="006913BB"/>
    <w:rsid w:val="0069317A"/>
    <w:rsid w:val="0069415B"/>
    <w:rsid w:val="00694628"/>
    <w:rsid w:val="0069562A"/>
    <w:rsid w:val="006963DC"/>
    <w:rsid w:val="00697984"/>
    <w:rsid w:val="006A35A0"/>
    <w:rsid w:val="006A6ED3"/>
    <w:rsid w:val="006A756D"/>
    <w:rsid w:val="006A7D1A"/>
    <w:rsid w:val="006B03A9"/>
    <w:rsid w:val="006B046D"/>
    <w:rsid w:val="006B0637"/>
    <w:rsid w:val="006B1019"/>
    <w:rsid w:val="006B1EF1"/>
    <w:rsid w:val="006B3FCE"/>
    <w:rsid w:val="006B5BF1"/>
    <w:rsid w:val="006C14DE"/>
    <w:rsid w:val="006C197E"/>
    <w:rsid w:val="006D6679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1DF8"/>
    <w:rsid w:val="0070345C"/>
    <w:rsid w:val="007040E9"/>
    <w:rsid w:val="00704E53"/>
    <w:rsid w:val="00705B34"/>
    <w:rsid w:val="007068A7"/>
    <w:rsid w:val="00706FD9"/>
    <w:rsid w:val="0070772E"/>
    <w:rsid w:val="00712B95"/>
    <w:rsid w:val="00713BA1"/>
    <w:rsid w:val="007155AD"/>
    <w:rsid w:val="007159CB"/>
    <w:rsid w:val="0072432C"/>
    <w:rsid w:val="00725056"/>
    <w:rsid w:val="00725E0A"/>
    <w:rsid w:val="00726764"/>
    <w:rsid w:val="00726C83"/>
    <w:rsid w:val="00730F1C"/>
    <w:rsid w:val="00731768"/>
    <w:rsid w:val="00731BE8"/>
    <w:rsid w:val="007335CE"/>
    <w:rsid w:val="0073363F"/>
    <w:rsid w:val="00733654"/>
    <w:rsid w:val="007346E8"/>
    <w:rsid w:val="00736744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3700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3665"/>
    <w:rsid w:val="00775AE0"/>
    <w:rsid w:val="00776F9E"/>
    <w:rsid w:val="00777C4D"/>
    <w:rsid w:val="007802D6"/>
    <w:rsid w:val="00780EFA"/>
    <w:rsid w:val="0078115F"/>
    <w:rsid w:val="00782301"/>
    <w:rsid w:val="00785B25"/>
    <w:rsid w:val="00786431"/>
    <w:rsid w:val="00790EC9"/>
    <w:rsid w:val="007918C7"/>
    <w:rsid w:val="007919B9"/>
    <w:rsid w:val="00791DB8"/>
    <w:rsid w:val="00791F41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0A32"/>
    <w:rsid w:val="007C2AB3"/>
    <w:rsid w:val="007C2BD8"/>
    <w:rsid w:val="007C46ED"/>
    <w:rsid w:val="007C6405"/>
    <w:rsid w:val="007C70F9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1A6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0C2C"/>
    <w:rsid w:val="0080144A"/>
    <w:rsid w:val="00801C5D"/>
    <w:rsid w:val="00803C3A"/>
    <w:rsid w:val="00804FFD"/>
    <w:rsid w:val="00805E07"/>
    <w:rsid w:val="0080775B"/>
    <w:rsid w:val="00811007"/>
    <w:rsid w:val="00811426"/>
    <w:rsid w:val="00815498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D2A"/>
    <w:rsid w:val="00837FC9"/>
    <w:rsid w:val="00840606"/>
    <w:rsid w:val="00841399"/>
    <w:rsid w:val="0084158A"/>
    <w:rsid w:val="00841747"/>
    <w:rsid w:val="00843521"/>
    <w:rsid w:val="008444DE"/>
    <w:rsid w:val="008469D2"/>
    <w:rsid w:val="00846D2F"/>
    <w:rsid w:val="0084749E"/>
    <w:rsid w:val="0085153D"/>
    <w:rsid w:val="00853255"/>
    <w:rsid w:val="008534CF"/>
    <w:rsid w:val="00853E1F"/>
    <w:rsid w:val="00855D34"/>
    <w:rsid w:val="00856B20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7CE6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297"/>
    <w:rsid w:val="008B5CAB"/>
    <w:rsid w:val="008B7A01"/>
    <w:rsid w:val="008C1D39"/>
    <w:rsid w:val="008C1E20"/>
    <w:rsid w:val="008C3663"/>
    <w:rsid w:val="008C3B6F"/>
    <w:rsid w:val="008C69E1"/>
    <w:rsid w:val="008C764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4C7"/>
    <w:rsid w:val="0091064D"/>
    <w:rsid w:val="00910B05"/>
    <w:rsid w:val="00914371"/>
    <w:rsid w:val="00914AD4"/>
    <w:rsid w:val="0091518E"/>
    <w:rsid w:val="0091636B"/>
    <w:rsid w:val="00916569"/>
    <w:rsid w:val="009214E3"/>
    <w:rsid w:val="00931C63"/>
    <w:rsid w:val="00933F10"/>
    <w:rsid w:val="00935C4E"/>
    <w:rsid w:val="00936F65"/>
    <w:rsid w:val="00940E0F"/>
    <w:rsid w:val="009417A8"/>
    <w:rsid w:val="00943A94"/>
    <w:rsid w:val="009460EA"/>
    <w:rsid w:val="00946425"/>
    <w:rsid w:val="00946D22"/>
    <w:rsid w:val="00946D4D"/>
    <w:rsid w:val="00947B86"/>
    <w:rsid w:val="00950265"/>
    <w:rsid w:val="00951705"/>
    <w:rsid w:val="009547C8"/>
    <w:rsid w:val="009561AB"/>
    <w:rsid w:val="00956E71"/>
    <w:rsid w:val="00956FCB"/>
    <w:rsid w:val="009570B5"/>
    <w:rsid w:val="00962105"/>
    <w:rsid w:val="0096471B"/>
    <w:rsid w:val="00964E6F"/>
    <w:rsid w:val="0097172E"/>
    <w:rsid w:val="009727B5"/>
    <w:rsid w:val="009730C8"/>
    <w:rsid w:val="00974DCE"/>
    <w:rsid w:val="00975318"/>
    <w:rsid w:val="009829D1"/>
    <w:rsid w:val="00984D41"/>
    <w:rsid w:val="00991950"/>
    <w:rsid w:val="00995604"/>
    <w:rsid w:val="00995AFD"/>
    <w:rsid w:val="009968B0"/>
    <w:rsid w:val="009A043E"/>
    <w:rsid w:val="009A062F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2CC9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DC4"/>
    <w:rsid w:val="009D3FB6"/>
    <w:rsid w:val="009D48EC"/>
    <w:rsid w:val="009D53F9"/>
    <w:rsid w:val="009D7117"/>
    <w:rsid w:val="009D7D34"/>
    <w:rsid w:val="009E129E"/>
    <w:rsid w:val="009E1765"/>
    <w:rsid w:val="009E4B2F"/>
    <w:rsid w:val="009E6425"/>
    <w:rsid w:val="009E6843"/>
    <w:rsid w:val="009E7569"/>
    <w:rsid w:val="009E7E44"/>
    <w:rsid w:val="009F0D2B"/>
    <w:rsid w:val="00A0247F"/>
    <w:rsid w:val="00A03CE3"/>
    <w:rsid w:val="00A03EFD"/>
    <w:rsid w:val="00A10417"/>
    <w:rsid w:val="00A12268"/>
    <w:rsid w:val="00A12681"/>
    <w:rsid w:val="00A1459D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274EA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432"/>
    <w:rsid w:val="00A66D00"/>
    <w:rsid w:val="00A66F92"/>
    <w:rsid w:val="00A72991"/>
    <w:rsid w:val="00A75B73"/>
    <w:rsid w:val="00A812E9"/>
    <w:rsid w:val="00A834D2"/>
    <w:rsid w:val="00A84529"/>
    <w:rsid w:val="00A847ED"/>
    <w:rsid w:val="00A86029"/>
    <w:rsid w:val="00A86267"/>
    <w:rsid w:val="00A86F70"/>
    <w:rsid w:val="00A91A0A"/>
    <w:rsid w:val="00A949DE"/>
    <w:rsid w:val="00A9516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0F95"/>
    <w:rsid w:val="00AB38A8"/>
    <w:rsid w:val="00AB441C"/>
    <w:rsid w:val="00AB69DF"/>
    <w:rsid w:val="00AB73B8"/>
    <w:rsid w:val="00AB742F"/>
    <w:rsid w:val="00AB7CD0"/>
    <w:rsid w:val="00AC28CF"/>
    <w:rsid w:val="00AC3DE9"/>
    <w:rsid w:val="00AC3F01"/>
    <w:rsid w:val="00AC4DF6"/>
    <w:rsid w:val="00AC5990"/>
    <w:rsid w:val="00AD1CBA"/>
    <w:rsid w:val="00AD1CEB"/>
    <w:rsid w:val="00AD21AE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242D"/>
    <w:rsid w:val="00B1347E"/>
    <w:rsid w:val="00B134F0"/>
    <w:rsid w:val="00B13EE7"/>
    <w:rsid w:val="00B157E7"/>
    <w:rsid w:val="00B1689D"/>
    <w:rsid w:val="00B179DA"/>
    <w:rsid w:val="00B22814"/>
    <w:rsid w:val="00B229A4"/>
    <w:rsid w:val="00B2325B"/>
    <w:rsid w:val="00B26509"/>
    <w:rsid w:val="00B31C16"/>
    <w:rsid w:val="00B351A7"/>
    <w:rsid w:val="00B436AD"/>
    <w:rsid w:val="00B474FD"/>
    <w:rsid w:val="00B528E6"/>
    <w:rsid w:val="00B554CC"/>
    <w:rsid w:val="00B57493"/>
    <w:rsid w:val="00B57D54"/>
    <w:rsid w:val="00B57EBB"/>
    <w:rsid w:val="00B61B56"/>
    <w:rsid w:val="00B63335"/>
    <w:rsid w:val="00B661EC"/>
    <w:rsid w:val="00B701E1"/>
    <w:rsid w:val="00B70D79"/>
    <w:rsid w:val="00B741E8"/>
    <w:rsid w:val="00B7437C"/>
    <w:rsid w:val="00B7516A"/>
    <w:rsid w:val="00B756B3"/>
    <w:rsid w:val="00B75D12"/>
    <w:rsid w:val="00B82055"/>
    <w:rsid w:val="00B83155"/>
    <w:rsid w:val="00B83909"/>
    <w:rsid w:val="00B879D1"/>
    <w:rsid w:val="00B90FE1"/>
    <w:rsid w:val="00B91371"/>
    <w:rsid w:val="00B916E6"/>
    <w:rsid w:val="00B91DC2"/>
    <w:rsid w:val="00B93864"/>
    <w:rsid w:val="00B96C05"/>
    <w:rsid w:val="00BA1E79"/>
    <w:rsid w:val="00BA246F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695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1051"/>
    <w:rsid w:val="00BF1A07"/>
    <w:rsid w:val="00BF492B"/>
    <w:rsid w:val="00C01A7E"/>
    <w:rsid w:val="00C04A03"/>
    <w:rsid w:val="00C101E9"/>
    <w:rsid w:val="00C10557"/>
    <w:rsid w:val="00C14727"/>
    <w:rsid w:val="00C160B6"/>
    <w:rsid w:val="00C20854"/>
    <w:rsid w:val="00C20EAC"/>
    <w:rsid w:val="00C21602"/>
    <w:rsid w:val="00C21E1D"/>
    <w:rsid w:val="00C224AA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477CE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677B2"/>
    <w:rsid w:val="00C7231D"/>
    <w:rsid w:val="00C77034"/>
    <w:rsid w:val="00C80923"/>
    <w:rsid w:val="00C81377"/>
    <w:rsid w:val="00C81ACC"/>
    <w:rsid w:val="00C85DB7"/>
    <w:rsid w:val="00C8612C"/>
    <w:rsid w:val="00C908AE"/>
    <w:rsid w:val="00C90F02"/>
    <w:rsid w:val="00C91019"/>
    <w:rsid w:val="00C9135E"/>
    <w:rsid w:val="00C9359B"/>
    <w:rsid w:val="00C959EA"/>
    <w:rsid w:val="00C9648A"/>
    <w:rsid w:val="00C96888"/>
    <w:rsid w:val="00C969AB"/>
    <w:rsid w:val="00CA276F"/>
    <w:rsid w:val="00CA2AF8"/>
    <w:rsid w:val="00CA46C4"/>
    <w:rsid w:val="00CA5415"/>
    <w:rsid w:val="00CA5790"/>
    <w:rsid w:val="00CA5877"/>
    <w:rsid w:val="00CA6C98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5D5"/>
    <w:rsid w:val="00CC0D1F"/>
    <w:rsid w:val="00CC0FA0"/>
    <w:rsid w:val="00CC23D1"/>
    <w:rsid w:val="00CC2593"/>
    <w:rsid w:val="00CC3550"/>
    <w:rsid w:val="00CC3EE4"/>
    <w:rsid w:val="00CC4115"/>
    <w:rsid w:val="00CC4EFB"/>
    <w:rsid w:val="00CD43AB"/>
    <w:rsid w:val="00CD7D9F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1D2A"/>
    <w:rsid w:val="00D03559"/>
    <w:rsid w:val="00D042A3"/>
    <w:rsid w:val="00D0481D"/>
    <w:rsid w:val="00D0627C"/>
    <w:rsid w:val="00D06541"/>
    <w:rsid w:val="00D067E2"/>
    <w:rsid w:val="00D07235"/>
    <w:rsid w:val="00D10807"/>
    <w:rsid w:val="00D13EE1"/>
    <w:rsid w:val="00D16928"/>
    <w:rsid w:val="00D204F9"/>
    <w:rsid w:val="00D246E0"/>
    <w:rsid w:val="00D248E7"/>
    <w:rsid w:val="00D2769A"/>
    <w:rsid w:val="00D30352"/>
    <w:rsid w:val="00D3195F"/>
    <w:rsid w:val="00D33B3C"/>
    <w:rsid w:val="00D34304"/>
    <w:rsid w:val="00D34E5D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7F2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164C"/>
    <w:rsid w:val="00DB65E5"/>
    <w:rsid w:val="00DB7598"/>
    <w:rsid w:val="00DC011D"/>
    <w:rsid w:val="00DC0AE1"/>
    <w:rsid w:val="00DC2AA5"/>
    <w:rsid w:val="00DC2F2E"/>
    <w:rsid w:val="00DC31A5"/>
    <w:rsid w:val="00DC4383"/>
    <w:rsid w:val="00DC5925"/>
    <w:rsid w:val="00DC7536"/>
    <w:rsid w:val="00DC7629"/>
    <w:rsid w:val="00DD151E"/>
    <w:rsid w:val="00DD5674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043DE"/>
    <w:rsid w:val="00E10A10"/>
    <w:rsid w:val="00E10E31"/>
    <w:rsid w:val="00E122A3"/>
    <w:rsid w:val="00E14A5B"/>
    <w:rsid w:val="00E14AEE"/>
    <w:rsid w:val="00E16EA3"/>
    <w:rsid w:val="00E176D4"/>
    <w:rsid w:val="00E20B45"/>
    <w:rsid w:val="00E21E42"/>
    <w:rsid w:val="00E22CED"/>
    <w:rsid w:val="00E243CA"/>
    <w:rsid w:val="00E251FD"/>
    <w:rsid w:val="00E25655"/>
    <w:rsid w:val="00E3046D"/>
    <w:rsid w:val="00E311D2"/>
    <w:rsid w:val="00E313B1"/>
    <w:rsid w:val="00E32307"/>
    <w:rsid w:val="00E333B6"/>
    <w:rsid w:val="00E36A81"/>
    <w:rsid w:val="00E43654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3A21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958B8"/>
    <w:rsid w:val="00E963D4"/>
    <w:rsid w:val="00EA0C76"/>
    <w:rsid w:val="00EA4525"/>
    <w:rsid w:val="00EA484B"/>
    <w:rsid w:val="00EB0A9F"/>
    <w:rsid w:val="00EB5A17"/>
    <w:rsid w:val="00EC0ED4"/>
    <w:rsid w:val="00EC517E"/>
    <w:rsid w:val="00EC6309"/>
    <w:rsid w:val="00ED0034"/>
    <w:rsid w:val="00ED3512"/>
    <w:rsid w:val="00ED4FF7"/>
    <w:rsid w:val="00ED5161"/>
    <w:rsid w:val="00ED51F0"/>
    <w:rsid w:val="00ED55A7"/>
    <w:rsid w:val="00ED718A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4CD6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3B67"/>
    <w:rsid w:val="00F23FFC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36962"/>
    <w:rsid w:val="00F41163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45C5"/>
    <w:rsid w:val="00F67429"/>
    <w:rsid w:val="00F678FB"/>
    <w:rsid w:val="00F7018E"/>
    <w:rsid w:val="00F70454"/>
    <w:rsid w:val="00F70BEE"/>
    <w:rsid w:val="00F73849"/>
    <w:rsid w:val="00F73F2F"/>
    <w:rsid w:val="00F7695E"/>
    <w:rsid w:val="00F82EC0"/>
    <w:rsid w:val="00F830FC"/>
    <w:rsid w:val="00F832E4"/>
    <w:rsid w:val="00F84166"/>
    <w:rsid w:val="00F852C6"/>
    <w:rsid w:val="00F85522"/>
    <w:rsid w:val="00F867FA"/>
    <w:rsid w:val="00F91346"/>
    <w:rsid w:val="00F9474F"/>
    <w:rsid w:val="00F953D7"/>
    <w:rsid w:val="00F97A66"/>
    <w:rsid w:val="00FA1C56"/>
    <w:rsid w:val="00FA5F70"/>
    <w:rsid w:val="00FA6340"/>
    <w:rsid w:val="00FA6B0D"/>
    <w:rsid w:val="00FA7F72"/>
    <w:rsid w:val="00FB0338"/>
    <w:rsid w:val="00FB0B06"/>
    <w:rsid w:val="00FB3474"/>
    <w:rsid w:val="00FB351E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787C"/>
    <w:rsid w:val="00FF28F2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11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2"/>
    <w:qFormat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5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AC List 01,Number Bullets,Список уровня 2,lp1,List Paragraph1,CA bullets,EBRD List,Chapter10,название табл/рис,Elenco Normale,List Paragraph,List Paragraph (numbered (a)),Литература,Bullet Number,Bullet 1,Use Case List Paragraph,lp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1"/>
    <w:link w:val="af6"/>
    <w:uiPriority w:val="99"/>
    <w:qFormat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link w:val="ListParagraphChar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20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AC List 01 Знак,Number Bullets Знак,Список уровня 2 Знак,lp1 Знак,List Paragraph1 Знак,CA bullets Знак,EBRD List Знак,Chapter10 Знак,название табл/рис Знак,Elenco Normale Знак,List Paragraph Знак,List Paragraph (numbered (a))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Интернет) Знак"/>
    <w:aliases w:val="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rsid w:val="003B0DE6"/>
    <w:pPr>
      <w:ind w:left="720"/>
      <w:contextualSpacing/>
    </w:pPr>
    <w:rPr>
      <w:rFonts w:eastAsia="Calibri"/>
    </w:rPr>
  </w:style>
  <w:style w:type="paragraph" w:customStyle="1" w:styleId="LO-normal">
    <w:name w:val="LO-normal"/>
    <w:qFormat/>
    <w:rsid w:val="00E176D4"/>
    <w:pPr>
      <w:suppressAutoHyphens/>
      <w:spacing w:line="276" w:lineRule="auto"/>
    </w:pPr>
    <w:rPr>
      <w:rFonts w:ascii="Arial" w:eastAsia="Arial" w:hAnsi="Arial" w:cs="Arial"/>
      <w:color w:val="000000"/>
      <w:sz w:val="24"/>
      <w:szCs w:val="22"/>
      <w:lang w:val="ru-RU" w:eastAsia="zh-CN"/>
    </w:rPr>
  </w:style>
  <w:style w:type="paragraph" w:customStyle="1" w:styleId="29">
    <w:name w:val="Обычный (веб)2"/>
    <w:basedOn w:val="a1"/>
    <w:qFormat/>
    <w:rsid w:val="00E176D4"/>
    <w:pPr>
      <w:suppressAutoHyphens/>
      <w:spacing w:before="280" w:after="280"/>
    </w:pPr>
    <w:rPr>
      <w:lang w:eastAsia="uk-UA"/>
    </w:rPr>
  </w:style>
  <w:style w:type="character" w:customStyle="1" w:styleId="ListParagraphChar">
    <w:name w:val="List Paragraph Char"/>
    <w:link w:val="15"/>
    <w:locked/>
    <w:rsid w:val="00726764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46">
    <w:name w:val="Абзац списка4"/>
    <w:basedOn w:val="a1"/>
    <w:rsid w:val="00726764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a">
    <w:name w:val="Без інтервалів1"/>
    <w:qFormat/>
    <w:rsid w:val="00726764"/>
    <w:rPr>
      <w:rFonts w:cs="Times New Roman"/>
      <w:sz w:val="22"/>
      <w:szCs w:val="22"/>
      <w:lang w:eastAsia="en-US"/>
    </w:rPr>
  </w:style>
  <w:style w:type="character" w:customStyle="1" w:styleId="product-characteristicslabel">
    <w:name w:val="product-characteristics__label"/>
    <w:basedOn w:val="a2"/>
    <w:rsid w:val="00B1242D"/>
  </w:style>
  <w:style w:type="paragraph" w:customStyle="1" w:styleId="msonormalcxspmiddle">
    <w:name w:val="msonormalcxspmiddle"/>
    <w:basedOn w:val="a1"/>
    <w:rsid w:val="00B1242D"/>
    <w:pPr>
      <w:spacing w:before="100" w:beforeAutospacing="1" w:after="100" w:afterAutospacing="1"/>
    </w:pPr>
    <w:rPr>
      <w:lang w:val="ru-RU"/>
    </w:rPr>
  </w:style>
  <w:style w:type="paragraph" w:customStyle="1" w:styleId="1b">
    <w:name w:val="Основний текст1"/>
    <w:basedOn w:val="a1"/>
    <w:rsid w:val="00B1242D"/>
    <w:pPr>
      <w:tabs>
        <w:tab w:val="left" w:pos="708"/>
      </w:tabs>
      <w:suppressAutoHyphens/>
      <w:spacing w:after="120" w:line="276" w:lineRule="auto"/>
    </w:pPr>
    <w:rPr>
      <w:color w:val="00000A"/>
      <w:szCs w:val="20"/>
      <w:lang w:eastAsia="uk-UA"/>
    </w:rPr>
  </w:style>
  <w:style w:type="paragraph" w:customStyle="1" w:styleId="1c">
    <w:name w:val="Без интервала1"/>
    <w:rsid w:val="00E43654"/>
    <w:rPr>
      <w:rFonts w:eastAsia="Times New Roman"/>
      <w:sz w:val="22"/>
      <w:szCs w:val="22"/>
      <w:lang w:val="ru-RU" w:eastAsia="ru-RU"/>
    </w:rPr>
  </w:style>
  <w:style w:type="paragraph" w:customStyle="1" w:styleId="Default">
    <w:name w:val="Default"/>
    <w:qFormat/>
    <w:rsid w:val="00423E8F"/>
    <w:pPr>
      <w:suppressAutoHyphens/>
    </w:pPr>
    <w:rPr>
      <w:rFonts w:ascii="Tahoma" w:hAnsi="Tahoma" w:cs="Tahoma"/>
      <w:color w:val="000000"/>
      <w:sz w:val="24"/>
      <w:szCs w:val="24"/>
      <w:lang w:eastAsia="en-US"/>
    </w:rPr>
  </w:style>
  <w:style w:type="character" w:customStyle="1" w:styleId="aff6">
    <w:name w:val="Другое_"/>
    <w:link w:val="aff7"/>
    <w:locked/>
    <w:rsid w:val="004D516C"/>
    <w:rPr>
      <w:sz w:val="26"/>
      <w:szCs w:val="26"/>
    </w:rPr>
  </w:style>
  <w:style w:type="paragraph" w:customStyle="1" w:styleId="aff7">
    <w:name w:val="Другое"/>
    <w:basedOn w:val="a1"/>
    <w:link w:val="aff6"/>
    <w:rsid w:val="004D516C"/>
    <w:pPr>
      <w:widowControl w:val="0"/>
      <w:ind w:firstLine="400"/>
    </w:pPr>
    <w:rPr>
      <w:rFonts w:ascii="Calibri" w:eastAsia="Calibri" w:hAnsi="Calibri" w:cs="Calibri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1579</Words>
  <Characters>11625</Characters>
  <Application>Microsoft Office Word</Application>
  <DocSecurity>0</DocSecurity>
  <Lines>96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2025-11-03T07:28:00Z</dcterms:created>
  <dcterms:modified xsi:type="dcterms:W3CDTF">2025-11-04T09:42:00Z</dcterms:modified>
</cp:coreProperties>
</file>