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10A5" w:rsidRPr="00105F52" w:rsidRDefault="009610A5" w:rsidP="00003C42">
      <w:pPr>
        <w:pStyle w:val="1ShiftAlt"/>
        <w:jc w:val="both"/>
        <w:rPr>
          <w:rFonts w:cs="Times New Roman"/>
          <w:szCs w:val="24"/>
        </w:rPr>
      </w:pPr>
      <w:bookmarkStart w:id="0" w:name="_GoBack"/>
      <w:bookmarkEnd w:id="0"/>
    </w:p>
    <w:p w:rsidR="009610A5" w:rsidRDefault="009610A5" w:rsidP="00003C42">
      <w:pPr>
        <w:pStyle w:val="1ShiftAlt"/>
        <w:jc w:val="center"/>
        <w:rPr>
          <w:rFonts w:cs="Times New Roman"/>
          <w:i w:val="0"/>
          <w:szCs w:val="24"/>
        </w:rPr>
      </w:pPr>
      <w:r w:rsidRPr="00105F52">
        <w:rPr>
          <w:rFonts w:cs="Times New Roman"/>
          <w:i w:val="0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DF0470" w:rsidRPr="005605B7" w:rsidRDefault="00DF0470" w:rsidP="00003C42">
      <w:pPr>
        <w:pStyle w:val="1ShiftAlt"/>
        <w:jc w:val="center"/>
        <w:rPr>
          <w:rFonts w:cs="Times New Roman"/>
          <w:b/>
          <w:i w:val="0"/>
          <w:szCs w:val="24"/>
          <w:lang w:val="ru-RU"/>
        </w:rPr>
      </w:pPr>
      <w:r w:rsidRPr="005605B7">
        <w:rPr>
          <w:rFonts w:cs="Times New Roman"/>
          <w:b/>
          <w:i w:val="0"/>
          <w:szCs w:val="24"/>
          <w:lang w:val="ru-RU"/>
        </w:rPr>
        <w:t>(</w:t>
      </w:r>
      <w:r w:rsidRPr="00DF0470">
        <w:rPr>
          <w:rFonts w:cs="Times New Roman"/>
          <w:b/>
          <w:bCs/>
          <w:i w:val="0"/>
          <w:szCs w:val="24"/>
        </w:rPr>
        <w:t>UA-2025-11-13-006908-a</w:t>
      </w:r>
      <w:r w:rsidRPr="005605B7">
        <w:rPr>
          <w:rFonts w:cs="Times New Roman"/>
          <w:b/>
          <w:i w:val="0"/>
          <w:szCs w:val="24"/>
          <w:lang w:val="ru-RU"/>
        </w:rPr>
        <w:t>)</w:t>
      </w:r>
    </w:p>
    <w:p w:rsidR="009610A5" w:rsidRPr="00DF0470" w:rsidRDefault="009610A5" w:rsidP="00003C42">
      <w:pPr>
        <w:pStyle w:val="1ShiftAlt"/>
        <w:jc w:val="both"/>
        <w:rPr>
          <w:rFonts w:cs="Times New Roman"/>
          <w:b/>
          <w:i w:val="0"/>
          <w:szCs w:val="24"/>
        </w:rPr>
      </w:pPr>
    </w:p>
    <w:p w:rsidR="00105F52" w:rsidRPr="00105F52" w:rsidRDefault="00105F52" w:rsidP="00003C42">
      <w:pPr>
        <w:keepNext/>
        <w:jc w:val="both"/>
        <w:rPr>
          <w:b/>
        </w:rPr>
      </w:pPr>
      <w:r w:rsidRPr="00105F52">
        <w:rPr>
          <w:b/>
        </w:rPr>
        <w:t>1. Предмет закупівлі</w:t>
      </w:r>
    </w:p>
    <w:p w:rsidR="00105F52" w:rsidRPr="00105F52" w:rsidRDefault="00105F52" w:rsidP="00003C42">
      <w:pPr>
        <w:keepNext/>
        <w:jc w:val="both"/>
      </w:pPr>
    </w:p>
    <w:p w:rsidR="00C75FAC" w:rsidRPr="00105F52" w:rsidRDefault="00C32427" w:rsidP="00003C42">
      <w:pPr>
        <w:keepNext/>
        <w:jc w:val="both"/>
      </w:pPr>
      <w:r w:rsidRPr="00DC6215">
        <w:rPr>
          <w:rFonts w:eastAsia="Batang"/>
          <w:lang w:eastAsia="uk-UA"/>
        </w:rPr>
        <w:t>Прилади дозиметричного контролю за кодом ДК 021:2015: 38340000-0 – Прилади для вимірювання величин</w:t>
      </w:r>
      <w:r w:rsidR="00105F52" w:rsidRPr="00105F52">
        <w:t xml:space="preserve">. </w:t>
      </w:r>
    </w:p>
    <w:p w:rsidR="00105F52" w:rsidRPr="00105F52" w:rsidRDefault="00105F52" w:rsidP="00003C42">
      <w:pPr>
        <w:keepNext/>
        <w:jc w:val="both"/>
        <w:rPr>
          <w:bCs/>
          <w:lang w:eastAsia="uk-UA"/>
        </w:rPr>
      </w:pPr>
    </w:p>
    <w:p w:rsidR="00105F52" w:rsidRPr="00105F52" w:rsidRDefault="00105F52" w:rsidP="00003C42">
      <w:pPr>
        <w:jc w:val="both"/>
        <w:rPr>
          <w:b/>
        </w:rPr>
      </w:pPr>
      <w:r w:rsidRPr="00105F52">
        <w:rPr>
          <w:b/>
        </w:rPr>
        <w:t>2. Обґрунтування доцільності закупівлі</w:t>
      </w:r>
    </w:p>
    <w:p w:rsidR="00105F52" w:rsidRPr="00105F52" w:rsidRDefault="00105F52" w:rsidP="00003C42">
      <w:pPr>
        <w:jc w:val="both"/>
        <w:rPr>
          <w:b/>
        </w:rPr>
      </w:pPr>
    </w:p>
    <w:p w:rsidR="00C32427" w:rsidRPr="00DC6215" w:rsidRDefault="00C32427" w:rsidP="00C32427">
      <w:pPr>
        <w:keepNext/>
        <w:ind w:firstLine="567"/>
        <w:jc w:val="both"/>
      </w:pPr>
      <w:r w:rsidRPr="00F80B82">
        <w:t xml:space="preserve">З метою забезпечення ефективного здійснення митного контролю, </w:t>
      </w:r>
      <w:r w:rsidRPr="00DC6215">
        <w:t xml:space="preserve">попередження незаконного переміщення через митний кордон України заборонених предметів, забезпечення необхідними технічними засобами митного контролю посадових осіб Держмитслужби, виникла службова необхідність у придбанні </w:t>
      </w:r>
      <w:r w:rsidRPr="00DC6215">
        <w:rPr>
          <w:rFonts w:eastAsia="Batang"/>
          <w:lang w:eastAsia="uk-UA"/>
        </w:rPr>
        <w:t>приладів дозиметричного контролю</w:t>
      </w:r>
      <w:r w:rsidRPr="00DC6215">
        <w:t>.</w:t>
      </w:r>
    </w:p>
    <w:p w:rsidR="00D93F21" w:rsidRPr="001129B2" w:rsidRDefault="00C32427" w:rsidP="00C32427">
      <w:pPr>
        <w:keepNext/>
        <w:ind w:firstLine="567"/>
        <w:jc w:val="both"/>
      </w:pPr>
      <w:r w:rsidRPr="00DC6215">
        <w:t xml:space="preserve">Використання </w:t>
      </w:r>
      <w:r w:rsidRPr="00DC6215">
        <w:rPr>
          <w:rFonts w:eastAsia="Batang"/>
          <w:lang w:eastAsia="uk-UA"/>
        </w:rPr>
        <w:t xml:space="preserve">приладів дозиметричного контролю </w:t>
      </w:r>
      <w:r w:rsidRPr="00DC6215">
        <w:t>дозволить посадовим особам митних органів забезпечити недопущення переміщення заборонених предметів через державний кордон</w:t>
      </w:r>
      <w:r w:rsidRPr="001129B2">
        <w:t xml:space="preserve"> України та скороченню часу проведення митних формальностей та підвищенню рівня безпеки.</w:t>
      </w:r>
    </w:p>
    <w:p w:rsidR="00346485" w:rsidRPr="00105F52" w:rsidRDefault="00346485" w:rsidP="00003C42">
      <w:pPr>
        <w:pStyle w:val="a"/>
        <w:numPr>
          <w:ilvl w:val="0"/>
          <w:numId w:val="0"/>
        </w:numPr>
        <w:spacing w:before="0" w:after="0"/>
        <w:jc w:val="both"/>
        <w:rPr>
          <w:b w:val="0"/>
          <w:sz w:val="24"/>
          <w:lang w:val="uk-UA"/>
        </w:rPr>
      </w:pPr>
    </w:p>
    <w:p w:rsidR="009610A5" w:rsidRPr="00105F52" w:rsidRDefault="00DE7E9F" w:rsidP="00003C42">
      <w:pPr>
        <w:ind w:right="58"/>
        <w:jc w:val="both"/>
        <w:rPr>
          <w:b/>
        </w:rPr>
      </w:pPr>
      <w:r w:rsidRPr="00105F52">
        <w:rPr>
          <w:b/>
        </w:rPr>
        <w:t>3</w:t>
      </w:r>
      <w:r w:rsidR="000004BE" w:rsidRPr="00105F52">
        <w:rPr>
          <w:b/>
        </w:rPr>
        <w:t>.</w:t>
      </w:r>
      <w:r w:rsidRPr="00105F52">
        <w:rPr>
          <w:b/>
        </w:rPr>
        <w:t xml:space="preserve"> </w:t>
      </w:r>
      <w:r w:rsidR="009610A5" w:rsidRPr="00105F52">
        <w:rPr>
          <w:b/>
        </w:rPr>
        <w:t xml:space="preserve">Обґрунтування обсягів закупівлі (відповідно до чого визначено обсяги закупівлі або на підставі чого обраховано) </w:t>
      </w:r>
    </w:p>
    <w:p w:rsidR="00003C42" w:rsidRDefault="00003C42" w:rsidP="00003C42">
      <w:pPr>
        <w:ind w:right="58"/>
        <w:jc w:val="both"/>
      </w:pPr>
    </w:p>
    <w:p w:rsidR="00105F52" w:rsidRPr="00105F52" w:rsidRDefault="00105F52" w:rsidP="00003C42">
      <w:pPr>
        <w:ind w:right="58"/>
        <w:jc w:val="both"/>
      </w:pPr>
      <w:r w:rsidRPr="00105F52">
        <w:t xml:space="preserve">Обсяги закупівлі визначено виходячи з нагальної потреби митних підрозділів у забезпеченні </w:t>
      </w:r>
      <w:r w:rsidR="00C32427">
        <w:rPr>
          <w:rFonts w:eastAsia="Batang"/>
          <w:lang w:eastAsia="uk-UA"/>
        </w:rPr>
        <w:t>п</w:t>
      </w:r>
      <w:r w:rsidR="00C32427" w:rsidRPr="00DC6215">
        <w:rPr>
          <w:rFonts w:eastAsia="Batang"/>
          <w:lang w:eastAsia="uk-UA"/>
        </w:rPr>
        <w:t>рилад</w:t>
      </w:r>
      <w:r w:rsidR="00C32427">
        <w:rPr>
          <w:rFonts w:eastAsia="Batang"/>
          <w:lang w:eastAsia="uk-UA"/>
        </w:rPr>
        <w:t>ами</w:t>
      </w:r>
      <w:r w:rsidR="00C32427" w:rsidRPr="00DC6215">
        <w:rPr>
          <w:rFonts w:eastAsia="Batang"/>
          <w:lang w:eastAsia="uk-UA"/>
        </w:rPr>
        <w:t xml:space="preserve"> дозиметричного контролю</w:t>
      </w:r>
      <w:r w:rsidRPr="00105F52">
        <w:t xml:space="preserve">. Згідно з кошторисом на 2025 рік, передбачено придбання: </w:t>
      </w:r>
      <w:r w:rsidR="00C32427">
        <w:t>15</w:t>
      </w:r>
      <w:r w:rsidR="00D93F21">
        <w:t xml:space="preserve"> </w:t>
      </w:r>
      <w:r w:rsidR="00C32427">
        <w:t>п</w:t>
      </w:r>
      <w:r w:rsidR="00C32427" w:rsidRPr="00DC6215">
        <w:rPr>
          <w:rFonts w:eastAsia="Batang"/>
          <w:lang w:eastAsia="uk-UA"/>
        </w:rPr>
        <w:t>рилад</w:t>
      </w:r>
      <w:r w:rsidR="00C32427">
        <w:rPr>
          <w:rFonts w:eastAsia="Batang"/>
          <w:lang w:eastAsia="uk-UA"/>
        </w:rPr>
        <w:t>ів</w:t>
      </w:r>
      <w:r w:rsidR="00C32427" w:rsidRPr="00DC6215">
        <w:rPr>
          <w:rFonts w:eastAsia="Batang"/>
          <w:lang w:eastAsia="uk-UA"/>
        </w:rPr>
        <w:t xml:space="preserve"> дозиметричного контролю</w:t>
      </w:r>
      <w:r w:rsidRPr="00105F52">
        <w:t>.</w:t>
      </w:r>
    </w:p>
    <w:p w:rsidR="009610A5" w:rsidRPr="00105F52" w:rsidRDefault="009610A5" w:rsidP="00003C42">
      <w:pPr>
        <w:pStyle w:val="a"/>
        <w:numPr>
          <w:ilvl w:val="0"/>
          <w:numId w:val="0"/>
        </w:numPr>
        <w:spacing w:before="0" w:after="0"/>
        <w:ind w:left="567"/>
        <w:jc w:val="both"/>
        <w:rPr>
          <w:b w:val="0"/>
          <w:sz w:val="24"/>
          <w:lang w:val="uk-UA"/>
        </w:rPr>
      </w:pPr>
    </w:p>
    <w:p w:rsidR="00060F94" w:rsidRPr="00003C42" w:rsidRDefault="00DE7E9F" w:rsidP="00003C42">
      <w:pPr>
        <w:jc w:val="both"/>
        <w:rPr>
          <w:b/>
        </w:rPr>
      </w:pPr>
      <w:r w:rsidRPr="00003C42">
        <w:rPr>
          <w:b/>
        </w:rPr>
        <w:t xml:space="preserve">4. </w:t>
      </w:r>
      <w:r w:rsidR="009610A5" w:rsidRPr="00003C42">
        <w:rPr>
          <w:b/>
        </w:rPr>
        <w:t xml:space="preserve">Обґрунтування технічних та </w:t>
      </w:r>
      <w:r w:rsidR="00D82B1A" w:rsidRPr="00003C42">
        <w:rPr>
          <w:b/>
        </w:rPr>
        <w:t>якісних характеристик закупівлі</w:t>
      </w:r>
      <w:r w:rsidR="009610A5" w:rsidRPr="00003C42">
        <w:rPr>
          <w:b/>
        </w:rPr>
        <w:t xml:space="preserve"> (якісні характеристики визначено відповідно до </w:t>
      </w:r>
      <w:r w:rsidR="00772BF1" w:rsidRPr="00003C42">
        <w:rPr>
          <w:b/>
        </w:rPr>
        <w:t>потреби Замовника</w:t>
      </w:r>
      <w:r w:rsidR="009610A5" w:rsidRPr="00003C42">
        <w:rPr>
          <w:b/>
        </w:rPr>
        <w:t xml:space="preserve"> та з урахуванням загальноприйнятих норм </w:t>
      </w:r>
      <w:r w:rsidR="00086D8A" w:rsidRPr="00003C42">
        <w:rPr>
          <w:b/>
        </w:rPr>
        <w:t xml:space="preserve">                         </w:t>
      </w:r>
      <w:r w:rsidR="009610A5" w:rsidRPr="00003C42">
        <w:rPr>
          <w:b/>
        </w:rPr>
        <w:t>і стандартів для зазначеного предмета з</w:t>
      </w:r>
      <w:r w:rsidR="00003C42" w:rsidRPr="00003C42">
        <w:rPr>
          <w:b/>
        </w:rPr>
        <w:t>акупівлі, очікувані результати)</w:t>
      </w:r>
      <w:r w:rsidR="00060F94" w:rsidRPr="00003C42">
        <w:rPr>
          <w:b/>
        </w:rPr>
        <w:t>:</w:t>
      </w:r>
    </w:p>
    <w:p w:rsidR="00003C42" w:rsidRDefault="00003C42" w:rsidP="00003C42">
      <w:pPr>
        <w:shd w:val="clear" w:color="auto" w:fill="FDFEFD"/>
        <w:jc w:val="both"/>
        <w:textAlignment w:val="baseline"/>
      </w:pPr>
    </w:p>
    <w:p w:rsidR="00D93F21" w:rsidRDefault="00003C42" w:rsidP="00003C42">
      <w:pPr>
        <w:shd w:val="clear" w:color="auto" w:fill="FDFEFD"/>
        <w:jc w:val="both"/>
        <w:textAlignment w:val="baseline"/>
      </w:pPr>
      <w:r>
        <w:t xml:space="preserve">Технічні та якісні характеристики визначено з урахуванням функціонального призначення </w:t>
      </w:r>
      <w:r w:rsidR="00C32427">
        <w:t>п</w:t>
      </w:r>
      <w:r w:rsidR="00C32427" w:rsidRPr="00DC6215">
        <w:rPr>
          <w:rFonts w:eastAsia="Batang"/>
          <w:lang w:eastAsia="uk-UA"/>
        </w:rPr>
        <w:t>рилад</w:t>
      </w:r>
      <w:r w:rsidR="00C32427">
        <w:rPr>
          <w:rFonts w:eastAsia="Batang"/>
          <w:lang w:eastAsia="uk-UA"/>
        </w:rPr>
        <w:t>ів</w:t>
      </w:r>
      <w:r w:rsidR="00C32427" w:rsidRPr="00DC6215">
        <w:rPr>
          <w:rFonts w:eastAsia="Batang"/>
          <w:lang w:eastAsia="uk-UA"/>
        </w:rPr>
        <w:t xml:space="preserve"> дозиметричного контролю</w:t>
      </w:r>
      <w:r w:rsidR="00D93F21">
        <w:t xml:space="preserve">, а саме </w:t>
      </w:r>
      <w:r w:rsidR="00D93F21" w:rsidRPr="00F80B82">
        <w:t xml:space="preserve">попередження незаконного переміщення через митний кордон України </w:t>
      </w:r>
      <w:r w:rsidR="00D93F21">
        <w:t xml:space="preserve">заборонених предметів, </w:t>
      </w:r>
      <w:r w:rsidR="00D93F21" w:rsidRPr="001129B2">
        <w:t>скороченн</w:t>
      </w:r>
      <w:r w:rsidR="00D93F21">
        <w:t>я</w:t>
      </w:r>
      <w:r w:rsidR="00D93F21" w:rsidRPr="001129B2">
        <w:t xml:space="preserve"> часу проведення митних формальностей та підвищенн</w:t>
      </w:r>
      <w:r w:rsidR="00D93F21">
        <w:t>я</w:t>
      </w:r>
      <w:r w:rsidR="00D93F21" w:rsidRPr="001129B2">
        <w:t xml:space="preserve"> рівня безпеки</w:t>
      </w:r>
      <w:r w:rsidR="00D93F21">
        <w:t>.</w:t>
      </w:r>
    </w:p>
    <w:p w:rsidR="00D93F21" w:rsidRDefault="00C32427" w:rsidP="00003C42">
      <w:pPr>
        <w:shd w:val="clear" w:color="auto" w:fill="FDFEFD"/>
        <w:jc w:val="both"/>
        <w:textAlignment w:val="baseline"/>
      </w:pPr>
      <w:r>
        <w:t>П</w:t>
      </w:r>
      <w:r w:rsidRPr="00DC6215">
        <w:rPr>
          <w:rFonts w:eastAsia="Batang"/>
          <w:lang w:eastAsia="uk-UA"/>
        </w:rPr>
        <w:t>рилад дозиметричного контролю</w:t>
      </w:r>
      <w:r>
        <w:t xml:space="preserve"> </w:t>
      </w:r>
      <w:r w:rsidR="00D93F21">
        <w:t>повинен відповідати наступним технічним і якісним вимогам:</w:t>
      </w:r>
    </w:p>
    <w:p w:rsidR="00C32427" w:rsidRPr="00452867" w:rsidRDefault="00C32427" w:rsidP="00C32427">
      <w:pPr>
        <w:shd w:val="clear" w:color="auto" w:fill="FDFEFD"/>
        <w:textAlignment w:val="baseline"/>
        <w:rPr>
          <w:rFonts w:eastAsia="Batang"/>
        </w:rPr>
      </w:pPr>
      <w:r w:rsidRPr="00452867">
        <w:rPr>
          <w:rFonts w:eastAsia="Batang"/>
        </w:rPr>
        <w:t>Типи випромінювання, що поглинаються</w:t>
      </w:r>
      <w:r w:rsidRPr="00452867">
        <w:rPr>
          <w:rFonts w:eastAsia="Batang"/>
        </w:rPr>
        <w:tab/>
      </w:r>
      <w:r>
        <w:rPr>
          <w:rFonts w:eastAsia="Batang"/>
        </w:rPr>
        <w:t xml:space="preserve">: </w:t>
      </w:r>
      <w:r w:rsidRPr="00452867">
        <w:rPr>
          <w:rFonts w:eastAsia="Batang"/>
        </w:rPr>
        <w:t>X-, β- та γ-промені</w:t>
      </w:r>
      <w:r>
        <w:rPr>
          <w:rFonts w:eastAsia="Batang"/>
        </w:rPr>
        <w:t>;</w:t>
      </w:r>
    </w:p>
    <w:p w:rsidR="00C32427" w:rsidRPr="00452867" w:rsidRDefault="00C32427" w:rsidP="00C32427">
      <w:pPr>
        <w:shd w:val="clear" w:color="auto" w:fill="FDFEFD"/>
        <w:textAlignment w:val="baseline"/>
        <w:rPr>
          <w:rFonts w:eastAsia="Batang"/>
        </w:rPr>
      </w:pPr>
      <w:r w:rsidRPr="00452867">
        <w:rPr>
          <w:rFonts w:eastAsia="Batang"/>
        </w:rPr>
        <w:t>Давач</w:t>
      </w:r>
      <w:r>
        <w:rPr>
          <w:rFonts w:eastAsia="Batang"/>
        </w:rPr>
        <w:t xml:space="preserve">: </w:t>
      </w:r>
      <w:r w:rsidRPr="00452867">
        <w:rPr>
          <w:rFonts w:eastAsia="Batang"/>
        </w:rPr>
        <w:t>Лічильник Гейгера</w:t>
      </w:r>
      <w:r>
        <w:rPr>
          <w:rFonts w:eastAsia="Batang"/>
        </w:rPr>
        <w:t>;</w:t>
      </w:r>
    </w:p>
    <w:p w:rsidR="00C32427" w:rsidRPr="00452867" w:rsidRDefault="00C32427" w:rsidP="00C32427">
      <w:pPr>
        <w:shd w:val="clear" w:color="auto" w:fill="FDFEFD"/>
        <w:textAlignment w:val="baseline"/>
        <w:rPr>
          <w:rFonts w:eastAsia="Batang"/>
        </w:rPr>
      </w:pPr>
      <w:r w:rsidRPr="00452867">
        <w:rPr>
          <w:rFonts w:eastAsia="Batang"/>
        </w:rPr>
        <w:t>Діапазон</w:t>
      </w:r>
      <w:r>
        <w:rPr>
          <w:rFonts w:eastAsia="Batang"/>
        </w:rPr>
        <w:t>: н</w:t>
      </w:r>
      <w:r w:rsidRPr="00452867">
        <w:rPr>
          <w:rFonts w:eastAsia="Batang"/>
        </w:rPr>
        <w:t>е вужче 0,05 мкЗв-50 мЗв</w:t>
      </w:r>
      <w:r>
        <w:rPr>
          <w:rFonts w:eastAsia="Batang"/>
        </w:rPr>
        <w:t>;</w:t>
      </w:r>
    </w:p>
    <w:p w:rsidR="00C32427" w:rsidRPr="00452867" w:rsidRDefault="00C32427" w:rsidP="00C32427">
      <w:pPr>
        <w:shd w:val="clear" w:color="auto" w:fill="FDFEFD"/>
        <w:textAlignment w:val="baseline"/>
        <w:rPr>
          <w:rFonts w:eastAsia="Batang"/>
        </w:rPr>
      </w:pPr>
      <w:r w:rsidRPr="00452867">
        <w:rPr>
          <w:rFonts w:eastAsia="Batang"/>
        </w:rPr>
        <w:t>Точність</w:t>
      </w:r>
      <w:r>
        <w:rPr>
          <w:rFonts w:eastAsia="Batang"/>
        </w:rPr>
        <w:t>: н</w:t>
      </w:r>
      <w:r w:rsidRPr="00452867">
        <w:rPr>
          <w:rFonts w:eastAsia="Batang"/>
        </w:rPr>
        <w:t>е гірше -17%~+25% на основі 137CSγ</w:t>
      </w:r>
      <w:r>
        <w:rPr>
          <w:rFonts w:eastAsia="Batang"/>
        </w:rPr>
        <w:t>;</w:t>
      </w:r>
    </w:p>
    <w:p w:rsidR="00C32427" w:rsidRPr="00452867" w:rsidRDefault="00C32427" w:rsidP="00C32427">
      <w:pPr>
        <w:shd w:val="clear" w:color="auto" w:fill="FDFEFD"/>
        <w:textAlignment w:val="baseline"/>
        <w:rPr>
          <w:rFonts w:eastAsia="Batang"/>
        </w:rPr>
      </w:pPr>
      <w:r w:rsidRPr="00452867">
        <w:rPr>
          <w:rFonts w:eastAsia="Batang"/>
        </w:rPr>
        <w:t>Час спрацьовування сигналізації</w:t>
      </w:r>
      <w:r>
        <w:rPr>
          <w:rFonts w:eastAsia="Batang"/>
        </w:rPr>
        <w:t>: н</w:t>
      </w:r>
      <w:r w:rsidRPr="00452867">
        <w:rPr>
          <w:rFonts w:eastAsia="Batang"/>
        </w:rPr>
        <w:t>е більше10 с</w:t>
      </w:r>
      <w:r>
        <w:rPr>
          <w:rFonts w:eastAsia="Batang"/>
        </w:rPr>
        <w:t>;</w:t>
      </w:r>
    </w:p>
    <w:p w:rsidR="00C32427" w:rsidRPr="00452867" w:rsidRDefault="00C32427" w:rsidP="00C32427">
      <w:pPr>
        <w:shd w:val="clear" w:color="auto" w:fill="FDFEFD"/>
        <w:textAlignment w:val="baseline"/>
        <w:rPr>
          <w:rFonts w:eastAsia="Batang"/>
        </w:rPr>
      </w:pPr>
      <w:r w:rsidRPr="00452867">
        <w:rPr>
          <w:rFonts w:eastAsia="Batang"/>
        </w:rPr>
        <w:t>Точність аварійного порогового значення</w:t>
      </w:r>
      <w:r>
        <w:rPr>
          <w:rFonts w:eastAsia="Batang"/>
        </w:rPr>
        <w:t>: н</w:t>
      </w:r>
      <w:r w:rsidRPr="00452867">
        <w:rPr>
          <w:rFonts w:eastAsia="Batang"/>
        </w:rPr>
        <w:t>е гірше -17%~+25%</w:t>
      </w:r>
      <w:r>
        <w:rPr>
          <w:rFonts w:eastAsia="Batang"/>
        </w:rPr>
        <w:t>;</w:t>
      </w:r>
    </w:p>
    <w:p w:rsidR="00C32427" w:rsidRPr="00452867" w:rsidRDefault="00C32427" w:rsidP="00C32427">
      <w:pPr>
        <w:shd w:val="clear" w:color="auto" w:fill="FDFEFD"/>
        <w:textAlignment w:val="baseline"/>
        <w:rPr>
          <w:rFonts w:eastAsia="Batang"/>
        </w:rPr>
      </w:pPr>
      <w:r w:rsidRPr="00452867">
        <w:rPr>
          <w:rFonts w:eastAsia="Batang"/>
        </w:rPr>
        <w:t>Режими сигналізації</w:t>
      </w:r>
      <w:r>
        <w:rPr>
          <w:rFonts w:eastAsia="Batang"/>
        </w:rPr>
        <w:t>: з</w:t>
      </w:r>
      <w:r w:rsidRPr="00452867">
        <w:rPr>
          <w:rFonts w:eastAsia="Batang"/>
        </w:rPr>
        <w:t>вукова та візуальна</w:t>
      </w:r>
      <w:r>
        <w:rPr>
          <w:rFonts w:eastAsia="Batang"/>
        </w:rPr>
        <w:t>;</w:t>
      </w:r>
    </w:p>
    <w:p w:rsidR="00C32427" w:rsidRPr="00452867" w:rsidRDefault="00C32427" w:rsidP="00C32427">
      <w:pPr>
        <w:shd w:val="clear" w:color="auto" w:fill="FDFEFD"/>
        <w:textAlignment w:val="baseline"/>
        <w:rPr>
          <w:rFonts w:eastAsia="Batang"/>
        </w:rPr>
      </w:pPr>
      <w:r w:rsidRPr="00452867">
        <w:rPr>
          <w:rFonts w:eastAsia="Batang"/>
        </w:rPr>
        <w:t>Дисплей</w:t>
      </w:r>
      <w:r>
        <w:rPr>
          <w:rFonts w:eastAsia="Batang"/>
        </w:rPr>
        <w:t>: к</w:t>
      </w:r>
      <w:r w:rsidRPr="00452867">
        <w:rPr>
          <w:rFonts w:eastAsia="Batang"/>
        </w:rPr>
        <w:t>ольоровий не менше 2 дюймів</w:t>
      </w:r>
      <w:r>
        <w:rPr>
          <w:rFonts w:eastAsia="Batang"/>
        </w:rPr>
        <w:t>;</w:t>
      </w:r>
    </w:p>
    <w:p w:rsidR="00C32427" w:rsidRPr="00452867" w:rsidRDefault="00C32427" w:rsidP="00C32427">
      <w:pPr>
        <w:shd w:val="clear" w:color="auto" w:fill="FDFEFD"/>
        <w:textAlignment w:val="baseline"/>
        <w:rPr>
          <w:rFonts w:eastAsia="Batang"/>
        </w:rPr>
      </w:pPr>
      <w:r w:rsidRPr="00452867">
        <w:rPr>
          <w:rFonts w:eastAsia="Batang"/>
        </w:rPr>
        <w:t>Час автономної роботи від одного заряду</w:t>
      </w:r>
      <w:r>
        <w:rPr>
          <w:rFonts w:eastAsia="Batang"/>
        </w:rPr>
        <w:t>: н</w:t>
      </w:r>
      <w:r w:rsidRPr="00452867">
        <w:rPr>
          <w:rFonts w:eastAsia="Batang"/>
        </w:rPr>
        <w:t>е менше 20 днів</w:t>
      </w:r>
      <w:r>
        <w:rPr>
          <w:rFonts w:eastAsia="Batang"/>
        </w:rPr>
        <w:t>;</w:t>
      </w:r>
    </w:p>
    <w:p w:rsidR="00C32427" w:rsidRDefault="00C32427" w:rsidP="00C32427">
      <w:pPr>
        <w:shd w:val="clear" w:color="auto" w:fill="FDFEFD"/>
        <w:textAlignment w:val="baseline"/>
        <w:rPr>
          <w:rFonts w:eastAsia="Batang"/>
        </w:rPr>
      </w:pPr>
      <w:r>
        <w:rPr>
          <w:rFonts w:eastAsia="Batang"/>
        </w:rPr>
        <w:t>Вага: н</w:t>
      </w:r>
      <w:r w:rsidRPr="00452867">
        <w:rPr>
          <w:rFonts w:eastAsia="Batang"/>
        </w:rPr>
        <w:t>е більше 150 г</w:t>
      </w:r>
      <w:r>
        <w:rPr>
          <w:rFonts w:eastAsia="Batang"/>
        </w:rPr>
        <w:t>;</w:t>
      </w:r>
    </w:p>
    <w:p w:rsidR="00C32427" w:rsidRDefault="00C32427" w:rsidP="00C32427">
      <w:pPr>
        <w:shd w:val="clear" w:color="auto" w:fill="FDFEFD"/>
        <w:textAlignment w:val="baseline"/>
        <w:rPr>
          <w:rFonts w:eastAsia="Batang"/>
        </w:rPr>
      </w:pPr>
      <w:r w:rsidRPr="00452867">
        <w:rPr>
          <w:rFonts w:eastAsia="Batang"/>
        </w:rPr>
        <w:t>Розміри</w:t>
      </w:r>
      <w:r>
        <w:rPr>
          <w:rFonts w:eastAsia="Batang"/>
        </w:rPr>
        <w:t>: н</w:t>
      </w:r>
      <w:r w:rsidRPr="00452867">
        <w:rPr>
          <w:rFonts w:eastAsia="Batang"/>
        </w:rPr>
        <w:t>е більше 120×70×30 мм (Д×Ш×Г)</w:t>
      </w:r>
      <w:r>
        <w:rPr>
          <w:rFonts w:eastAsia="Batang"/>
        </w:rPr>
        <w:t>.</w:t>
      </w:r>
    </w:p>
    <w:p w:rsidR="00D93F21" w:rsidRDefault="00C32427" w:rsidP="00C32427">
      <w:pPr>
        <w:shd w:val="clear" w:color="auto" w:fill="FDFEFD"/>
        <w:jc w:val="both"/>
        <w:textAlignment w:val="baseline"/>
        <w:rPr>
          <w:color w:val="000000"/>
        </w:rPr>
      </w:pPr>
      <w:r>
        <w:rPr>
          <w:color w:val="000000"/>
        </w:rPr>
        <w:t>Гарантія не менш ніж 12 місяців</w:t>
      </w:r>
      <w:r w:rsidR="001A70AC">
        <w:rPr>
          <w:color w:val="000000"/>
        </w:rPr>
        <w:t>.</w:t>
      </w:r>
    </w:p>
    <w:p w:rsidR="00003C42" w:rsidRDefault="00003C42" w:rsidP="00D93F21">
      <w:pPr>
        <w:shd w:val="clear" w:color="auto" w:fill="FDFEFD"/>
        <w:jc w:val="both"/>
        <w:textAlignment w:val="baseline"/>
      </w:pPr>
      <w:r>
        <w:lastRenderedPageBreak/>
        <w:t>Усі вироби повинні бути новими, придатними до використання, мати інструкцію українською мовою.</w:t>
      </w:r>
    </w:p>
    <w:p w:rsidR="0015336E" w:rsidRPr="00105F52" w:rsidRDefault="0015336E" w:rsidP="00003C42">
      <w:pPr>
        <w:shd w:val="clear" w:color="auto" w:fill="FDFEFD"/>
        <w:jc w:val="both"/>
        <w:textAlignment w:val="baseline"/>
        <w:rPr>
          <w:rFonts w:eastAsia="Batang"/>
        </w:rPr>
      </w:pPr>
    </w:p>
    <w:p w:rsidR="0015336E" w:rsidRPr="0015336E" w:rsidRDefault="009610A5" w:rsidP="0015336E">
      <w:pPr>
        <w:spacing w:after="160"/>
        <w:jc w:val="both"/>
        <w:rPr>
          <w:b/>
        </w:rPr>
      </w:pPr>
      <w:r w:rsidRPr="0015336E">
        <w:rPr>
          <w:b/>
        </w:rPr>
        <w:t xml:space="preserve">5. Обґрунтування бюджетного призначення та/або очікуваної вартості предмета закупівлі. </w:t>
      </w:r>
      <w:r w:rsidR="0015336E" w:rsidRPr="0015336E">
        <w:rPr>
          <w:b/>
        </w:rPr>
        <w:t>Розрахунок очікуваної вартості предмета закупівлі проведено методом порівняння ринкових цін аналогічних товарів.</w:t>
      </w:r>
    </w:p>
    <w:p w:rsidR="00B91CC0" w:rsidRPr="0031204B" w:rsidRDefault="00B91CC0" w:rsidP="00B91CC0">
      <w:pPr>
        <w:spacing w:after="160"/>
        <w:jc w:val="both"/>
        <w:rPr>
          <w:b/>
        </w:rPr>
      </w:pPr>
      <w:r w:rsidRPr="0031204B">
        <w:t>(Розрахунок очікуваної вартості предмета закупівлі проведено методом порівняння ринкових цін та визначення середньоринкової ціни на підставі комерційних пропозицій з відкритих джерел</w:t>
      </w:r>
      <w:r>
        <w:t>).</w:t>
      </w:r>
    </w:p>
    <w:p w:rsidR="00FE7FE2" w:rsidRPr="00105F52" w:rsidRDefault="005605B7" w:rsidP="00003C42">
      <w:pPr>
        <w:pStyle w:val="1ShiftAlt"/>
        <w:spacing w:line="240" w:lineRule="auto"/>
        <w:jc w:val="both"/>
      </w:pPr>
    </w:p>
    <w:sectPr w:rsidR="00FE7FE2" w:rsidRPr="00105F52" w:rsidSect="00024CA4">
      <w:headerReference w:type="default" r:id="rId7"/>
      <w:headerReference w:type="first" r:id="rId8"/>
      <w:footerReference w:type="first" r:id="rId9"/>
      <w:pgSz w:w="11906" w:h="16838" w:code="9"/>
      <w:pgMar w:top="1134" w:right="851" w:bottom="709" w:left="1418" w:header="567" w:footer="567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2AF7" w:rsidRDefault="00C22AF7">
      <w:r>
        <w:separator/>
      </w:r>
    </w:p>
  </w:endnote>
  <w:endnote w:type="continuationSeparator" w:id="0">
    <w:p w:rsidR="00C22AF7" w:rsidRDefault="00C22A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no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0695147"/>
      <w:docPartObj>
        <w:docPartGallery w:val="Page Numbers (Bottom of Page)"/>
        <w:docPartUnique/>
      </w:docPartObj>
    </w:sdtPr>
    <w:sdtEndPr/>
    <w:sdtContent>
      <w:p w:rsidR="00623566" w:rsidRDefault="00623566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05B7" w:rsidRPr="005605B7">
          <w:rPr>
            <w:noProof/>
            <w:lang w:val="ru-RU"/>
          </w:rPr>
          <w:t>1</w:t>
        </w:r>
        <w:r>
          <w:fldChar w:fldCharType="end"/>
        </w:r>
      </w:p>
    </w:sdtContent>
  </w:sdt>
  <w:p w:rsidR="00623566" w:rsidRDefault="0062356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2AF7" w:rsidRDefault="00C22AF7">
      <w:r>
        <w:separator/>
      </w:r>
    </w:p>
  </w:footnote>
  <w:footnote w:type="continuationSeparator" w:id="0">
    <w:p w:rsidR="00C22AF7" w:rsidRDefault="00C22A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780E" w:rsidRPr="009129D8" w:rsidRDefault="00293DB8" w:rsidP="00596634">
    <w:pPr>
      <w:pStyle w:val="a4"/>
      <w:jc w:val="center"/>
    </w:pPr>
    <w:r w:rsidRPr="009129D8">
      <w:fldChar w:fldCharType="begin"/>
    </w:r>
    <w:r w:rsidRPr="009129D8">
      <w:instrText>PAGE   \* MERGEFORMAT</w:instrText>
    </w:r>
    <w:r w:rsidRPr="009129D8">
      <w:fldChar w:fldCharType="separate"/>
    </w:r>
    <w:r w:rsidR="005605B7">
      <w:rPr>
        <w:noProof/>
      </w:rPr>
      <w:t>2</w:t>
    </w:r>
    <w:r w:rsidRPr="009129D8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3566" w:rsidRDefault="00623566">
    <w:pPr>
      <w:pStyle w:val="a4"/>
      <w:jc w:val="center"/>
    </w:pPr>
  </w:p>
  <w:p w:rsidR="00623566" w:rsidRDefault="0062356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467F2B"/>
    <w:multiLevelType w:val="multilevel"/>
    <w:tmpl w:val="F90A7ED6"/>
    <w:lvl w:ilvl="0">
      <w:start w:val="1"/>
      <w:numFmt w:val="decimal"/>
      <w:pStyle w:val="a"/>
      <w:lvlText w:val="%1."/>
      <w:lvlJc w:val="left"/>
      <w:pPr>
        <w:tabs>
          <w:tab w:val="num" w:pos="1134"/>
        </w:tabs>
        <w:ind w:left="0" w:firstLine="709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decimal"/>
      <w:pStyle w:val="2"/>
      <w:isLgl/>
      <w:lvlText w:val="%1.%2."/>
      <w:lvlJc w:val="left"/>
      <w:pPr>
        <w:tabs>
          <w:tab w:val="num" w:pos="5104"/>
        </w:tabs>
        <w:ind w:left="3686" w:firstLine="709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1701"/>
        </w:tabs>
        <w:ind w:left="0" w:firstLine="709"/>
      </w:pPr>
      <w:rPr>
        <w:rFonts w:hint="default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1985"/>
        </w:tabs>
        <w:ind w:left="0" w:firstLine="709"/>
      </w:pPr>
      <w:rPr>
        <w:rFonts w:hint="default"/>
      </w:rPr>
    </w:lvl>
    <w:lvl w:ilvl="4">
      <w:start w:val="1"/>
      <w:numFmt w:val="decimal"/>
      <w:pStyle w:val="5"/>
      <w:lvlText w:val="%1.%2.%3.%4.%5."/>
      <w:lvlJc w:val="left"/>
      <w:pPr>
        <w:tabs>
          <w:tab w:val="num" w:pos="2268"/>
        </w:tabs>
        <w:ind w:left="0" w:firstLine="709"/>
      </w:pPr>
      <w:rPr>
        <w:rFonts w:hint="default"/>
      </w:rPr>
    </w:lvl>
    <w:lvl w:ilvl="5">
      <w:start w:val="1"/>
      <w:numFmt w:val="decimal"/>
      <w:pStyle w:val="6"/>
      <w:lvlText w:val="%1.%2.%3.%4.%5.%6."/>
      <w:lvlJc w:val="left"/>
      <w:pPr>
        <w:tabs>
          <w:tab w:val="num" w:pos="2552"/>
        </w:tabs>
        <w:ind w:left="0" w:firstLine="709"/>
      </w:pPr>
      <w:rPr>
        <w:rFonts w:hint="default"/>
      </w:rPr>
    </w:lvl>
    <w:lvl w:ilvl="6">
      <w:start w:val="1"/>
      <w:numFmt w:val="decimal"/>
      <w:pStyle w:val="7"/>
      <w:lvlText w:val="%1.%2.%3.%4.%5.%6.%7."/>
      <w:lvlJc w:val="left"/>
      <w:pPr>
        <w:tabs>
          <w:tab w:val="num" w:pos="2835"/>
        </w:tabs>
        <w:ind w:left="0" w:firstLine="709"/>
      </w:pPr>
      <w:rPr>
        <w:rFonts w:hint="default"/>
      </w:rPr>
    </w:lvl>
    <w:lvl w:ilvl="7">
      <w:start w:val="1"/>
      <w:numFmt w:val="decimal"/>
      <w:pStyle w:val="8"/>
      <w:lvlText w:val="%1.%2.%3.%4.%5.%6.%7.%8."/>
      <w:lvlJc w:val="left"/>
      <w:pPr>
        <w:tabs>
          <w:tab w:val="num" w:pos="3119"/>
        </w:tabs>
        <w:ind w:left="0" w:firstLine="709"/>
      </w:pPr>
      <w:rPr>
        <w:rFonts w:hint="default"/>
      </w:rPr>
    </w:lvl>
    <w:lvl w:ilvl="8">
      <w:start w:val="1"/>
      <w:numFmt w:val="decimal"/>
      <w:pStyle w:val="9"/>
      <w:lvlText w:val="%1.%2.%3.%4.%5.%6.%7.%8.%9."/>
      <w:lvlJc w:val="left"/>
      <w:pPr>
        <w:tabs>
          <w:tab w:val="num" w:pos="3402"/>
        </w:tabs>
        <w:ind w:left="0" w:firstLine="709"/>
      </w:pPr>
      <w:rPr>
        <w:rFonts w:hint="default"/>
      </w:rPr>
    </w:lvl>
  </w:abstractNum>
  <w:abstractNum w:abstractNumId="1" w15:restartNumberingAfterBreak="0">
    <w:nsid w:val="486B6557"/>
    <w:multiLevelType w:val="hybridMultilevel"/>
    <w:tmpl w:val="03645AB6"/>
    <w:lvl w:ilvl="0" w:tplc="3AAE7DC8">
      <w:start w:val="4"/>
      <w:numFmt w:val="bullet"/>
      <w:lvlText w:val="-"/>
      <w:lvlJc w:val="left"/>
      <w:pPr>
        <w:ind w:left="900" w:hanging="360"/>
      </w:pPr>
      <w:rPr>
        <w:rFonts w:ascii="Times New Roman" w:eastAsia="Arial Unicode MS" w:hAnsi="Times New Roman" w:hint="default"/>
      </w:rPr>
    </w:lvl>
    <w:lvl w:ilvl="1" w:tplc="041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0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2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6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759E0C51"/>
    <w:multiLevelType w:val="hybridMultilevel"/>
    <w:tmpl w:val="7BEEC716"/>
    <w:lvl w:ilvl="0" w:tplc="1B480BE4">
      <w:start w:val="1"/>
      <w:numFmt w:val="bullet"/>
      <w:pStyle w:val="-"/>
      <w:lvlText w:val=""/>
      <w:lvlJc w:val="left"/>
      <w:pPr>
        <w:tabs>
          <w:tab w:val="num" w:pos="992"/>
        </w:tabs>
        <w:ind w:firstLine="709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0A5"/>
    <w:rsid w:val="000004BE"/>
    <w:rsid w:val="00003C42"/>
    <w:rsid w:val="0001081E"/>
    <w:rsid w:val="00060F94"/>
    <w:rsid w:val="00086D8A"/>
    <w:rsid w:val="00105F52"/>
    <w:rsid w:val="00110293"/>
    <w:rsid w:val="0011708B"/>
    <w:rsid w:val="00125FCD"/>
    <w:rsid w:val="0015336E"/>
    <w:rsid w:val="0015507E"/>
    <w:rsid w:val="00176EC3"/>
    <w:rsid w:val="001A70AC"/>
    <w:rsid w:val="001E34C3"/>
    <w:rsid w:val="001F0119"/>
    <w:rsid w:val="00220B18"/>
    <w:rsid w:val="002510B8"/>
    <w:rsid w:val="00293DB8"/>
    <w:rsid w:val="002E2BC4"/>
    <w:rsid w:val="002F1698"/>
    <w:rsid w:val="002F3EB6"/>
    <w:rsid w:val="003030AB"/>
    <w:rsid w:val="0031313D"/>
    <w:rsid w:val="00340822"/>
    <w:rsid w:val="00346485"/>
    <w:rsid w:val="00411089"/>
    <w:rsid w:val="00412090"/>
    <w:rsid w:val="00496F3A"/>
    <w:rsid w:val="004C6C99"/>
    <w:rsid w:val="00544E35"/>
    <w:rsid w:val="005605B7"/>
    <w:rsid w:val="00566E21"/>
    <w:rsid w:val="005B5834"/>
    <w:rsid w:val="005D6424"/>
    <w:rsid w:val="005D72D9"/>
    <w:rsid w:val="005E0A4F"/>
    <w:rsid w:val="005F78EF"/>
    <w:rsid w:val="00605369"/>
    <w:rsid w:val="00623566"/>
    <w:rsid w:val="00650922"/>
    <w:rsid w:val="00666471"/>
    <w:rsid w:val="0068052B"/>
    <w:rsid w:val="00695754"/>
    <w:rsid w:val="006B17CF"/>
    <w:rsid w:val="006E6080"/>
    <w:rsid w:val="007318C1"/>
    <w:rsid w:val="007361FA"/>
    <w:rsid w:val="00772BF1"/>
    <w:rsid w:val="00772DB7"/>
    <w:rsid w:val="007A08CF"/>
    <w:rsid w:val="008101A5"/>
    <w:rsid w:val="008143B3"/>
    <w:rsid w:val="008416B6"/>
    <w:rsid w:val="00847079"/>
    <w:rsid w:val="00847E0C"/>
    <w:rsid w:val="008518AE"/>
    <w:rsid w:val="008568A1"/>
    <w:rsid w:val="008957C3"/>
    <w:rsid w:val="009610A5"/>
    <w:rsid w:val="0099036D"/>
    <w:rsid w:val="00A023F1"/>
    <w:rsid w:val="00A3492E"/>
    <w:rsid w:val="00A74F30"/>
    <w:rsid w:val="00A8155B"/>
    <w:rsid w:val="00A83626"/>
    <w:rsid w:val="00AC2412"/>
    <w:rsid w:val="00B25403"/>
    <w:rsid w:val="00B91CC0"/>
    <w:rsid w:val="00BA2D85"/>
    <w:rsid w:val="00BC3E7C"/>
    <w:rsid w:val="00BD2F7C"/>
    <w:rsid w:val="00BF635E"/>
    <w:rsid w:val="00C22AF7"/>
    <w:rsid w:val="00C32427"/>
    <w:rsid w:val="00C5358C"/>
    <w:rsid w:val="00C75FAC"/>
    <w:rsid w:val="00CD76F5"/>
    <w:rsid w:val="00D024A2"/>
    <w:rsid w:val="00D81E87"/>
    <w:rsid w:val="00D82B1A"/>
    <w:rsid w:val="00D93F21"/>
    <w:rsid w:val="00DC2F16"/>
    <w:rsid w:val="00DD46BB"/>
    <w:rsid w:val="00DE7E9F"/>
    <w:rsid w:val="00DF0470"/>
    <w:rsid w:val="00E06255"/>
    <w:rsid w:val="00E23FA8"/>
    <w:rsid w:val="00E84CEC"/>
    <w:rsid w:val="00EA28B2"/>
    <w:rsid w:val="00EB0676"/>
    <w:rsid w:val="00EE4A05"/>
    <w:rsid w:val="00EF4785"/>
    <w:rsid w:val="00F1055E"/>
    <w:rsid w:val="00F10C69"/>
    <w:rsid w:val="00F55DE2"/>
    <w:rsid w:val="00F6079A"/>
    <w:rsid w:val="00F70EBD"/>
    <w:rsid w:val="00FA7DD0"/>
    <w:rsid w:val="00FC57D4"/>
    <w:rsid w:val="00FC58E5"/>
    <w:rsid w:val="00FD6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71855"/>
  <w15:docId w15:val="{20A1468F-2E42-4400-AEE5-31652225E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610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0">
    <w:name w:val="heading 3"/>
    <w:basedOn w:val="a0"/>
    <w:link w:val="31"/>
    <w:uiPriority w:val="9"/>
    <w:unhideWhenUsed/>
    <w:qFormat/>
    <w:rsid w:val="00346485"/>
    <w:pPr>
      <w:spacing w:before="100" w:beforeAutospacing="1" w:after="100" w:afterAutospacing="1"/>
      <w:outlineLvl w:val="2"/>
    </w:pPr>
    <w:rPr>
      <w:b/>
      <w:bCs/>
      <w:sz w:val="27"/>
      <w:szCs w:val="27"/>
      <w:lang w:eastAsia="uk-U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Номер"/>
    <w:basedOn w:val="a0"/>
    <w:qFormat/>
    <w:rsid w:val="009610A5"/>
    <w:pPr>
      <w:keepNext/>
      <w:numPr>
        <w:numId w:val="1"/>
      </w:numPr>
      <w:spacing w:before="480" w:after="120"/>
    </w:pPr>
    <w:rPr>
      <w:b/>
      <w:sz w:val="28"/>
      <w:lang w:val="x-none"/>
    </w:rPr>
  </w:style>
  <w:style w:type="paragraph" w:customStyle="1" w:styleId="2">
    <w:name w:val="Номер2"/>
    <w:basedOn w:val="a"/>
    <w:qFormat/>
    <w:rsid w:val="009610A5"/>
    <w:pPr>
      <w:keepNext w:val="0"/>
      <w:numPr>
        <w:ilvl w:val="1"/>
      </w:numPr>
      <w:spacing w:before="0"/>
      <w:jc w:val="both"/>
    </w:pPr>
    <w:rPr>
      <w:b w:val="0"/>
    </w:rPr>
  </w:style>
  <w:style w:type="paragraph" w:customStyle="1" w:styleId="3">
    <w:name w:val="Номер3"/>
    <w:basedOn w:val="2"/>
    <w:rsid w:val="009610A5"/>
    <w:pPr>
      <w:numPr>
        <w:ilvl w:val="2"/>
      </w:numPr>
    </w:pPr>
  </w:style>
  <w:style w:type="paragraph" w:customStyle="1" w:styleId="4">
    <w:name w:val="Номер4"/>
    <w:basedOn w:val="3"/>
    <w:rsid w:val="009610A5"/>
    <w:pPr>
      <w:numPr>
        <w:ilvl w:val="3"/>
      </w:numPr>
    </w:pPr>
  </w:style>
  <w:style w:type="paragraph" w:customStyle="1" w:styleId="5">
    <w:name w:val="Номер5"/>
    <w:basedOn w:val="4"/>
    <w:rsid w:val="009610A5"/>
    <w:pPr>
      <w:numPr>
        <w:ilvl w:val="4"/>
      </w:numPr>
    </w:pPr>
  </w:style>
  <w:style w:type="paragraph" w:customStyle="1" w:styleId="6">
    <w:name w:val="Номер6"/>
    <w:basedOn w:val="5"/>
    <w:rsid w:val="009610A5"/>
    <w:pPr>
      <w:numPr>
        <w:ilvl w:val="5"/>
      </w:numPr>
    </w:pPr>
  </w:style>
  <w:style w:type="paragraph" w:customStyle="1" w:styleId="7">
    <w:name w:val="Номер7"/>
    <w:basedOn w:val="6"/>
    <w:rsid w:val="009610A5"/>
    <w:pPr>
      <w:numPr>
        <w:ilvl w:val="6"/>
      </w:numPr>
    </w:pPr>
  </w:style>
  <w:style w:type="paragraph" w:customStyle="1" w:styleId="8">
    <w:name w:val="Номер8"/>
    <w:basedOn w:val="7"/>
    <w:rsid w:val="009610A5"/>
    <w:pPr>
      <w:numPr>
        <w:ilvl w:val="7"/>
      </w:numPr>
    </w:pPr>
  </w:style>
  <w:style w:type="paragraph" w:customStyle="1" w:styleId="9">
    <w:name w:val="Номер9"/>
    <w:basedOn w:val="8"/>
    <w:rsid w:val="009610A5"/>
    <w:pPr>
      <w:numPr>
        <w:ilvl w:val="8"/>
      </w:numPr>
    </w:pPr>
  </w:style>
  <w:style w:type="paragraph" w:styleId="a4">
    <w:name w:val="header"/>
    <w:basedOn w:val="a0"/>
    <w:link w:val="a5"/>
    <w:uiPriority w:val="99"/>
    <w:rsid w:val="009610A5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ій колонтитул Знак"/>
    <w:basedOn w:val="a1"/>
    <w:link w:val="a4"/>
    <w:uiPriority w:val="99"/>
    <w:rsid w:val="009610A5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Italic">
    <w:name w:val="Italic"/>
    <w:rsid w:val="009610A5"/>
    <w:rPr>
      <w:rFonts w:ascii="Times New Roman" w:hAnsi="Times New Roman"/>
      <w:i/>
      <w:iCs/>
    </w:rPr>
  </w:style>
  <w:style w:type="paragraph" w:customStyle="1" w:styleId="Ctrl">
    <w:name w:val="Статья_основной_текст (Статья ___Ctrl)"/>
    <w:uiPriority w:val="1"/>
    <w:rsid w:val="009610A5"/>
    <w:pPr>
      <w:autoSpaceDE w:val="0"/>
      <w:autoSpaceDN w:val="0"/>
      <w:adjustRightInd w:val="0"/>
      <w:spacing w:after="0" w:line="250" w:lineRule="atLeast"/>
      <w:ind w:firstLine="454"/>
      <w:jc w:val="both"/>
      <w:textAlignment w:val="center"/>
    </w:pPr>
    <w:rPr>
      <w:rFonts w:ascii="Times New Roman" w:eastAsia="Calibri" w:hAnsi="Times New Roman" w:cs="Arno Pro"/>
      <w:color w:val="000000"/>
      <w:sz w:val="24"/>
      <w:szCs w:val="25"/>
    </w:rPr>
  </w:style>
  <w:style w:type="paragraph" w:customStyle="1" w:styleId="1ShiftAlt">
    <w:name w:val="Додаток_заголовок 1 (Додаток___Shift+Alt)"/>
    <w:uiPriority w:val="2"/>
    <w:rsid w:val="009610A5"/>
    <w:pPr>
      <w:suppressAutoHyphens/>
      <w:autoSpaceDE w:val="0"/>
      <w:autoSpaceDN w:val="0"/>
      <w:adjustRightInd w:val="0"/>
      <w:spacing w:after="0" w:line="200" w:lineRule="atLeast"/>
      <w:jc w:val="right"/>
      <w:textAlignment w:val="center"/>
    </w:pPr>
    <w:rPr>
      <w:rFonts w:ascii="Times New Roman" w:eastAsia="Calibri" w:hAnsi="Times New Roman" w:cs="Arno Pro"/>
      <w:i/>
      <w:iCs/>
      <w:color w:val="000000"/>
      <w:sz w:val="24"/>
      <w:szCs w:val="18"/>
    </w:rPr>
  </w:style>
  <w:style w:type="paragraph" w:customStyle="1" w:styleId="2ShiftAlt">
    <w:name w:val="Додаток_заголовок 2 (Додаток___Shift+Alt)"/>
    <w:uiPriority w:val="2"/>
    <w:rsid w:val="009610A5"/>
    <w:pPr>
      <w:suppressAutoHyphens/>
      <w:autoSpaceDE w:val="0"/>
      <w:autoSpaceDN w:val="0"/>
      <w:adjustRightInd w:val="0"/>
      <w:spacing w:after="0" w:line="200" w:lineRule="atLeast"/>
      <w:jc w:val="right"/>
      <w:textAlignment w:val="center"/>
    </w:pPr>
    <w:rPr>
      <w:rFonts w:ascii="Times New Roman" w:eastAsia="Calibri" w:hAnsi="Times New Roman" w:cs="Arno Pro"/>
      <w:b/>
      <w:bCs/>
      <w:i/>
      <w:iCs/>
      <w:color w:val="000000"/>
      <w:sz w:val="24"/>
      <w:szCs w:val="18"/>
    </w:rPr>
  </w:style>
  <w:style w:type="paragraph" w:customStyle="1" w:styleId="ShiftCtrlAlt">
    <w:name w:val="Таблица_заголовок (Таблица__Shift+Ctrl_Alt)"/>
    <w:uiPriority w:val="99"/>
    <w:rsid w:val="009610A5"/>
    <w:pPr>
      <w:suppressAutoHyphens/>
      <w:autoSpaceDE w:val="0"/>
      <w:autoSpaceDN w:val="0"/>
      <w:adjustRightInd w:val="0"/>
      <w:spacing w:after="85" w:line="234" w:lineRule="atLeast"/>
      <w:jc w:val="center"/>
      <w:textAlignment w:val="center"/>
    </w:pPr>
    <w:rPr>
      <w:rFonts w:ascii="Times New Roman" w:eastAsia="Calibri" w:hAnsi="Times New Roman" w:cs="Arno Pro"/>
      <w:b/>
      <w:bCs/>
      <w:color w:val="000000"/>
      <w:sz w:val="24"/>
      <w:szCs w:val="24"/>
      <w:lang w:val="ru-RU"/>
    </w:rPr>
  </w:style>
  <w:style w:type="paragraph" w:customStyle="1" w:styleId="ShiftCtrlAlt0">
    <w:name w:val="Таблица_основной_текст (Таблица__Shift+Ctrl_Alt)"/>
    <w:uiPriority w:val="99"/>
    <w:rsid w:val="009610A5"/>
    <w:pPr>
      <w:suppressAutoHyphens/>
      <w:autoSpaceDE w:val="0"/>
      <w:autoSpaceDN w:val="0"/>
      <w:adjustRightInd w:val="0"/>
      <w:spacing w:after="0" w:line="200" w:lineRule="atLeast"/>
      <w:textAlignment w:val="center"/>
    </w:pPr>
    <w:rPr>
      <w:rFonts w:ascii="Times New Roman" w:eastAsia="Calibri" w:hAnsi="Times New Roman" w:cs="Myriad Pro"/>
      <w:color w:val="000000"/>
      <w:szCs w:val="18"/>
      <w:lang w:val="ru-RU"/>
    </w:rPr>
  </w:style>
  <w:style w:type="paragraph" w:customStyle="1" w:styleId="Default">
    <w:name w:val="Default"/>
    <w:rsid w:val="009610A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uk-UA"/>
    </w:rPr>
  </w:style>
  <w:style w:type="paragraph" w:styleId="a6">
    <w:name w:val="Balloon Text"/>
    <w:basedOn w:val="a0"/>
    <w:link w:val="a7"/>
    <w:uiPriority w:val="99"/>
    <w:semiHidden/>
    <w:unhideWhenUsed/>
    <w:rsid w:val="009610A5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1"/>
    <w:link w:val="a6"/>
    <w:uiPriority w:val="99"/>
    <w:semiHidden/>
    <w:rsid w:val="009610A5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footer"/>
    <w:basedOn w:val="a0"/>
    <w:link w:val="a9"/>
    <w:uiPriority w:val="99"/>
    <w:unhideWhenUsed/>
    <w:rsid w:val="00623566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1"/>
    <w:link w:val="a8"/>
    <w:uiPriority w:val="99"/>
    <w:rsid w:val="006235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aliases w:val="EBRD List,Список уровня 2,название табл/рис,заголовок 1.1,List Paragraph,Bullet Number,Bullet 1,Use Case List Paragraph,lp1,List Paragraph1,lp11,List Paragraph11"/>
    <w:basedOn w:val="a0"/>
    <w:link w:val="ab"/>
    <w:uiPriority w:val="34"/>
    <w:qFormat/>
    <w:rsid w:val="00EE4A05"/>
    <w:pPr>
      <w:ind w:left="720"/>
      <w:contextualSpacing/>
    </w:pPr>
  </w:style>
  <w:style w:type="character" w:styleId="ac">
    <w:name w:val="Strong"/>
    <w:uiPriority w:val="22"/>
    <w:qFormat/>
    <w:rsid w:val="008143B3"/>
    <w:rPr>
      <w:b/>
    </w:rPr>
  </w:style>
  <w:style w:type="paragraph" w:styleId="ad">
    <w:name w:val="Normal (Web)"/>
    <w:basedOn w:val="a0"/>
    <w:uiPriority w:val="99"/>
    <w:semiHidden/>
    <w:unhideWhenUsed/>
    <w:rsid w:val="00086D8A"/>
    <w:pPr>
      <w:spacing w:before="100" w:beforeAutospacing="1" w:after="100" w:afterAutospacing="1"/>
    </w:pPr>
    <w:rPr>
      <w:lang w:eastAsia="uk-UA"/>
    </w:rPr>
  </w:style>
  <w:style w:type="character" w:customStyle="1" w:styleId="ab">
    <w:name w:val="Абзац списку Знак"/>
    <w:aliases w:val="EBRD List Знак,Список уровня 2 Знак,название табл/рис Знак,заголовок 1.1 Знак,List Paragraph Знак,Bullet Number Знак,Bullet 1 Знак,Use Case List Paragraph Знак,lp1 Знак,List Paragraph1 Знак,lp11 Знак,List Paragraph11 Знак"/>
    <w:link w:val="aa"/>
    <w:uiPriority w:val="34"/>
    <w:locked/>
    <w:rsid w:val="00060F9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Заголовок 3 Знак"/>
    <w:basedOn w:val="a1"/>
    <w:link w:val="30"/>
    <w:uiPriority w:val="9"/>
    <w:rsid w:val="00346485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customStyle="1" w:styleId="-">
    <w:name w:val="Маркер-точка"/>
    <w:basedOn w:val="a0"/>
    <w:rsid w:val="00C75FAC"/>
    <w:pPr>
      <w:numPr>
        <w:numId w:val="3"/>
      </w:numPr>
      <w:spacing w:after="120"/>
      <w:contextualSpacing/>
      <w:jc w:val="both"/>
    </w:pPr>
    <w:rPr>
      <w:rFonts w:eastAsia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6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4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1840</Words>
  <Characters>1049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Жаркова О</dc:creator>
  <cp:lastModifiedBy>User</cp:lastModifiedBy>
  <cp:revision>4</cp:revision>
  <cp:lastPrinted>2025-10-24T11:24:00Z</cp:lastPrinted>
  <dcterms:created xsi:type="dcterms:W3CDTF">2025-11-11T18:27:00Z</dcterms:created>
  <dcterms:modified xsi:type="dcterms:W3CDTF">2025-11-13T11:39:00Z</dcterms:modified>
</cp:coreProperties>
</file>