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4037C5" w:rsidRDefault="006E0648" w:rsidP="006E0648">
      <w:pPr>
        <w:contextualSpacing/>
        <w:jc w:val="center"/>
        <w:rPr>
          <w:b/>
        </w:rPr>
      </w:pPr>
      <w:r w:rsidRPr="004037C5">
        <w:rPr>
          <w:b/>
        </w:rPr>
        <w:t>ОБҐРУНТУВАННЯ ТЕХНІЧНИХ ТА ЯКІСНИХ ХАРАКТЕРИСТИК ПРЕДМЕТА</w:t>
      </w:r>
      <w:r w:rsidRPr="004037C5">
        <w:rPr>
          <w:b/>
          <w:lang w:val="ru-RU"/>
        </w:rPr>
        <w:t xml:space="preserve"> </w:t>
      </w:r>
      <w:r w:rsidRPr="004037C5">
        <w:rPr>
          <w:b/>
        </w:rPr>
        <w:t>ЗАКУПІВЛІ, РОЗМІРУ БЮДЖЕТНОГО ПРИЗНАЧЕННЯ, ОЧІКУВАНОЇ</w:t>
      </w:r>
      <w:r w:rsidRPr="004037C5">
        <w:rPr>
          <w:b/>
          <w:lang w:val="ru-RU"/>
        </w:rPr>
        <w:t xml:space="preserve"> </w:t>
      </w:r>
      <w:r w:rsidRPr="004037C5">
        <w:rPr>
          <w:b/>
        </w:rPr>
        <w:t>ВАРТОСТІ ПРЕДМЕТА ЗАКУПІВЛІ</w:t>
      </w:r>
    </w:p>
    <w:p w14:paraId="483AE19F" w14:textId="77777777" w:rsidR="007919B9" w:rsidRPr="004037C5" w:rsidRDefault="006E0648" w:rsidP="006E0648">
      <w:pPr>
        <w:contextualSpacing/>
        <w:jc w:val="center"/>
        <w:rPr>
          <w:b/>
        </w:rPr>
      </w:pPr>
      <w:r w:rsidRPr="004037C5">
        <w:rPr>
          <w:b/>
        </w:rPr>
        <w:t xml:space="preserve">(відповідно до пункту </w:t>
      </w:r>
      <w:r w:rsidR="00673C61" w:rsidRPr="004037C5">
        <w:rPr>
          <w:b/>
        </w:rPr>
        <w:t>4</w:t>
      </w:r>
      <w:r w:rsidR="00673C61" w:rsidRPr="004037C5">
        <w:rPr>
          <w:b/>
          <w:vertAlign w:val="superscript"/>
        </w:rPr>
        <w:t>1</w:t>
      </w:r>
      <w:r w:rsidRPr="004037C5">
        <w:rPr>
          <w:b/>
        </w:rPr>
        <w:t xml:space="preserve"> постанови КМУ від 11.10.2016 № 710 </w:t>
      </w:r>
    </w:p>
    <w:p w14:paraId="15EE5A58" w14:textId="77777777" w:rsidR="006E0648" w:rsidRPr="004037C5" w:rsidRDefault="006E0648" w:rsidP="006E0648">
      <w:pPr>
        <w:contextualSpacing/>
        <w:jc w:val="center"/>
        <w:rPr>
          <w:b/>
        </w:rPr>
      </w:pPr>
      <w:r w:rsidRPr="004037C5">
        <w:rPr>
          <w:b/>
        </w:rPr>
        <w:t>«Про ефективне</w:t>
      </w:r>
      <w:r w:rsidR="007919B9" w:rsidRPr="004037C5">
        <w:rPr>
          <w:b/>
        </w:rPr>
        <w:t xml:space="preserve"> </w:t>
      </w:r>
      <w:r w:rsidRPr="004037C5">
        <w:rPr>
          <w:b/>
        </w:rPr>
        <w:t>використання державних коштів» (зі змінами))</w:t>
      </w:r>
    </w:p>
    <w:p w14:paraId="3942DFD4" w14:textId="77777777" w:rsidR="00C9359B" w:rsidRPr="004037C5" w:rsidRDefault="00C9359B" w:rsidP="007919B9">
      <w:pPr>
        <w:ind w:firstLine="567"/>
        <w:contextualSpacing/>
        <w:jc w:val="both"/>
        <w:rPr>
          <w:b/>
        </w:rPr>
      </w:pPr>
    </w:p>
    <w:p w14:paraId="2415FEEE" w14:textId="77777777" w:rsidR="009A062F" w:rsidRPr="004037C5" w:rsidRDefault="006E0648" w:rsidP="007919B9">
      <w:pPr>
        <w:ind w:firstLine="567"/>
        <w:contextualSpacing/>
        <w:jc w:val="both"/>
        <w:rPr>
          <w:b/>
        </w:rPr>
      </w:pPr>
      <w:r w:rsidRPr="004037C5">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7D8A6B1D" w:rsidR="006E0648" w:rsidRPr="004037C5" w:rsidRDefault="00452DA4" w:rsidP="007919B9">
      <w:pPr>
        <w:ind w:firstLine="567"/>
        <w:contextualSpacing/>
        <w:jc w:val="both"/>
      </w:pPr>
      <w:r w:rsidRPr="004037C5">
        <w:t xml:space="preserve">Полтавська митниця; вул. </w:t>
      </w:r>
      <w:r w:rsidR="006035ED" w:rsidRPr="004037C5">
        <w:t>Героїв «Азову»</w:t>
      </w:r>
      <w:r w:rsidRPr="004037C5">
        <w:t>, буд.</w:t>
      </w:r>
      <w:r w:rsidR="00BE601F" w:rsidRPr="004037C5">
        <w:t xml:space="preserve"> </w:t>
      </w:r>
      <w:r w:rsidRPr="004037C5">
        <w:t>28, м. Полтава</w:t>
      </w:r>
      <w:r w:rsidR="00BE601F" w:rsidRPr="004037C5">
        <w:t>,</w:t>
      </w:r>
      <w:r w:rsidRPr="004037C5">
        <w:t xml:space="preserve"> Полтавська область, 36022</w:t>
      </w:r>
      <w:r w:rsidR="006E0648" w:rsidRPr="004037C5">
        <w:t xml:space="preserve">; код ЄДРПОУ </w:t>
      </w:r>
      <w:r w:rsidR="006438F8" w:rsidRPr="004037C5">
        <w:t>ВП:</w:t>
      </w:r>
      <w:r w:rsidR="006E0648" w:rsidRPr="004037C5">
        <w:t xml:space="preserve"> 43</w:t>
      </w:r>
      <w:r w:rsidR="00BE601F" w:rsidRPr="004037C5">
        <w:t>9</w:t>
      </w:r>
      <w:r w:rsidR="006E0648" w:rsidRPr="004037C5">
        <w:t>9</w:t>
      </w:r>
      <w:r w:rsidR="00BE601F" w:rsidRPr="004037C5">
        <w:t>7576</w:t>
      </w:r>
      <w:r w:rsidR="006E0648" w:rsidRPr="004037C5">
        <w:t>; категорія замовника – орган державної влади.</w:t>
      </w:r>
    </w:p>
    <w:p w14:paraId="505BA49B" w14:textId="77777777" w:rsidR="006E0648" w:rsidRPr="004037C5" w:rsidRDefault="006E0648" w:rsidP="007919B9">
      <w:pPr>
        <w:ind w:firstLine="567"/>
        <w:contextualSpacing/>
        <w:jc w:val="both"/>
      </w:pPr>
    </w:p>
    <w:p w14:paraId="402338AC" w14:textId="77777777" w:rsidR="00975318" w:rsidRPr="004037C5" w:rsidRDefault="006E0648" w:rsidP="00006754">
      <w:pPr>
        <w:ind w:firstLine="567"/>
        <w:contextualSpacing/>
        <w:jc w:val="both"/>
        <w:rPr>
          <w:b/>
        </w:rPr>
      </w:pPr>
      <w:r w:rsidRPr="004037C5">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0EFFB10" w14:textId="533F4E40" w:rsidR="009A062F" w:rsidRPr="008821A0" w:rsidRDefault="008821A0" w:rsidP="002C7056">
      <w:pPr>
        <w:ind w:firstLine="567"/>
        <w:contextualSpacing/>
        <w:jc w:val="both"/>
        <w:rPr>
          <w:bCs/>
        </w:rPr>
      </w:pPr>
      <w:r w:rsidRPr="008821A0">
        <w:rPr>
          <w:bCs/>
          <w:lang w:eastAsia="uk-UA"/>
        </w:rPr>
        <w:t>Послуги з поточного ремонту по заміні дверей вхідних на протипожежні за кодом ДК 021:2015: 45420000-7 «Столярні та теслярні роботи»</w:t>
      </w:r>
      <w:r w:rsidR="00006754" w:rsidRPr="008821A0">
        <w:rPr>
          <w:bCs/>
        </w:rPr>
        <w:tab/>
      </w:r>
    </w:p>
    <w:p w14:paraId="2BB7ECA9" w14:textId="0F9BCDEC" w:rsidR="005A343B" w:rsidRDefault="009A062F" w:rsidP="006B0637">
      <w:pPr>
        <w:tabs>
          <w:tab w:val="left" w:pos="360"/>
          <w:tab w:val="left" w:pos="567"/>
        </w:tabs>
        <w:contextualSpacing/>
        <w:jc w:val="both"/>
        <w:rPr>
          <w:rFonts w:eastAsia="Calibri"/>
        </w:rPr>
      </w:pPr>
      <w:r w:rsidRPr="004037C5">
        <w:rPr>
          <w:rFonts w:eastAsia="Calibri"/>
        </w:rPr>
        <w:t xml:space="preserve">        </w:t>
      </w:r>
    </w:p>
    <w:p w14:paraId="31C5DCA3" w14:textId="55B0EEB4" w:rsidR="00262722" w:rsidRPr="00784E86" w:rsidRDefault="006E0648" w:rsidP="005A343B">
      <w:pPr>
        <w:tabs>
          <w:tab w:val="left" w:pos="360"/>
          <w:tab w:val="left" w:pos="567"/>
        </w:tabs>
        <w:ind w:firstLine="567"/>
        <w:contextualSpacing/>
        <w:jc w:val="both"/>
        <w:rPr>
          <w:b/>
          <w:sz w:val="20"/>
          <w:szCs w:val="20"/>
          <w:lang w:val="en-US"/>
        </w:rPr>
      </w:pPr>
      <w:r w:rsidRPr="004037C5">
        <w:rPr>
          <w:b/>
        </w:rPr>
        <w:t>3. Ідентифікатор закупів</w:t>
      </w:r>
      <w:r w:rsidR="007C2BD8" w:rsidRPr="004037C5">
        <w:rPr>
          <w:b/>
        </w:rPr>
        <w:t>л</w:t>
      </w:r>
      <w:r w:rsidR="00AF41A4" w:rsidRPr="004037C5">
        <w:rPr>
          <w:b/>
        </w:rPr>
        <w:t>і</w:t>
      </w:r>
      <w:r w:rsidRPr="004037C5">
        <w:rPr>
          <w:b/>
        </w:rPr>
        <w:t xml:space="preserve">: — </w:t>
      </w:r>
      <w:r w:rsidR="008821A0" w:rsidRPr="008821A0">
        <w:t>UA-2025-11-13-009060-a</w:t>
      </w:r>
    </w:p>
    <w:p w14:paraId="4AB5DF98" w14:textId="485BF7CB" w:rsidR="00262722" w:rsidRDefault="00262722" w:rsidP="00262722">
      <w:pPr>
        <w:tabs>
          <w:tab w:val="left" w:pos="360"/>
          <w:tab w:val="left" w:pos="567"/>
        </w:tabs>
        <w:contextualSpacing/>
        <w:jc w:val="both"/>
        <w:rPr>
          <w:b/>
          <w:lang w:val="en-US"/>
        </w:rPr>
      </w:pPr>
    </w:p>
    <w:p w14:paraId="3426CC09" w14:textId="77EFE684" w:rsidR="00975318" w:rsidRPr="004037C5" w:rsidRDefault="00A0247F" w:rsidP="00262722">
      <w:pPr>
        <w:tabs>
          <w:tab w:val="left" w:pos="360"/>
          <w:tab w:val="left" w:pos="567"/>
        </w:tabs>
        <w:ind w:firstLine="567"/>
        <w:contextualSpacing/>
        <w:jc w:val="both"/>
      </w:pPr>
      <w:r w:rsidRPr="004037C5">
        <w:rPr>
          <w:b/>
        </w:rPr>
        <w:t>4. Обґрунтування технічних та якісних характеристик предмет</w:t>
      </w:r>
      <w:r w:rsidR="00201D1C" w:rsidRPr="004037C5">
        <w:rPr>
          <w:b/>
        </w:rPr>
        <w:t>у</w:t>
      </w:r>
      <w:r w:rsidRPr="004037C5">
        <w:rPr>
          <w:b/>
        </w:rPr>
        <w:t xml:space="preserve"> закупівлі:</w:t>
      </w:r>
      <w:r w:rsidRPr="004037C5">
        <w:t xml:space="preserve"> </w:t>
      </w:r>
    </w:p>
    <w:p w14:paraId="7BD122FE" w14:textId="77777777" w:rsidR="008B07B5" w:rsidRPr="004037C5" w:rsidRDefault="008B07B5" w:rsidP="00D3195F">
      <w:pPr>
        <w:jc w:val="center"/>
        <w:rPr>
          <w:b/>
        </w:rPr>
      </w:pPr>
    </w:p>
    <w:tbl>
      <w:tblPr>
        <w:tblW w:w="9194" w:type="dxa"/>
        <w:tblInd w:w="15" w:type="dxa"/>
        <w:tblLayout w:type="fixed"/>
        <w:tblCellMar>
          <w:left w:w="15" w:type="dxa"/>
          <w:right w:w="15" w:type="dxa"/>
        </w:tblCellMar>
        <w:tblLook w:val="04A0" w:firstRow="1" w:lastRow="0" w:firstColumn="1" w:lastColumn="0" w:noHBand="0" w:noVBand="1"/>
      </w:tblPr>
      <w:tblGrid>
        <w:gridCol w:w="567"/>
        <w:gridCol w:w="6009"/>
        <w:gridCol w:w="1361"/>
        <w:gridCol w:w="1257"/>
      </w:tblGrid>
      <w:tr w:rsidR="003E5DCC" w:rsidRPr="00E32B51" w14:paraId="78A5B93B" w14:textId="77777777" w:rsidTr="003E5DCC">
        <w:trPr>
          <w:trHeight w:hRule="exact" w:val="580"/>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CF78F" w14:textId="77777777" w:rsidR="003E5DCC" w:rsidRPr="00E32B51" w:rsidRDefault="003E5DCC" w:rsidP="00C10A08">
            <w:pPr>
              <w:widowControl w:val="0"/>
              <w:autoSpaceDE w:val="0"/>
              <w:autoSpaceDN w:val="0"/>
              <w:adjustRightInd w:val="0"/>
              <w:spacing w:before="29" w:line="213" w:lineRule="auto"/>
              <w:ind w:left="15"/>
              <w:jc w:val="center"/>
              <w:rPr>
                <w:bCs/>
                <w:color w:val="080000"/>
                <w:sz w:val="18"/>
                <w:szCs w:val="18"/>
              </w:rPr>
            </w:pPr>
            <w:r w:rsidRPr="00E32B51">
              <w:rPr>
                <w:bCs/>
                <w:color w:val="080000"/>
                <w:sz w:val="18"/>
                <w:szCs w:val="18"/>
              </w:rPr>
              <w:t>№</w:t>
            </w:r>
            <w:r w:rsidRPr="00E32B51">
              <w:rPr>
                <w:bCs/>
                <w:color w:val="080000"/>
                <w:sz w:val="18"/>
                <w:szCs w:val="18"/>
              </w:rPr>
              <w:br/>
              <w:t>п/п</w:t>
            </w:r>
          </w:p>
        </w:tc>
        <w:tc>
          <w:tcPr>
            <w:tcW w:w="60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1DEF9" w14:textId="77777777" w:rsidR="003E5DCC" w:rsidRPr="00E32B51" w:rsidRDefault="003E5DCC" w:rsidP="00C10A08">
            <w:pPr>
              <w:widowControl w:val="0"/>
              <w:autoSpaceDE w:val="0"/>
              <w:autoSpaceDN w:val="0"/>
              <w:adjustRightInd w:val="0"/>
              <w:spacing w:before="29" w:line="213" w:lineRule="auto"/>
              <w:ind w:left="15"/>
              <w:jc w:val="center"/>
              <w:rPr>
                <w:bCs/>
                <w:color w:val="080000"/>
                <w:sz w:val="18"/>
                <w:szCs w:val="18"/>
              </w:rPr>
            </w:pPr>
            <w:r w:rsidRPr="00E32B51">
              <w:rPr>
                <w:bCs/>
                <w:color w:val="080000"/>
                <w:sz w:val="18"/>
                <w:szCs w:val="18"/>
              </w:rPr>
              <w:t>Найменування робіт і витрат</w:t>
            </w:r>
          </w:p>
        </w:tc>
        <w:tc>
          <w:tcPr>
            <w:tcW w:w="1361" w:type="dxa"/>
            <w:tcBorders>
              <w:top w:val="single" w:sz="4" w:space="0" w:color="000000"/>
              <w:left w:val="nil"/>
              <w:bottom w:val="single" w:sz="4" w:space="0" w:color="000000"/>
              <w:right w:val="nil"/>
            </w:tcBorders>
            <w:shd w:val="clear" w:color="auto" w:fill="FFFFFF"/>
            <w:vAlign w:val="center"/>
          </w:tcPr>
          <w:p w14:paraId="07F3CEE0" w14:textId="77777777" w:rsidR="003E5DCC" w:rsidRPr="00E32B51" w:rsidRDefault="003E5DCC" w:rsidP="00C10A08">
            <w:pPr>
              <w:widowControl w:val="0"/>
              <w:autoSpaceDE w:val="0"/>
              <w:autoSpaceDN w:val="0"/>
              <w:adjustRightInd w:val="0"/>
              <w:spacing w:before="29" w:line="213" w:lineRule="auto"/>
              <w:ind w:left="15"/>
              <w:jc w:val="center"/>
              <w:rPr>
                <w:bCs/>
                <w:color w:val="080000"/>
                <w:sz w:val="18"/>
                <w:szCs w:val="18"/>
              </w:rPr>
            </w:pPr>
            <w:r w:rsidRPr="00E32B51">
              <w:rPr>
                <w:bCs/>
                <w:color w:val="080000"/>
                <w:sz w:val="18"/>
                <w:szCs w:val="18"/>
              </w:rPr>
              <w:t>Одиниця</w:t>
            </w:r>
            <w:r w:rsidRPr="00E32B51">
              <w:rPr>
                <w:bCs/>
                <w:color w:val="080000"/>
                <w:sz w:val="18"/>
                <w:szCs w:val="18"/>
              </w:rPr>
              <w:br/>
              <w:t>виміру</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427BD" w14:textId="77777777" w:rsidR="003E5DCC" w:rsidRPr="00E32B51" w:rsidRDefault="003E5DCC" w:rsidP="00C10A08">
            <w:pPr>
              <w:widowControl w:val="0"/>
              <w:autoSpaceDE w:val="0"/>
              <w:autoSpaceDN w:val="0"/>
              <w:adjustRightInd w:val="0"/>
              <w:spacing w:before="29" w:line="213" w:lineRule="auto"/>
              <w:ind w:left="15"/>
              <w:jc w:val="center"/>
              <w:rPr>
                <w:bCs/>
                <w:color w:val="080000"/>
                <w:sz w:val="18"/>
                <w:szCs w:val="18"/>
              </w:rPr>
            </w:pPr>
            <w:r w:rsidRPr="00E32B51">
              <w:rPr>
                <w:bCs/>
                <w:color w:val="080000"/>
                <w:sz w:val="18"/>
                <w:szCs w:val="18"/>
              </w:rPr>
              <w:t>Кількість</w:t>
            </w:r>
          </w:p>
        </w:tc>
      </w:tr>
      <w:tr w:rsidR="003E5DCC" w:rsidRPr="00E32B51" w14:paraId="42CBFCC1" w14:textId="77777777" w:rsidTr="003E5DCC">
        <w:trPr>
          <w:trHeight w:hRule="exact" w:val="290"/>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8BFF4BD" w14:textId="77777777" w:rsidR="003E5DCC" w:rsidRPr="00E32B51" w:rsidRDefault="003E5DCC" w:rsidP="00C10A08">
            <w:pPr>
              <w:widowControl w:val="0"/>
              <w:autoSpaceDE w:val="0"/>
              <w:autoSpaceDN w:val="0"/>
              <w:adjustRightInd w:val="0"/>
              <w:spacing w:before="29" w:line="213" w:lineRule="auto"/>
              <w:ind w:left="15"/>
              <w:jc w:val="center"/>
              <w:rPr>
                <w:bCs/>
                <w:color w:val="080000"/>
                <w:sz w:val="18"/>
                <w:szCs w:val="18"/>
              </w:rPr>
            </w:pPr>
            <w:r w:rsidRPr="00E32B51">
              <w:rPr>
                <w:bCs/>
                <w:color w:val="080000"/>
                <w:sz w:val="18"/>
                <w:szCs w:val="18"/>
              </w:rPr>
              <w:t>1</w:t>
            </w:r>
          </w:p>
        </w:tc>
        <w:tc>
          <w:tcPr>
            <w:tcW w:w="6009" w:type="dxa"/>
            <w:tcBorders>
              <w:top w:val="single" w:sz="4" w:space="0" w:color="000000"/>
              <w:left w:val="single" w:sz="4" w:space="0" w:color="000000"/>
              <w:bottom w:val="single" w:sz="4" w:space="0" w:color="000000"/>
              <w:right w:val="single" w:sz="4" w:space="0" w:color="000000"/>
            </w:tcBorders>
            <w:shd w:val="clear" w:color="auto" w:fill="FFFFFF"/>
          </w:tcPr>
          <w:p w14:paraId="471CA424" w14:textId="77777777" w:rsidR="003E5DCC" w:rsidRPr="00E32B51" w:rsidRDefault="003E5DCC" w:rsidP="00C10A08">
            <w:pPr>
              <w:widowControl w:val="0"/>
              <w:autoSpaceDE w:val="0"/>
              <w:autoSpaceDN w:val="0"/>
              <w:adjustRightInd w:val="0"/>
              <w:spacing w:before="29" w:line="213" w:lineRule="auto"/>
              <w:ind w:left="15"/>
              <w:jc w:val="center"/>
              <w:rPr>
                <w:bCs/>
                <w:color w:val="080000"/>
                <w:sz w:val="18"/>
                <w:szCs w:val="18"/>
              </w:rPr>
            </w:pPr>
            <w:r w:rsidRPr="00E32B51">
              <w:rPr>
                <w:bCs/>
                <w:color w:val="080000"/>
                <w:sz w:val="18"/>
                <w:szCs w:val="18"/>
              </w:rPr>
              <w:t>2</w:t>
            </w:r>
          </w:p>
        </w:tc>
        <w:tc>
          <w:tcPr>
            <w:tcW w:w="1361" w:type="dxa"/>
            <w:tcBorders>
              <w:top w:val="single" w:sz="4" w:space="0" w:color="000000"/>
              <w:left w:val="nil"/>
              <w:bottom w:val="single" w:sz="4" w:space="0" w:color="000000"/>
              <w:right w:val="single" w:sz="4" w:space="0" w:color="000000"/>
            </w:tcBorders>
            <w:shd w:val="clear" w:color="auto" w:fill="FFFFFF"/>
          </w:tcPr>
          <w:p w14:paraId="30D1DCBC" w14:textId="77777777" w:rsidR="003E5DCC" w:rsidRPr="00E32B51" w:rsidRDefault="003E5DCC" w:rsidP="00C10A08">
            <w:pPr>
              <w:widowControl w:val="0"/>
              <w:autoSpaceDE w:val="0"/>
              <w:autoSpaceDN w:val="0"/>
              <w:adjustRightInd w:val="0"/>
              <w:spacing w:before="29" w:line="213" w:lineRule="auto"/>
              <w:ind w:left="15"/>
              <w:jc w:val="center"/>
              <w:rPr>
                <w:bCs/>
                <w:color w:val="080000"/>
                <w:sz w:val="18"/>
                <w:szCs w:val="18"/>
              </w:rPr>
            </w:pPr>
            <w:r w:rsidRPr="00E32B51">
              <w:rPr>
                <w:bCs/>
                <w:color w:val="080000"/>
                <w:sz w:val="18"/>
                <w:szCs w:val="18"/>
              </w:rPr>
              <w:t>3</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7E0DE219" w14:textId="77777777" w:rsidR="003E5DCC" w:rsidRPr="00E32B51" w:rsidRDefault="003E5DCC" w:rsidP="00C10A08">
            <w:pPr>
              <w:widowControl w:val="0"/>
              <w:autoSpaceDE w:val="0"/>
              <w:autoSpaceDN w:val="0"/>
              <w:adjustRightInd w:val="0"/>
              <w:spacing w:before="29" w:line="213" w:lineRule="auto"/>
              <w:ind w:left="15"/>
              <w:jc w:val="center"/>
              <w:rPr>
                <w:bCs/>
                <w:color w:val="080000"/>
                <w:sz w:val="18"/>
                <w:szCs w:val="18"/>
              </w:rPr>
            </w:pPr>
            <w:r w:rsidRPr="00E32B51">
              <w:rPr>
                <w:bCs/>
                <w:color w:val="080000"/>
                <w:sz w:val="18"/>
                <w:szCs w:val="18"/>
              </w:rPr>
              <w:t>4</w:t>
            </w:r>
          </w:p>
        </w:tc>
      </w:tr>
      <w:tr w:rsidR="003E5DCC" w:rsidRPr="00E32B51" w14:paraId="4F06BE9B" w14:textId="77777777" w:rsidTr="003E5DCC">
        <w:trPr>
          <w:trHeight w:hRule="exact" w:val="870"/>
        </w:trPr>
        <w:tc>
          <w:tcPr>
            <w:tcW w:w="567" w:type="dxa"/>
            <w:tcBorders>
              <w:top w:val="nil"/>
              <w:left w:val="single" w:sz="4" w:space="0" w:color="000000"/>
              <w:bottom w:val="nil"/>
              <w:right w:val="single" w:sz="4" w:space="0" w:color="000000"/>
            </w:tcBorders>
            <w:shd w:val="clear" w:color="auto" w:fill="FFFFFF"/>
          </w:tcPr>
          <w:p w14:paraId="26AC42F8" w14:textId="77777777" w:rsidR="003E5DCC" w:rsidRPr="00E32B51" w:rsidRDefault="003E5DCC" w:rsidP="00C10A08">
            <w:pPr>
              <w:widowControl w:val="0"/>
              <w:autoSpaceDE w:val="0"/>
              <w:autoSpaceDN w:val="0"/>
              <w:adjustRightInd w:val="0"/>
              <w:spacing w:before="29" w:line="213" w:lineRule="auto"/>
              <w:ind w:left="15"/>
              <w:jc w:val="center"/>
              <w:rPr>
                <w:bCs/>
                <w:color w:val="080000"/>
                <w:sz w:val="18"/>
                <w:szCs w:val="18"/>
              </w:rPr>
            </w:pPr>
            <w:r w:rsidRPr="00E32B51">
              <w:rPr>
                <w:bCs/>
                <w:color w:val="080000"/>
                <w:sz w:val="18"/>
                <w:szCs w:val="18"/>
              </w:rPr>
              <w:t>1</w:t>
            </w:r>
          </w:p>
        </w:tc>
        <w:tc>
          <w:tcPr>
            <w:tcW w:w="6009" w:type="dxa"/>
            <w:tcBorders>
              <w:top w:val="nil"/>
              <w:left w:val="single" w:sz="4" w:space="0" w:color="000000"/>
              <w:bottom w:val="nil"/>
              <w:right w:val="nil"/>
            </w:tcBorders>
            <w:shd w:val="clear" w:color="auto" w:fill="FFFFFF"/>
          </w:tcPr>
          <w:p w14:paraId="3991E92E" w14:textId="77777777" w:rsidR="003E5DCC" w:rsidRPr="00E32B51" w:rsidRDefault="003E5DCC" w:rsidP="00C10A08">
            <w:pPr>
              <w:widowControl w:val="0"/>
              <w:autoSpaceDE w:val="0"/>
              <w:autoSpaceDN w:val="0"/>
              <w:adjustRightInd w:val="0"/>
              <w:spacing w:before="29" w:line="213" w:lineRule="auto"/>
              <w:ind w:left="15"/>
              <w:rPr>
                <w:bCs/>
                <w:color w:val="080000"/>
              </w:rPr>
            </w:pPr>
            <w:r w:rsidRPr="00E32B51">
              <w:rPr>
                <w:bCs/>
                <w:color w:val="080000"/>
              </w:rPr>
              <w:t>Демонтаж дверних коробок в кам'яних стінах з відбиванням штукатурки в</w:t>
            </w:r>
            <w:r>
              <w:rPr>
                <w:bCs/>
                <w:color w:val="080000"/>
              </w:rPr>
              <w:t xml:space="preserve"> </w:t>
            </w:r>
            <w:r w:rsidRPr="00E32B51">
              <w:rPr>
                <w:bCs/>
                <w:color w:val="080000"/>
              </w:rPr>
              <w:t>укосах</w:t>
            </w:r>
          </w:p>
        </w:tc>
        <w:tc>
          <w:tcPr>
            <w:tcW w:w="1361" w:type="dxa"/>
            <w:tcBorders>
              <w:top w:val="nil"/>
              <w:left w:val="single" w:sz="4" w:space="0" w:color="000000"/>
              <w:bottom w:val="nil"/>
              <w:right w:val="single" w:sz="4" w:space="0" w:color="000000"/>
            </w:tcBorders>
            <w:shd w:val="clear" w:color="auto" w:fill="FFFFFF"/>
          </w:tcPr>
          <w:p w14:paraId="2DAB4F52" w14:textId="77777777" w:rsidR="003E5DCC" w:rsidRPr="00B03E27" w:rsidRDefault="003E5DCC" w:rsidP="00C10A08">
            <w:pPr>
              <w:widowControl w:val="0"/>
              <w:autoSpaceDE w:val="0"/>
              <w:autoSpaceDN w:val="0"/>
              <w:adjustRightInd w:val="0"/>
              <w:spacing w:before="29" w:line="213" w:lineRule="auto"/>
              <w:ind w:left="15"/>
              <w:jc w:val="center"/>
              <w:rPr>
                <w:bCs/>
                <w:color w:val="080000"/>
                <w:sz w:val="20"/>
                <w:szCs w:val="20"/>
              </w:rPr>
            </w:pPr>
            <w:proofErr w:type="spellStart"/>
            <w:r w:rsidRPr="00B03E27">
              <w:rPr>
                <w:bCs/>
                <w:color w:val="080000"/>
                <w:sz w:val="20"/>
                <w:szCs w:val="20"/>
              </w:rPr>
              <w:t>шт</w:t>
            </w:r>
            <w:proofErr w:type="spellEnd"/>
            <w:r w:rsidRPr="00B03E27">
              <w:rPr>
                <w:bCs/>
                <w:color w:val="080000"/>
                <w:sz w:val="20"/>
                <w:szCs w:val="20"/>
              </w:rPr>
              <w:t xml:space="preserve"> дверних коробок</w:t>
            </w:r>
          </w:p>
        </w:tc>
        <w:tc>
          <w:tcPr>
            <w:tcW w:w="1257" w:type="dxa"/>
            <w:tcBorders>
              <w:top w:val="nil"/>
              <w:left w:val="single" w:sz="4" w:space="0" w:color="000000"/>
              <w:bottom w:val="nil"/>
              <w:right w:val="single" w:sz="4" w:space="0" w:color="000000"/>
            </w:tcBorders>
            <w:shd w:val="clear" w:color="auto" w:fill="FFFFFF"/>
          </w:tcPr>
          <w:p w14:paraId="200ECCD1" w14:textId="77777777" w:rsidR="003E5DCC" w:rsidRPr="00B03E27" w:rsidRDefault="003E5DCC" w:rsidP="00C10A08">
            <w:pPr>
              <w:widowControl w:val="0"/>
              <w:autoSpaceDE w:val="0"/>
              <w:autoSpaceDN w:val="0"/>
              <w:adjustRightInd w:val="0"/>
              <w:spacing w:before="29" w:line="213" w:lineRule="auto"/>
              <w:ind w:left="15"/>
              <w:jc w:val="center"/>
              <w:rPr>
                <w:bCs/>
                <w:color w:val="080000"/>
                <w:sz w:val="20"/>
                <w:szCs w:val="20"/>
              </w:rPr>
            </w:pPr>
            <w:r w:rsidRPr="00B03E27">
              <w:rPr>
                <w:bCs/>
                <w:color w:val="080000"/>
                <w:sz w:val="20"/>
                <w:szCs w:val="20"/>
              </w:rPr>
              <w:t>4</w:t>
            </w:r>
          </w:p>
        </w:tc>
      </w:tr>
      <w:tr w:rsidR="003E5DCC" w:rsidRPr="00E32B51" w14:paraId="52B385FA" w14:textId="77777777" w:rsidTr="003E5DCC">
        <w:trPr>
          <w:trHeight w:hRule="exact" w:val="580"/>
        </w:trPr>
        <w:tc>
          <w:tcPr>
            <w:tcW w:w="567" w:type="dxa"/>
            <w:tcBorders>
              <w:top w:val="nil"/>
              <w:left w:val="single" w:sz="4" w:space="0" w:color="000000"/>
              <w:bottom w:val="nil"/>
              <w:right w:val="single" w:sz="4" w:space="0" w:color="000000"/>
            </w:tcBorders>
            <w:shd w:val="clear" w:color="auto" w:fill="FFFFFF"/>
          </w:tcPr>
          <w:p w14:paraId="50CB2A55" w14:textId="77777777" w:rsidR="003E5DCC" w:rsidRPr="00E32B51" w:rsidRDefault="003E5DCC" w:rsidP="00C10A08">
            <w:pPr>
              <w:widowControl w:val="0"/>
              <w:autoSpaceDE w:val="0"/>
              <w:autoSpaceDN w:val="0"/>
              <w:adjustRightInd w:val="0"/>
              <w:spacing w:before="29" w:line="213" w:lineRule="auto"/>
              <w:ind w:left="15"/>
              <w:jc w:val="center"/>
              <w:rPr>
                <w:bCs/>
                <w:color w:val="080000"/>
                <w:sz w:val="18"/>
                <w:szCs w:val="18"/>
              </w:rPr>
            </w:pPr>
            <w:r w:rsidRPr="00E32B51">
              <w:rPr>
                <w:bCs/>
                <w:color w:val="080000"/>
                <w:sz w:val="18"/>
                <w:szCs w:val="18"/>
              </w:rPr>
              <w:t>2</w:t>
            </w:r>
          </w:p>
        </w:tc>
        <w:tc>
          <w:tcPr>
            <w:tcW w:w="6009" w:type="dxa"/>
            <w:tcBorders>
              <w:top w:val="nil"/>
              <w:left w:val="single" w:sz="4" w:space="0" w:color="000000"/>
              <w:bottom w:val="nil"/>
              <w:right w:val="nil"/>
            </w:tcBorders>
            <w:shd w:val="clear" w:color="auto" w:fill="FFFFFF"/>
          </w:tcPr>
          <w:p w14:paraId="1D23D98B" w14:textId="77777777" w:rsidR="003E5DCC" w:rsidRPr="00E32B51" w:rsidRDefault="003E5DCC" w:rsidP="00C10A08">
            <w:pPr>
              <w:widowControl w:val="0"/>
              <w:autoSpaceDE w:val="0"/>
              <w:autoSpaceDN w:val="0"/>
              <w:adjustRightInd w:val="0"/>
              <w:spacing w:before="29" w:line="213" w:lineRule="auto"/>
              <w:ind w:left="15"/>
              <w:rPr>
                <w:bCs/>
                <w:color w:val="080000"/>
              </w:rPr>
            </w:pPr>
            <w:r w:rsidRPr="00E32B51">
              <w:rPr>
                <w:bCs/>
                <w:color w:val="080000"/>
              </w:rPr>
              <w:t>Знімання дверних полотен</w:t>
            </w:r>
          </w:p>
        </w:tc>
        <w:tc>
          <w:tcPr>
            <w:tcW w:w="1361" w:type="dxa"/>
            <w:tcBorders>
              <w:top w:val="nil"/>
              <w:left w:val="single" w:sz="4" w:space="0" w:color="000000"/>
              <w:bottom w:val="nil"/>
              <w:right w:val="single" w:sz="4" w:space="0" w:color="000000"/>
            </w:tcBorders>
            <w:shd w:val="clear" w:color="auto" w:fill="FFFFFF"/>
          </w:tcPr>
          <w:p w14:paraId="035D7B19" w14:textId="77777777" w:rsidR="003E5DCC" w:rsidRPr="00B03E27" w:rsidRDefault="003E5DCC" w:rsidP="00C10A08">
            <w:pPr>
              <w:widowControl w:val="0"/>
              <w:autoSpaceDE w:val="0"/>
              <w:autoSpaceDN w:val="0"/>
              <w:adjustRightInd w:val="0"/>
              <w:spacing w:before="29" w:line="213" w:lineRule="auto"/>
              <w:ind w:left="15"/>
              <w:jc w:val="center"/>
              <w:rPr>
                <w:bCs/>
                <w:color w:val="080000"/>
                <w:sz w:val="20"/>
                <w:szCs w:val="20"/>
              </w:rPr>
            </w:pPr>
            <w:r w:rsidRPr="00B03E27">
              <w:rPr>
                <w:bCs/>
                <w:color w:val="080000"/>
                <w:sz w:val="20"/>
                <w:szCs w:val="20"/>
              </w:rPr>
              <w:t>дверних полотен</w:t>
            </w:r>
          </w:p>
        </w:tc>
        <w:tc>
          <w:tcPr>
            <w:tcW w:w="1257" w:type="dxa"/>
            <w:tcBorders>
              <w:top w:val="nil"/>
              <w:left w:val="single" w:sz="4" w:space="0" w:color="000000"/>
              <w:bottom w:val="nil"/>
              <w:right w:val="single" w:sz="4" w:space="0" w:color="000000"/>
            </w:tcBorders>
            <w:shd w:val="clear" w:color="auto" w:fill="FFFFFF"/>
          </w:tcPr>
          <w:p w14:paraId="34481A24" w14:textId="77777777" w:rsidR="003E5DCC" w:rsidRPr="00B03E27" w:rsidRDefault="003E5DCC" w:rsidP="00C10A08">
            <w:pPr>
              <w:widowControl w:val="0"/>
              <w:autoSpaceDE w:val="0"/>
              <w:autoSpaceDN w:val="0"/>
              <w:adjustRightInd w:val="0"/>
              <w:spacing w:before="29" w:line="213" w:lineRule="auto"/>
              <w:ind w:left="15"/>
              <w:jc w:val="center"/>
              <w:rPr>
                <w:bCs/>
                <w:color w:val="080000"/>
                <w:sz w:val="20"/>
                <w:szCs w:val="20"/>
              </w:rPr>
            </w:pPr>
            <w:r w:rsidRPr="00B03E27">
              <w:rPr>
                <w:bCs/>
                <w:color w:val="080000"/>
                <w:sz w:val="20"/>
                <w:szCs w:val="20"/>
              </w:rPr>
              <w:t>4</w:t>
            </w:r>
          </w:p>
        </w:tc>
      </w:tr>
      <w:tr w:rsidR="003E5DCC" w:rsidRPr="00E32B51" w14:paraId="3B82A960" w14:textId="77777777" w:rsidTr="003E5DCC">
        <w:trPr>
          <w:trHeight w:hRule="exact" w:val="682"/>
        </w:trPr>
        <w:tc>
          <w:tcPr>
            <w:tcW w:w="567" w:type="dxa"/>
            <w:tcBorders>
              <w:top w:val="nil"/>
              <w:left w:val="single" w:sz="4" w:space="0" w:color="000000"/>
              <w:bottom w:val="nil"/>
              <w:right w:val="single" w:sz="4" w:space="0" w:color="000000"/>
            </w:tcBorders>
            <w:shd w:val="clear" w:color="auto" w:fill="FFFFFF"/>
          </w:tcPr>
          <w:p w14:paraId="4C279752" w14:textId="77777777" w:rsidR="003E5DCC" w:rsidRPr="00E32B51" w:rsidRDefault="003E5DCC" w:rsidP="00C10A08">
            <w:pPr>
              <w:widowControl w:val="0"/>
              <w:autoSpaceDE w:val="0"/>
              <w:autoSpaceDN w:val="0"/>
              <w:adjustRightInd w:val="0"/>
              <w:spacing w:before="29" w:line="213" w:lineRule="auto"/>
              <w:ind w:left="15"/>
              <w:jc w:val="center"/>
              <w:rPr>
                <w:bCs/>
                <w:color w:val="080000"/>
                <w:sz w:val="18"/>
                <w:szCs w:val="18"/>
              </w:rPr>
            </w:pPr>
            <w:r w:rsidRPr="00E32B51">
              <w:rPr>
                <w:bCs/>
                <w:color w:val="080000"/>
                <w:sz w:val="18"/>
                <w:szCs w:val="18"/>
              </w:rPr>
              <w:t>3</w:t>
            </w:r>
          </w:p>
        </w:tc>
        <w:tc>
          <w:tcPr>
            <w:tcW w:w="6009" w:type="dxa"/>
            <w:tcBorders>
              <w:top w:val="nil"/>
              <w:left w:val="single" w:sz="4" w:space="0" w:color="000000"/>
              <w:bottom w:val="nil"/>
              <w:right w:val="nil"/>
            </w:tcBorders>
            <w:shd w:val="clear" w:color="auto" w:fill="FFFFFF"/>
          </w:tcPr>
          <w:p w14:paraId="25E4F3EA" w14:textId="77777777" w:rsidR="003E5DCC" w:rsidRPr="00E32B51" w:rsidRDefault="003E5DCC" w:rsidP="00C10A08">
            <w:pPr>
              <w:widowControl w:val="0"/>
              <w:autoSpaceDE w:val="0"/>
              <w:autoSpaceDN w:val="0"/>
              <w:adjustRightInd w:val="0"/>
              <w:spacing w:before="29" w:line="213" w:lineRule="auto"/>
              <w:ind w:left="15"/>
              <w:rPr>
                <w:bCs/>
                <w:color w:val="080000"/>
              </w:rPr>
            </w:pPr>
            <w:r w:rsidRPr="00E32B51">
              <w:rPr>
                <w:bCs/>
                <w:color w:val="080000"/>
              </w:rPr>
              <w:t>Установлення дверних блоків у зовнішніх і внутрішніх прорізах кам'яних</w:t>
            </w:r>
            <w:r>
              <w:rPr>
                <w:bCs/>
                <w:color w:val="080000"/>
              </w:rPr>
              <w:t xml:space="preserve"> </w:t>
            </w:r>
            <w:r w:rsidRPr="00E32B51">
              <w:rPr>
                <w:bCs/>
                <w:color w:val="080000"/>
              </w:rPr>
              <w:t>стін, площа прорізу до 3 м2</w:t>
            </w:r>
          </w:p>
        </w:tc>
        <w:tc>
          <w:tcPr>
            <w:tcW w:w="1361" w:type="dxa"/>
            <w:tcBorders>
              <w:top w:val="nil"/>
              <w:left w:val="single" w:sz="4" w:space="0" w:color="000000"/>
              <w:bottom w:val="nil"/>
              <w:right w:val="single" w:sz="4" w:space="0" w:color="000000"/>
            </w:tcBorders>
            <w:shd w:val="clear" w:color="auto" w:fill="FFFFFF"/>
          </w:tcPr>
          <w:p w14:paraId="5B6E2AA7" w14:textId="77777777" w:rsidR="003E5DCC" w:rsidRPr="00B03E27" w:rsidRDefault="003E5DCC" w:rsidP="00C10A08">
            <w:pPr>
              <w:widowControl w:val="0"/>
              <w:autoSpaceDE w:val="0"/>
              <w:autoSpaceDN w:val="0"/>
              <w:adjustRightInd w:val="0"/>
              <w:spacing w:before="29" w:line="213" w:lineRule="auto"/>
              <w:ind w:left="15"/>
              <w:jc w:val="center"/>
              <w:rPr>
                <w:bCs/>
                <w:color w:val="080000"/>
                <w:sz w:val="20"/>
                <w:szCs w:val="20"/>
              </w:rPr>
            </w:pPr>
            <w:r w:rsidRPr="00B03E27">
              <w:rPr>
                <w:bCs/>
                <w:color w:val="080000"/>
                <w:sz w:val="20"/>
                <w:szCs w:val="20"/>
              </w:rPr>
              <w:t>м2 прорізів</w:t>
            </w:r>
          </w:p>
        </w:tc>
        <w:tc>
          <w:tcPr>
            <w:tcW w:w="1257" w:type="dxa"/>
            <w:tcBorders>
              <w:top w:val="nil"/>
              <w:left w:val="single" w:sz="4" w:space="0" w:color="000000"/>
              <w:bottom w:val="nil"/>
              <w:right w:val="single" w:sz="4" w:space="0" w:color="000000"/>
            </w:tcBorders>
            <w:shd w:val="clear" w:color="auto" w:fill="FFFFFF"/>
          </w:tcPr>
          <w:p w14:paraId="2C672FEC" w14:textId="77777777" w:rsidR="003E5DCC" w:rsidRPr="00B03E27" w:rsidRDefault="003E5DCC" w:rsidP="00C10A08">
            <w:pPr>
              <w:widowControl w:val="0"/>
              <w:autoSpaceDE w:val="0"/>
              <w:autoSpaceDN w:val="0"/>
              <w:adjustRightInd w:val="0"/>
              <w:spacing w:before="29" w:line="213" w:lineRule="auto"/>
              <w:ind w:left="15"/>
              <w:jc w:val="center"/>
              <w:rPr>
                <w:bCs/>
                <w:color w:val="080000"/>
                <w:sz w:val="20"/>
                <w:szCs w:val="20"/>
              </w:rPr>
            </w:pPr>
            <w:r w:rsidRPr="00B03E27">
              <w:rPr>
                <w:bCs/>
                <w:color w:val="080000"/>
                <w:sz w:val="20"/>
                <w:szCs w:val="20"/>
              </w:rPr>
              <w:t>6.865</w:t>
            </w:r>
          </w:p>
        </w:tc>
      </w:tr>
      <w:tr w:rsidR="003E5DCC" w:rsidRPr="00E32B51" w14:paraId="262BD5FF" w14:textId="77777777" w:rsidTr="003E5DCC">
        <w:trPr>
          <w:trHeight w:hRule="exact" w:val="319"/>
        </w:trPr>
        <w:tc>
          <w:tcPr>
            <w:tcW w:w="567" w:type="dxa"/>
            <w:tcBorders>
              <w:top w:val="nil"/>
              <w:left w:val="single" w:sz="4" w:space="0" w:color="000000"/>
              <w:bottom w:val="nil"/>
              <w:right w:val="single" w:sz="4" w:space="0" w:color="000000"/>
            </w:tcBorders>
            <w:shd w:val="clear" w:color="auto" w:fill="FFFFFF"/>
          </w:tcPr>
          <w:p w14:paraId="1EA88C70" w14:textId="77777777" w:rsidR="003E5DCC" w:rsidRPr="00E32B51" w:rsidRDefault="003E5DCC" w:rsidP="00C10A08">
            <w:pPr>
              <w:widowControl w:val="0"/>
              <w:autoSpaceDE w:val="0"/>
              <w:autoSpaceDN w:val="0"/>
              <w:adjustRightInd w:val="0"/>
              <w:spacing w:before="29" w:line="213" w:lineRule="auto"/>
              <w:ind w:left="15"/>
              <w:jc w:val="center"/>
              <w:rPr>
                <w:bCs/>
                <w:color w:val="080000"/>
                <w:sz w:val="18"/>
                <w:szCs w:val="18"/>
              </w:rPr>
            </w:pPr>
            <w:r w:rsidRPr="00E32B51">
              <w:rPr>
                <w:bCs/>
                <w:color w:val="080000"/>
                <w:sz w:val="18"/>
                <w:szCs w:val="18"/>
              </w:rPr>
              <w:t>4</w:t>
            </w:r>
          </w:p>
        </w:tc>
        <w:tc>
          <w:tcPr>
            <w:tcW w:w="6009" w:type="dxa"/>
            <w:tcBorders>
              <w:top w:val="nil"/>
              <w:left w:val="single" w:sz="4" w:space="0" w:color="000000"/>
              <w:bottom w:val="nil"/>
              <w:right w:val="nil"/>
            </w:tcBorders>
            <w:shd w:val="clear" w:color="auto" w:fill="FFFFFF"/>
          </w:tcPr>
          <w:p w14:paraId="43205FE2" w14:textId="77777777" w:rsidR="003E5DCC" w:rsidRPr="00E32B51" w:rsidRDefault="003E5DCC" w:rsidP="00C10A08">
            <w:pPr>
              <w:widowControl w:val="0"/>
              <w:autoSpaceDE w:val="0"/>
              <w:autoSpaceDN w:val="0"/>
              <w:adjustRightInd w:val="0"/>
              <w:spacing w:before="29" w:line="213" w:lineRule="auto"/>
              <w:ind w:left="15"/>
              <w:rPr>
                <w:bCs/>
                <w:color w:val="080000"/>
              </w:rPr>
            </w:pPr>
            <w:r w:rsidRPr="00E32B51">
              <w:rPr>
                <w:bCs/>
                <w:color w:val="080000"/>
              </w:rPr>
              <w:t>Виготовлення та приварювання штирів</w:t>
            </w:r>
          </w:p>
        </w:tc>
        <w:tc>
          <w:tcPr>
            <w:tcW w:w="1361" w:type="dxa"/>
            <w:tcBorders>
              <w:top w:val="nil"/>
              <w:left w:val="single" w:sz="4" w:space="0" w:color="000000"/>
              <w:bottom w:val="nil"/>
              <w:right w:val="single" w:sz="4" w:space="0" w:color="000000"/>
            </w:tcBorders>
            <w:shd w:val="clear" w:color="auto" w:fill="FFFFFF"/>
          </w:tcPr>
          <w:p w14:paraId="4C0B279C" w14:textId="77777777" w:rsidR="003E5DCC" w:rsidRPr="00B03E27" w:rsidRDefault="003E5DCC" w:rsidP="00C10A08">
            <w:pPr>
              <w:widowControl w:val="0"/>
              <w:autoSpaceDE w:val="0"/>
              <w:autoSpaceDN w:val="0"/>
              <w:adjustRightInd w:val="0"/>
              <w:spacing w:before="29" w:line="213" w:lineRule="auto"/>
              <w:ind w:left="15"/>
              <w:jc w:val="center"/>
              <w:rPr>
                <w:bCs/>
                <w:color w:val="080000"/>
                <w:sz w:val="20"/>
                <w:szCs w:val="20"/>
              </w:rPr>
            </w:pPr>
            <w:proofErr w:type="spellStart"/>
            <w:r w:rsidRPr="00B03E27">
              <w:rPr>
                <w:bCs/>
                <w:color w:val="080000"/>
                <w:sz w:val="20"/>
                <w:szCs w:val="20"/>
              </w:rPr>
              <w:t>шт</w:t>
            </w:r>
            <w:proofErr w:type="spellEnd"/>
          </w:p>
        </w:tc>
        <w:tc>
          <w:tcPr>
            <w:tcW w:w="1257" w:type="dxa"/>
            <w:tcBorders>
              <w:top w:val="nil"/>
              <w:left w:val="single" w:sz="4" w:space="0" w:color="000000"/>
              <w:bottom w:val="nil"/>
              <w:right w:val="single" w:sz="4" w:space="0" w:color="000000"/>
            </w:tcBorders>
            <w:shd w:val="clear" w:color="auto" w:fill="FFFFFF"/>
          </w:tcPr>
          <w:p w14:paraId="62FB6296" w14:textId="77777777" w:rsidR="003E5DCC" w:rsidRPr="00B03E27" w:rsidRDefault="003E5DCC" w:rsidP="00C10A08">
            <w:pPr>
              <w:widowControl w:val="0"/>
              <w:autoSpaceDE w:val="0"/>
              <w:autoSpaceDN w:val="0"/>
              <w:adjustRightInd w:val="0"/>
              <w:spacing w:before="29" w:line="213" w:lineRule="auto"/>
              <w:ind w:left="15"/>
              <w:jc w:val="center"/>
              <w:rPr>
                <w:bCs/>
                <w:color w:val="080000"/>
                <w:sz w:val="20"/>
                <w:szCs w:val="20"/>
              </w:rPr>
            </w:pPr>
            <w:r w:rsidRPr="00B03E27">
              <w:rPr>
                <w:bCs/>
                <w:color w:val="080000"/>
                <w:sz w:val="20"/>
                <w:szCs w:val="20"/>
              </w:rPr>
              <w:t>12</w:t>
            </w:r>
          </w:p>
        </w:tc>
      </w:tr>
      <w:tr w:rsidR="003E5DCC" w:rsidRPr="00E32B51" w14:paraId="3D3021C5" w14:textId="77777777" w:rsidTr="003E5DCC">
        <w:trPr>
          <w:trHeight w:hRule="exact" w:val="841"/>
        </w:trPr>
        <w:tc>
          <w:tcPr>
            <w:tcW w:w="567" w:type="dxa"/>
            <w:tcBorders>
              <w:top w:val="nil"/>
              <w:left w:val="single" w:sz="4" w:space="0" w:color="000000"/>
              <w:bottom w:val="nil"/>
              <w:right w:val="single" w:sz="4" w:space="0" w:color="000000"/>
            </w:tcBorders>
            <w:shd w:val="clear" w:color="auto" w:fill="FFFFFF"/>
          </w:tcPr>
          <w:p w14:paraId="7ABD573F" w14:textId="77777777" w:rsidR="003E5DCC" w:rsidRPr="00E32B51" w:rsidRDefault="003E5DCC" w:rsidP="00C10A08">
            <w:pPr>
              <w:widowControl w:val="0"/>
              <w:autoSpaceDE w:val="0"/>
              <w:autoSpaceDN w:val="0"/>
              <w:adjustRightInd w:val="0"/>
              <w:spacing w:before="29" w:line="213" w:lineRule="auto"/>
              <w:ind w:left="15"/>
              <w:jc w:val="center"/>
              <w:rPr>
                <w:bCs/>
                <w:color w:val="080000"/>
                <w:sz w:val="18"/>
                <w:szCs w:val="18"/>
              </w:rPr>
            </w:pPr>
            <w:r w:rsidRPr="00E32B51">
              <w:rPr>
                <w:bCs/>
                <w:color w:val="080000"/>
                <w:sz w:val="18"/>
                <w:szCs w:val="18"/>
              </w:rPr>
              <w:t>5</w:t>
            </w:r>
          </w:p>
        </w:tc>
        <w:tc>
          <w:tcPr>
            <w:tcW w:w="6009" w:type="dxa"/>
            <w:tcBorders>
              <w:top w:val="nil"/>
              <w:left w:val="single" w:sz="4" w:space="0" w:color="000000"/>
              <w:bottom w:val="nil"/>
              <w:right w:val="nil"/>
            </w:tcBorders>
            <w:shd w:val="clear" w:color="auto" w:fill="FFFFFF"/>
          </w:tcPr>
          <w:p w14:paraId="4CC91441" w14:textId="77777777" w:rsidR="003E5DCC" w:rsidRPr="00E32B51" w:rsidRDefault="003E5DCC" w:rsidP="00C10A08">
            <w:pPr>
              <w:widowControl w:val="0"/>
              <w:autoSpaceDE w:val="0"/>
              <w:autoSpaceDN w:val="0"/>
              <w:adjustRightInd w:val="0"/>
              <w:spacing w:before="29" w:line="213" w:lineRule="auto"/>
              <w:ind w:left="15"/>
              <w:rPr>
                <w:bCs/>
                <w:color w:val="080000"/>
              </w:rPr>
            </w:pPr>
            <w:r w:rsidRPr="00E32B51">
              <w:rPr>
                <w:bCs/>
                <w:color w:val="080000"/>
              </w:rPr>
              <w:t>Пробивання (сверління ) отворів під елементи кріплень з їхнім</w:t>
            </w:r>
            <w:r>
              <w:rPr>
                <w:bCs/>
                <w:color w:val="080000"/>
              </w:rPr>
              <w:t xml:space="preserve"> </w:t>
            </w:r>
            <w:r w:rsidRPr="00E32B51">
              <w:rPr>
                <w:bCs/>
                <w:color w:val="080000"/>
              </w:rPr>
              <w:t>установленням, діаметр до 50 мм, на глибину 200 мм, в кладці з цегли</w:t>
            </w:r>
            <w:r w:rsidRPr="00E32B51">
              <w:rPr>
                <w:bCs/>
                <w:color w:val="080000"/>
              </w:rPr>
              <w:br/>
              <w:t>стандартної</w:t>
            </w:r>
          </w:p>
        </w:tc>
        <w:tc>
          <w:tcPr>
            <w:tcW w:w="1361" w:type="dxa"/>
            <w:tcBorders>
              <w:top w:val="nil"/>
              <w:left w:val="single" w:sz="4" w:space="0" w:color="000000"/>
              <w:bottom w:val="nil"/>
              <w:right w:val="single" w:sz="4" w:space="0" w:color="000000"/>
            </w:tcBorders>
            <w:shd w:val="clear" w:color="auto" w:fill="FFFFFF"/>
          </w:tcPr>
          <w:p w14:paraId="591AF1EE" w14:textId="77777777" w:rsidR="003E5DCC" w:rsidRPr="00B03E27" w:rsidRDefault="003E5DCC" w:rsidP="00C10A08">
            <w:pPr>
              <w:widowControl w:val="0"/>
              <w:autoSpaceDE w:val="0"/>
              <w:autoSpaceDN w:val="0"/>
              <w:adjustRightInd w:val="0"/>
              <w:spacing w:before="29" w:line="213" w:lineRule="auto"/>
              <w:ind w:left="15"/>
              <w:jc w:val="center"/>
              <w:rPr>
                <w:bCs/>
                <w:color w:val="080000"/>
                <w:sz w:val="20"/>
                <w:szCs w:val="20"/>
              </w:rPr>
            </w:pPr>
            <w:proofErr w:type="spellStart"/>
            <w:r w:rsidRPr="00B03E27">
              <w:rPr>
                <w:bCs/>
                <w:color w:val="080000"/>
                <w:sz w:val="20"/>
                <w:szCs w:val="20"/>
              </w:rPr>
              <w:t>шт</w:t>
            </w:r>
            <w:proofErr w:type="spellEnd"/>
          </w:p>
        </w:tc>
        <w:tc>
          <w:tcPr>
            <w:tcW w:w="1257" w:type="dxa"/>
            <w:tcBorders>
              <w:top w:val="nil"/>
              <w:left w:val="single" w:sz="4" w:space="0" w:color="000000"/>
              <w:bottom w:val="nil"/>
              <w:right w:val="single" w:sz="4" w:space="0" w:color="000000"/>
            </w:tcBorders>
            <w:shd w:val="clear" w:color="auto" w:fill="FFFFFF"/>
          </w:tcPr>
          <w:p w14:paraId="79C01C03" w14:textId="77777777" w:rsidR="003E5DCC" w:rsidRPr="00B03E27" w:rsidRDefault="003E5DCC" w:rsidP="00C10A08">
            <w:pPr>
              <w:widowControl w:val="0"/>
              <w:autoSpaceDE w:val="0"/>
              <w:autoSpaceDN w:val="0"/>
              <w:adjustRightInd w:val="0"/>
              <w:spacing w:before="29" w:line="213" w:lineRule="auto"/>
              <w:ind w:left="15"/>
              <w:jc w:val="center"/>
              <w:rPr>
                <w:bCs/>
                <w:color w:val="080000"/>
                <w:sz w:val="20"/>
                <w:szCs w:val="20"/>
              </w:rPr>
            </w:pPr>
            <w:r w:rsidRPr="00B03E27">
              <w:rPr>
                <w:bCs/>
                <w:color w:val="080000"/>
                <w:sz w:val="20"/>
                <w:szCs w:val="20"/>
              </w:rPr>
              <w:t>12</w:t>
            </w:r>
          </w:p>
        </w:tc>
      </w:tr>
      <w:tr w:rsidR="003E5DCC" w:rsidRPr="00E32B51" w14:paraId="6DBF752F" w14:textId="77777777" w:rsidTr="003E5DCC">
        <w:trPr>
          <w:trHeight w:hRule="exact" w:val="682"/>
        </w:trPr>
        <w:tc>
          <w:tcPr>
            <w:tcW w:w="567" w:type="dxa"/>
            <w:tcBorders>
              <w:top w:val="nil"/>
              <w:left w:val="single" w:sz="4" w:space="0" w:color="000000"/>
              <w:bottom w:val="nil"/>
              <w:right w:val="single" w:sz="4" w:space="0" w:color="000000"/>
            </w:tcBorders>
            <w:shd w:val="clear" w:color="auto" w:fill="FFFFFF"/>
          </w:tcPr>
          <w:p w14:paraId="7A8C66F8" w14:textId="77777777" w:rsidR="003E5DCC" w:rsidRPr="00E32B51" w:rsidRDefault="003E5DCC" w:rsidP="00C10A08">
            <w:pPr>
              <w:widowControl w:val="0"/>
              <w:autoSpaceDE w:val="0"/>
              <w:autoSpaceDN w:val="0"/>
              <w:adjustRightInd w:val="0"/>
              <w:spacing w:before="29" w:line="213" w:lineRule="auto"/>
              <w:ind w:left="15"/>
              <w:jc w:val="center"/>
              <w:rPr>
                <w:bCs/>
                <w:color w:val="080000"/>
                <w:sz w:val="18"/>
                <w:szCs w:val="18"/>
              </w:rPr>
            </w:pPr>
            <w:r w:rsidRPr="00E32B51">
              <w:rPr>
                <w:bCs/>
                <w:color w:val="080000"/>
                <w:sz w:val="18"/>
                <w:szCs w:val="18"/>
              </w:rPr>
              <w:t>6</w:t>
            </w:r>
          </w:p>
        </w:tc>
        <w:tc>
          <w:tcPr>
            <w:tcW w:w="6009" w:type="dxa"/>
            <w:tcBorders>
              <w:top w:val="nil"/>
              <w:left w:val="single" w:sz="4" w:space="0" w:color="000000"/>
              <w:bottom w:val="nil"/>
              <w:right w:val="nil"/>
            </w:tcBorders>
            <w:shd w:val="clear" w:color="auto" w:fill="FFFFFF"/>
          </w:tcPr>
          <w:p w14:paraId="77572137" w14:textId="77777777" w:rsidR="003E5DCC" w:rsidRPr="00E32B51" w:rsidRDefault="003E5DCC" w:rsidP="00C10A08">
            <w:pPr>
              <w:widowControl w:val="0"/>
              <w:autoSpaceDE w:val="0"/>
              <w:autoSpaceDN w:val="0"/>
              <w:adjustRightInd w:val="0"/>
              <w:spacing w:before="29" w:line="213" w:lineRule="auto"/>
              <w:ind w:left="15"/>
              <w:rPr>
                <w:bCs/>
                <w:color w:val="080000"/>
              </w:rPr>
            </w:pPr>
            <w:r w:rsidRPr="00E32B51">
              <w:rPr>
                <w:bCs/>
                <w:color w:val="080000"/>
              </w:rPr>
              <w:t>Очищення вручну внутрішніх поверхонь стін від вапняної фарби</w:t>
            </w:r>
            <w:r>
              <w:rPr>
                <w:bCs/>
                <w:color w:val="080000"/>
              </w:rPr>
              <w:t xml:space="preserve"> </w:t>
            </w:r>
            <w:r w:rsidRPr="00E32B51">
              <w:rPr>
                <w:bCs/>
                <w:color w:val="080000"/>
              </w:rPr>
              <w:t>(внутрішній укос)</w:t>
            </w:r>
          </w:p>
        </w:tc>
        <w:tc>
          <w:tcPr>
            <w:tcW w:w="1361" w:type="dxa"/>
            <w:tcBorders>
              <w:top w:val="nil"/>
              <w:left w:val="single" w:sz="4" w:space="0" w:color="000000"/>
              <w:bottom w:val="nil"/>
              <w:right w:val="single" w:sz="4" w:space="0" w:color="000000"/>
            </w:tcBorders>
            <w:shd w:val="clear" w:color="auto" w:fill="FFFFFF"/>
          </w:tcPr>
          <w:p w14:paraId="64A23530" w14:textId="77777777" w:rsidR="003E5DCC" w:rsidRPr="00B03E27" w:rsidRDefault="003E5DCC" w:rsidP="00C10A08">
            <w:pPr>
              <w:widowControl w:val="0"/>
              <w:autoSpaceDE w:val="0"/>
              <w:autoSpaceDN w:val="0"/>
              <w:adjustRightInd w:val="0"/>
              <w:spacing w:before="29" w:line="213" w:lineRule="auto"/>
              <w:ind w:left="15"/>
              <w:jc w:val="center"/>
              <w:rPr>
                <w:bCs/>
                <w:color w:val="080000"/>
                <w:sz w:val="20"/>
                <w:szCs w:val="20"/>
              </w:rPr>
            </w:pPr>
            <w:r w:rsidRPr="00B03E27">
              <w:rPr>
                <w:bCs/>
                <w:color w:val="080000"/>
                <w:sz w:val="20"/>
                <w:szCs w:val="20"/>
              </w:rPr>
              <w:t>м2 поверхні, що очищується</w:t>
            </w:r>
          </w:p>
        </w:tc>
        <w:tc>
          <w:tcPr>
            <w:tcW w:w="1257" w:type="dxa"/>
            <w:tcBorders>
              <w:top w:val="nil"/>
              <w:left w:val="single" w:sz="4" w:space="0" w:color="000000"/>
              <w:bottom w:val="nil"/>
              <w:right w:val="single" w:sz="4" w:space="0" w:color="000000"/>
            </w:tcBorders>
            <w:shd w:val="clear" w:color="auto" w:fill="FFFFFF"/>
          </w:tcPr>
          <w:p w14:paraId="3DDF562B" w14:textId="77777777" w:rsidR="003E5DCC" w:rsidRPr="00B03E27" w:rsidRDefault="003E5DCC" w:rsidP="00C10A08">
            <w:pPr>
              <w:widowControl w:val="0"/>
              <w:autoSpaceDE w:val="0"/>
              <w:autoSpaceDN w:val="0"/>
              <w:adjustRightInd w:val="0"/>
              <w:spacing w:before="29" w:line="213" w:lineRule="auto"/>
              <w:ind w:left="15"/>
              <w:jc w:val="center"/>
              <w:rPr>
                <w:bCs/>
                <w:color w:val="080000"/>
                <w:sz w:val="20"/>
                <w:szCs w:val="20"/>
              </w:rPr>
            </w:pPr>
            <w:r w:rsidRPr="00B03E27">
              <w:rPr>
                <w:bCs/>
                <w:color w:val="080000"/>
                <w:sz w:val="20"/>
                <w:szCs w:val="20"/>
              </w:rPr>
              <w:t>2.4</w:t>
            </w:r>
          </w:p>
        </w:tc>
      </w:tr>
      <w:tr w:rsidR="003E5DCC" w:rsidRPr="00E32B51" w14:paraId="6D6B2263" w14:textId="77777777" w:rsidTr="003E5DCC">
        <w:trPr>
          <w:trHeight w:hRule="exact" w:val="566"/>
        </w:trPr>
        <w:tc>
          <w:tcPr>
            <w:tcW w:w="567" w:type="dxa"/>
            <w:tcBorders>
              <w:top w:val="nil"/>
              <w:left w:val="single" w:sz="4" w:space="0" w:color="000000"/>
              <w:bottom w:val="nil"/>
              <w:right w:val="single" w:sz="4" w:space="0" w:color="000000"/>
            </w:tcBorders>
            <w:shd w:val="clear" w:color="auto" w:fill="FFFFFF"/>
          </w:tcPr>
          <w:p w14:paraId="64FF8BC0" w14:textId="77777777" w:rsidR="003E5DCC" w:rsidRPr="00E32B51" w:rsidRDefault="003E5DCC" w:rsidP="00C10A08">
            <w:pPr>
              <w:widowControl w:val="0"/>
              <w:autoSpaceDE w:val="0"/>
              <w:autoSpaceDN w:val="0"/>
              <w:adjustRightInd w:val="0"/>
              <w:spacing w:before="29" w:line="213" w:lineRule="auto"/>
              <w:ind w:left="15"/>
              <w:jc w:val="center"/>
              <w:rPr>
                <w:bCs/>
                <w:color w:val="080000"/>
                <w:sz w:val="18"/>
                <w:szCs w:val="18"/>
              </w:rPr>
            </w:pPr>
            <w:r w:rsidRPr="00E32B51">
              <w:rPr>
                <w:bCs/>
                <w:color w:val="080000"/>
                <w:sz w:val="18"/>
                <w:szCs w:val="18"/>
              </w:rPr>
              <w:t>7</w:t>
            </w:r>
          </w:p>
        </w:tc>
        <w:tc>
          <w:tcPr>
            <w:tcW w:w="6009" w:type="dxa"/>
            <w:tcBorders>
              <w:top w:val="nil"/>
              <w:left w:val="single" w:sz="4" w:space="0" w:color="000000"/>
              <w:bottom w:val="nil"/>
              <w:right w:val="nil"/>
            </w:tcBorders>
            <w:shd w:val="clear" w:color="auto" w:fill="FFFFFF"/>
          </w:tcPr>
          <w:p w14:paraId="3AA1325F" w14:textId="77777777" w:rsidR="003E5DCC" w:rsidRPr="00E32B51" w:rsidRDefault="003E5DCC" w:rsidP="00C10A08">
            <w:pPr>
              <w:widowControl w:val="0"/>
              <w:autoSpaceDE w:val="0"/>
              <w:autoSpaceDN w:val="0"/>
              <w:adjustRightInd w:val="0"/>
              <w:spacing w:before="29" w:line="213" w:lineRule="auto"/>
              <w:ind w:left="15"/>
              <w:rPr>
                <w:bCs/>
                <w:color w:val="080000"/>
              </w:rPr>
            </w:pPr>
            <w:r w:rsidRPr="00E32B51">
              <w:rPr>
                <w:bCs/>
                <w:color w:val="080000"/>
              </w:rPr>
              <w:t>Шпаклювання внутрішніх укосів мінеральною шпаклівкою "Старт"</w:t>
            </w:r>
          </w:p>
        </w:tc>
        <w:tc>
          <w:tcPr>
            <w:tcW w:w="1361" w:type="dxa"/>
            <w:tcBorders>
              <w:top w:val="nil"/>
              <w:left w:val="single" w:sz="4" w:space="0" w:color="000000"/>
              <w:bottom w:val="nil"/>
              <w:right w:val="single" w:sz="4" w:space="0" w:color="000000"/>
            </w:tcBorders>
            <w:shd w:val="clear" w:color="auto" w:fill="FFFFFF"/>
          </w:tcPr>
          <w:p w14:paraId="55163662" w14:textId="77777777" w:rsidR="003E5DCC" w:rsidRPr="00B03E27" w:rsidRDefault="003E5DCC" w:rsidP="00C10A08">
            <w:pPr>
              <w:widowControl w:val="0"/>
              <w:autoSpaceDE w:val="0"/>
              <w:autoSpaceDN w:val="0"/>
              <w:adjustRightInd w:val="0"/>
              <w:spacing w:before="29" w:line="213" w:lineRule="auto"/>
              <w:ind w:left="15"/>
              <w:jc w:val="center"/>
              <w:rPr>
                <w:bCs/>
                <w:color w:val="080000"/>
                <w:sz w:val="20"/>
                <w:szCs w:val="20"/>
              </w:rPr>
            </w:pPr>
            <w:r w:rsidRPr="00B03E27">
              <w:rPr>
                <w:bCs/>
                <w:color w:val="080000"/>
                <w:sz w:val="20"/>
                <w:szCs w:val="20"/>
              </w:rPr>
              <w:t>м2</w:t>
            </w:r>
          </w:p>
        </w:tc>
        <w:tc>
          <w:tcPr>
            <w:tcW w:w="1257" w:type="dxa"/>
            <w:tcBorders>
              <w:top w:val="nil"/>
              <w:left w:val="single" w:sz="4" w:space="0" w:color="000000"/>
              <w:bottom w:val="nil"/>
              <w:right w:val="single" w:sz="4" w:space="0" w:color="000000"/>
            </w:tcBorders>
            <w:shd w:val="clear" w:color="auto" w:fill="FFFFFF"/>
          </w:tcPr>
          <w:p w14:paraId="50313F91" w14:textId="77777777" w:rsidR="003E5DCC" w:rsidRPr="00B03E27" w:rsidRDefault="003E5DCC" w:rsidP="00C10A08">
            <w:pPr>
              <w:widowControl w:val="0"/>
              <w:autoSpaceDE w:val="0"/>
              <w:autoSpaceDN w:val="0"/>
              <w:adjustRightInd w:val="0"/>
              <w:spacing w:before="29" w:line="213" w:lineRule="auto"/>
              <w:ind w:left="15"/>
              <w:jc w:val="center"/>
              <w:rPr>
                <w:bCs/>
                <w:color w:val="080000"/>
                <w:sz w:val="20"/>
                <w:szCs w:val="20"/>
              </w:rPr>
            </w:pPr>
            <w:r w:rsidRPr="00B03E27">
              <w:rPr>
                <w:bCs/>
                <w:color w:val="080000"/>
                <w:sz w:val="20"/>
                <w:szCs w:val="20"/>
              </w:rPr>
              <w:t>2.4</w:t>
            </w:r>
          </w:p>
        </w:tc>
      </w:tr>
      <w:tr w:rsidR="003E5DCC" w:rsidRPr="00E32B51" w14:paraId="4A2C77E9" w14:textId="77777777" w:rsidTr="003E5DCC">
        <w:trPr>
          <w:trHeight w:hRule="exact" w:val="560"/>
        </w:trPr>
        <w:tc>
          <w:tcPr>
            <w:tcW w:w="567" w:type="dxa"/>
            <w:tcBorders>
              <w:top w:val="nil"/>
              <w:left w:val="single" w:sz="4" w:space="0" w:color="000000"/>
              <w:bottom w:val="nil"/>
              <w:right w:val="single" w:sz="4" w:space="0" w:color="000000"/>
            </w:tcBorders>
            <w:shd w:val="clear" w:color="auto" w:fill="FFFFFF"/>
          </w:tcPr>
          <w:p w14:paraId="42132A19" w14:textId="77777777" w:rsidR="003E5DCC" w:rsidRPr="00E32B51" w:rsidRDefault="003E5DCC" w:rsidP="00C10A08">
            <w:pPr>
              <w:widowControl w:val="0"/>
              <w:autoSpaceDE w:val="0"/>
              <w:autoSpaceDN w:val="0"/>
              <w:adjustRightInd w:val="0"/>
              <w:spacing w:before="29" w:line="213" w:lineRule="auto"/>
              <w:ind w:left="15"/>
              <w:jc w:val="center"/>
              <w:rPr>
                <w:bCs/>
                <w:color w:val="080000"/>
                <w:sz w:val="18"/>
                <w:szCs w:val="18"/>
              </w:rPr>
            </w:pPr>
            <w:r w:rsidRPr="00E32B51">
              <w:rPr>
                <w:bCs/>
                <w:color w:val="080000"/>
                <w:sz w:val="18"/>
                <w:szCs w:val="18"/>
              </w:rPr>
              <w:t>8</w:t>
            </w:r>
          </w:p>
        </w:tc>
        <w:tc>
          <w:tcPr>
            <w:tcW w:w="6009" w:type="dxa"/>
            <w:tcBorders>
              <w:top w:val="nil"/>
              <w:left w:val="single" w:sz="4" w:space="0" w:color="000000"/>
              <w:bottom w:val="nil"/>
              <w:right w:val="nil"/>
            </w:tcBorders>
            <w:shd w:val="clear" w:color="auto" w:fill="FFFFFF"/>
          </w:tcPr>
          <w:p w14:paraId="7442DDEA" w14:textId="77777777" w:rsidR="003E5DCC" w:rsidRPr="00E32B51" w:rsidRDefault="003E5DCC" w:rsidP="00C10A08">
            <w:pPr>
              <w:widowControl w:val="0"/>
              <w:autoSpaceDE w:val="0"/>
              <w:autoSpaceDN w:val="0"/>
              <w:adjustRightInd w:val="0"/>
              <w:spacing w:before="29" w:line="213" w:lineRule="auto"/>
              <w:ind w:left="15"/>
              <w:rPr>
                <w:bCs/>
                <w:color w:val="080000"/>
              </w:rPr>
            </w:pPr>
            <w:r w:rsidRPr="00E32B51">
              <w:rPr>
                <w:bCs/>
                <w:color w:val="080000"/>
              </w:rPr>
              <w:t>Додавати на 1 мм зміни товщини шпаклівки до норм 15-182-1, 15-182-2</w:t>
            </w:r>
          </w:p>
        </w:tc>
        <w:tc>
          <w:tcPr>
            <w:tcW w:w="1361" w:type="dxa"/>
            <w:tcBorders>
              <w:top w:val="nil"/>
              <w:left w:val="single" w:sz="4" w:space="0" w:color="000000"/>
              <w:bottom w:val="nil"/>
              <w:right w:val="single" w:sz="4" w:space="0" w:color="000000"/>
            </w:tcBorders>
            <w:shd w:val="clear" w:color="auto" w:fill="FFFFFF"/>
          </w:tcPr>
          <w:p w14:paraId="44485C3C" w14:textId="77777777" w:rsidR="003E5DCC" w:rsidRPr="00B03E27" w:rsidRDefault="003E5DCC" w:rsidP="00C10A08">
            <w:pPr>
              <w:widowControl w:val="0"/>
              <w:autoSpaceDE w:val="0"/>
              <w:autoSpaceDN w:val="0"/>
              <w:adjustRightInd w:val="0"/>
              <w:spacing w:before="29" w:line="213" w:lineRule="auto"/>
              <w:ind w:left="15"/>
              <w:jc w:val="center"/>
              <w:rPr>
                <w:bCs/>
                <w:color w:val="080000"/>
                <w:sz w:val="20"/>
                <w:szCs w:val="20"/>
              </w:rPr>
            </w:pPr>
            <w:r w:rsidRPr="00B03E27">
              <w:rPr>
                <w:bCs/>
                <w:color w:val="080000"/>
                <w:sz w:val="20"/>
                <w:szCs w:val="20"/>
              </w:rPr>
              <w:t>м2</w:t>
            </w:r>
          </w:p>
        </w:tc>
        <w:tc>
          <w:tcPr>
            <w:tcW w:w="1257" w:type="dxa"/>
            <w:tcBorders>
              <w:top w:val="nil"/>
              <w:left w:val="single" w:sz="4" w:space="0" w:color="000000"/>
              <w:bottom w:val="nil"/>
              <w:right w:val="single" w:sz="4" w:space="0" w:color="000000"/>
            </w:tcBorders>
            <w:shd w:val="clear" w:color="auto" w:fill="FFFFFF"/>
          </w:tcPr>
          <w:p w14:paraId="270737F3" w14:textId="77777777" w:rsidR="003E5DCC" w:rsidRPr="00B03E27" w:rsidRDefault="003E5DCC" w:rsidP="00C10A08">
            <w:pPr>
              <w:widowControl w:val="0"/>
              <w:autoSpaceDE w:val="0"/>
              <w:autoSpaceDN w:val="0"/>
              <w:adjustRightInd w:val="0"/>
              <w:spacing w:before="29" w:line="213" w:lineRule="auto"/>
              <w:ind w:left="15"/>
              <w:jc w:val="center"/>
              <w:rPr>
                <w:bCs/>
                <w:color w:val="080000"/>
                <w:sz w:val="20"/>
                <w:szCs w:val="20"/>
              </w:rPr>
            </w:pPr>
            <w:r w:rsidRPr="00B03E27">
              <w:rPr>
                <w:bCs/>
                <w:color w:val="080000"/>
                <w:sz w:val="20"/>
                <w:szCs w:val="20"/>
              </w:rPr>
              <w:t>2.4</w:t>
            </w:r>
          </w:p>
        </w:tc>
      </w:tr>
      <w:tr w:rsidR="003E5DCC" w:rsidRPr="00E32B51" w14:paraId="5F49A141" w14:textId="77777777" w:rsidTr="003E5DCC">
        <w:trPr>
          <w:trHeight w:hRule="exact" w:val="319"/>
        </w:trPr>
        <w:tc>
          <w:tcPr>
            <w:tcW w:w="567" w:type="dxa"/>
            <w:tcBorders>
              <w:top w:val="nil"/>
              <w:left w:val="single" w:sz="4" w:space="0" w:color="000000"/>
              <w:bottom w:val="nil"/>
              <w:right w:val="single" w:sz="4" w:space="0" w:color="000000"/>
            </w:tcBorders>
            <w:shd w:val="clear" w:color="auto" w:fill="FFFFFF"/>
          </w:tcPr>
          <w:p w14:paraId="27010627" w14:textId="77777777" w:rsidR="003E5DCC" w:rsidRPr="00E32B51" w:rsidRDefault="003E5DCC" w:rsidP="00C10A08">
            <w:pPr>
              <w:widowControl w:val="0"/>
              <w:autoSpaceDE w:val="0"/>
              <w:autoSpaceDN w:val="0"/>
              <w:adjustRightInd w:val="0"/>
              <w:spacing w:before="29" w:line="213" w:lineRule="auto"/>
              <w:ind w:left="15"/>
              <w:jc w:val="center"/>
              <w:rPr>
                <w:bCs/>
                <w:color w:val="080000"/>
                <w:sz w:val="18"/>
                <w:szCs w:val="18"/>
              </w:rPr>
            </w:pPr>
            <w:r w:rsidRPr="00E32B51">
              <w:rPr>
                <w:bCs/>
                <w:color w:val="080000"/>
                <w:sz w:val="18"/>
                <w:szCs w:val="18"/>
              </w:rPr>
              <w:t>9</w:t>
            </w:r>
          </w:p>
        </w:tc>
        <w:tc>
          <w:tcPr>
            <w:tcW w:w="6009" w:type="dxa"/>
            <w:tcBorders>
              <w:top w:val="nil"/>
              <w:left w:val="single" w:sz="4" w:space="0" w:color="000000"/>
              <w:bottom w:val="nil"/>
              <w:right w:val="nil"/>
            </w:tcBorders>
            <w:shd w:val="clear" w:color="auto" w:fill="FFFFFF"/>
          </w:tcPr>
          <w:p w14:paraId="6D55DE35" w14:textId="77777777" w:rsidR="003E5DCC" w:rsidRPr="00E32B51" w:rsidRDefault="003E5DCC" w:rsidP="00C10A08">
            <w:pPr>
              <w:widowControl w:val="0"/>
              <w:autoSpaceDE w:val="0"/>
              <w:autoSpaceDN w:val="0"/>
              <w:adjustRightInd w:val="0"/>
              <w:spacing w:before="29" w:line="213" w:lineRule="auto"/>
              <w:ind w:left="15"/>
              <w:rPr>
                <w:bCs/>
                <w:color w:val="080000"/>
              </w:rPr>
            </w:pPr>
            <w:r w:rsidRPr="00E32B51">
              <w:rPr>
                <w:bCs/>
                <w:color w:val="080000"/>
              </w:rPr>
              <w:t>Шпаклювання укосів мінеральною шпаклівкою "Фініш"</w:t>
            </w:r>
          </w:p>
        </w:tc>
        <w:tc>
          <w:tcPr>
            <w:tcW w:w="1361" w:type="dxa"/>
            <w:tcBorders>
              <w:top w:val="nil"/>
              <w:left w:val="single" w:sz="4" w:space="0" w:color="000000"/>
              <w:bottom w:val="nil"/>
              <w:right w:val="single" w:sz="4" w:space="0" w:color="000000"/>
            </w:tcBorders>
            <w:shd w:val="clear" w:color="auto" w:fill="FFFFFF"/>
          </w:tcPr>
          <w:p w14:paraId="123A8181" w14:textId="77777777" w:rsidR="003E5DCC" w:rsidRPr="00B03E27" w:rsidRDefault="003E5DCC" w:rsidP="00C10A08">
            <w:pPr>
              <w:widowControl w:val="0"/>
              <w:autoSpaceDE w:val="0"/>
              <w:autoSpaceDN w:val="0"/>
              <w:adjustRightInd w:val="0"/>
              <w:spacing w:before="29" w:line="213" w:lineRule="auto"/>
              <w:ind w:left="15"/>
              <w:jc w:val="center"/>
              <w:rPr>
                <w:bCs/>
                <w:color w:val="080000"/>
                <w:sz w:val="20"/>
                <w:szCs w:val="20"/>
              </w:rPr>
            </w:pPr>
            <w:r w:rsidRPr="00B03E27">
              <w:rPr>
                <w:bCs/>
                <w:color w:val="080000"/>
                <w:sz w:val="20"/>
                <w:szCs w:val="20"/>
              </w:rPr>
              <w:t>м2</w:t>
            </w:r>
          </w:p>
        </w:tc>
        <w:tc>
          <w:tcPr>
            <w:tcW w:w="1257" w:type="dxa"/>
            <w:tcBorders>
              <w:top w:val="nil"/>
              <w:left w:val="single" w:sz="4" w:space="0" w:color="000000"/>
              <w:bottom w:val="nil"/>
              <w:right w:val="single" w:sz="4" w:space="0" w:color="000000"/>
            </w:tcBorders>
            <w:shd w:val="clear" w:color="auto" w:fill="FFFFFF"/>
          </w:tcPr>
          <w:p w14:paraId="6986FB37" w14:textId="77777777" w:rsidR="003E5DCC" w:rsidRPr="00B03E27" w:rsidRDefault="003E5DCC" w:rsidP="00C10A08">
            <w:pPr>
              <w:widowControl w:val="0"/>
              <w:autoSpaceDE w:val="0"/>
              <w:autoSpaceDN w:val="0"/>
              <w:adjustRightInd w:val="0"/>
              <w:spacing w:before="29" w:line="213" w:lineRule="auto"/>
              <w:ind w:left="15"/>
              <w:jc w:val="center"/>
              <w:rPr>
                <w:bCs/>
                <w:color w:val="080000"/>
                <w:sz w:val="20"/>
                <w:szCs w:val="20"/>
              </w:rPr>
            </w:pPr>
            <w:r w:rsidRPr="00B03E27">
              <w:rPr>
                <w:bCs/>
                <w:color w:val="080000"/>
                <w:sz w:val="20"/>
                <w:szCs w:val="20"/>
              </w:rPr>
              <w:t>2.4</w:t>
            </w:r>
          </w:p>
        </w:tc>
      </w:tr>
      <w:tr w:rsidR="003E5DCC" w:rsidRPr="00E32B51" w14:paraId="73FDC815" w14:textId="77777777" w:rsidTr="003E5DCC">
        <w:trPr>
          <w:trHeight w:hRule="exact" w:val="672"/>
        </w:trPr>
        <w:tc>
          <w:tcPr>
            <w:tcW w:w="567" w:type="dxa"/>
            <w:tcBorders>
              <w:top w:val="nil"/>
              <w:left w:val="single" w:sz="4" w:space="0" w:color="000000"/>
              <w:bottom w:val="nil"/>
              <w:right w:val="single" w:sz="4" w:space="0" w:color="000000"/>
            </w:tcBorders>
            <w:shd w:val="clear" w:color="auto" w:fill="FFFFFF"/>
          </w:tcPr>
          <w:p w14:paraId="26BC2995" w14:textId="77777777" w:rsidR="003E5DCC" w:rsidRPr="00E32B51" w:rsidRDefault="003E5DCC" w:rsidP="00C10A08">
            <w:pPr>
              <w:widowControl w:val="0"/>
              <w:autoSpaceDE w:val="0"/>
              <w:autoSpaceDN w:val="0"/>
              <w:adjustRightInd w:val="0"/>
              <w:spacing w:before="29" w:line="213" w:lineRule="auto"/>
              <w:ind w:left="15"/>
              <w:jc w:val="center"/>
              <w:rPr>
                <w:bCs/>
                <w:color w:val="080000"/>
                <w:sz w:val="18"/>
                <w:szCs w:val="18"/>
              </w:rPr>
            </w:pPr>
            <w:r w:rsidRPr="00E32B51">
              <w:rPr>
                <w:bCs/>
                <w:color w:val="080000"/>
                <w:sz w:val="18"/>
                <w:szCs w:val="18"/>
              </w:rPr>
              <w:t>10</w:t>
            </w:r>
          </w:p>
        </w:tc>
        <w:tc>
          <w:tcPr>
            <w:tcW w:w="6009" w:type="dxa"/>
            <w:tcBorders>
              <w:top w:val="nil"/>
              <w:left w:val="single" w:sz="4" w:space="0" w:color="000000"/>
              <w:bottom w:val="nil"/>
              <w:right w:val="nil"/>
            </w:tcBorders>
            <w:shd w:val="clear" w:color="auto" w:fill="FFFFFF"/>
          </w:tcPr>
          <w:p w14:paraId="1B941358" w14:textId="77777777" w:rsidR="003E5DCC" w:rsidRPr="00E32B51" w:rsidRDefault="003E5DCC" w:rsidP="00C10A08">
            <w:pPr>
              <w:widowControl w:val="0"/>
              <w:autoSpaceDE w:val="0"/>
              <w:autoSpaceDN w:val="0"/>
              <w:adjustRightInd w:val="0"/>
              <w:spacing w:before="29" w:line="213" w:lineRule="auto"/>
              <w:ind w:left="15"/>
              <w:rPr>
                <w:bCs/>
                <w:color w:val="080000"/>
              </w:rPr>
            </w:pPr>
            <w:r w:rsidRPr="00E32B51">
              <w:rPr>
                <w:bCs/>
                <w:color w:val="080000"/>
              </w:rPr>
              <w:t>Поліпшене фарбування полівінілацетатними водоемульсійними сумішами</w:t>
            </w:r>
            <w:r>
              <w:rPr>
                <w:bCs/>
                <w:color w:val="080000"/>
              </w:rPr>
              <w:t xml:space="preserve"> </w:t>
            </w:r>
            <w:r w:rsidRPr="00E32B51">
              <w:rPr>
                <w:bCs/>
                <w:color w:val="080000"/>
              </w:rPr>
              <w:t>стін по штукатурці</w:t>
            </w:r>
          </w:p>
        </w:tc>
        <w:tc>
          <w:tcPr>
            <w:tcW w:w="1361" w:type="dxa"/>
            <w:tcBorders>
              <w:top w:val="nil"/>
              <w:left w:val="single" w:sz="4" w:space="0" w:color="000000"/>
              <w:bottom w:val="nil"/>
              <w:right w:val="single" w:sz="4" w:space="0" w:color="000000"/>
            </w:tcBorders>
            <w:shd w:val="clear" w:color="auto" w:fill="FFFFFF"/>
          </w:tcPr>
          <w:p w14:paraId="1AB6E51F" w14:textId="77777777" w:rsidR="003E5DCC" w:rsidRPr="00B03E27" w:rsidRDefault="003E5DCC" w:rsidP="00C10A08">
            <w:pPr>
              <w:widowControl w:val="0"/>
              <w:autoSpaceDE w:val="0"/>
              <w:autoSpaceDN w:val="0"/>
              <w:adjustRightInd w:val="0"/>
              <w:spacing w:before="29" w:line="213" w:lineRule="auto"/>
              <w:ind w:left="15"/>
              <w:jc w:val="center"/>
              <w:rPr>
                <w:bCs/>
                <w:color w:val="080000"/>
                <w:sz w:val="20"/>
                <w:szCs w:val="20"/>
              </w:rPr>
            </w:pPr>
            <w:r w:rsidRPr="00B03E27">
              <w:rPr>
                <w:bCs/>
                <w:color w:val="080000"/>
                <w:sz w:val="20"/>
                <w:szCs w:val="20"/>
              </w:rPr>
              <w:t>м2</w:t>
            </w:r>
          </w:p>
        </w:tc>
        <w:tc>
          <w:tcPr>
            <w:tcW w:w="1257" w:type="dxa"/>
            <w:tcBorders>
              <w:top w:val="nil"/>
              <w:left w:val="single" w:sz="4" w:space="0" w:color="000000"/>
              <w:bottom w:val="nil"/>
              <w:right w:val="single" w:sz="4" w:space="0" w:color="000000"/>
            </w:tcBorders>
            <w:shd w:val="clear" w:color="auto" w:fill="FFFFFF"/>
          </w:tcPr>
          <w:p w14:paraId="75809B0B" w14:textId="77777777" w:rsidR="003E5DCC" w:rsidRPr="00B03E27" w:rsidRDefault="003E5DCC" w:rsidP="00C10A08">
            <w:pPr>
              <w:widowControl w:val="0"/>
              <w:autoSpaceDE w:val="0"/>
              <w:autoSpaceDN w:val="0"/>
              <w:adjustRightInd w:val="0"/>
              <w:spacing w:before="29" w:line="213" w:lineRule="auto"/>
              <w:ind w:left="15"/>
              <w:jc w:val="center"/>
              <w:rPr>
                <w:bCs/>
                <w:color w:val="080000"/>
                <w:sz w:val="20"/>
                <w:szCs w:val="20"/>
              </w:rPr>
            </w:pPr>
            <w:r w:rsidRPr="00B03E27">
              <w:rPr>
                <w:bCs/>
                <w:color w:val="080000"/>
                <w:sz w:val="20"/>
                <w:szCs w:val="20"/>
              </w:rPr>
              <w:t>2.4</w:t>
            </w:r>
          </w:p>
        </w:tc>
      </w:tr>
      <w:tr w:rsidR="003E5DCC" w:rsidRPr="00E32B51" w14:paraId="6145AB64" w14:textId="77777777" w:rsidTr="00F40441">
        <w:trPr>
          <w:trHeight w:hRule="exact" w:val="567"/>
        </w:trPr>
        <w:tc>
          <w:tcPr>
            <w:tcW w:w="567" w:type="dxa"/>
            <w:tcBorders>
              <w:top w:val="nil"/>
              <w:left w:val="single" w:sz="4" w:space="0" w:color="000000"/>
              <w:right w:val="single" w:sz="4" w:space="0" w:color="000000"/>
            </w:tcBorders>
            <w:shd w:val="clear" w:color="auto" w:fill="FFFFFF"/>
          </w:tcPr>
          <w:p w14:paraId="69F1D300" w14:textId="77777777" w:rsidR="003E5DCC" w:rsidRPr="00E32B51" w:rsidRDefault="003E5DCC" w:rsidP="00C10A08">
            <w:pPr>
              <w:widowControl w:val="0"/>
              <w:autoSpaceDE w:val="0"/>
              <w:autoSpaceDN w:val="0"/>
              <w:adjustRightInd w:val="0"/>
              <w:spacing w:before="29" w:line="213" w:lineRule="auto"/>
              <w:ind w:left="15"/>
              <w:jc w:val="center"/>
              <w:rPr>
                <w:bCs/>
                <w:color w:val="080000"/>
                <w:sz w:val="18"/>
                <w:szCs w:val="18"/>
              </w:rPr>
            </w:pPr>
            <w:r w:rsidRPr="00E32B51">
              <w:rPr>
                <w:bCs/>
                <w:color w:val="080000"/>
                <w:sz w:val="18"/>
                <w:szCs w:val="18"/>
              </w:rPr>
              <w:t>11</w:t>
            </w:r>
          </w:p>
        </w:tc>
        <w:tc>
          <w:tcPr>
            <w:tcW w:w="6009" w:type="dxa"/>
            <w:tcBorders>
              <w:top w:val="nil"/>
              <w:left w:val="single" w:sz="4" w:space="0" w:color="000000"/>
              <w:right w:val="nil"/>
            </w:tcBorders>
            <w:shd w:val="clear" w:color="auto" w:fill="FFFFFF"/>
          </w:tcPr>
          <w:p w14:paraId="7D388D20" w14:textId="77777777" w:rsidR="003E5DCC" w:rsidRPr="00E32B51" w:rsidRDefault="003E5DCC" w:rsidP="00C10A08">
            <w:pPr>
              <w:widowControl w:val="0"/>
              <w:autoSpaceDE w:val="0"/>
              <w:autoSpaceDN w:val="0"/>
              <w:adjustRightInd w:val="0"/>
              <w:spacing w:before="29" w:line="213" w:lineRule="auto"/>
              <w:ind w:left="15"/>
              <w:rPr>
                <w:bCs/>
                <w:color w:val="080000"/>
              </w:rPr>
            </w:pPr>
            <w:r w:rsidRPr="00E32B51">
              <w:rPr>
                <w:bCs/>
                <w:color w:val="080000"/>
              </w:rPr>
              <w:t>Забивання вибоїв у цементних підлогах площею до 0,25 м2</w:t>
            </w:r>
          </w:p>
        </w:tc>
        <w:tc>
          <w:tcPr>
            <w:tcW w:w="1361" w:type="dxa"/>
            <w:tcBorders>
              <w:top w:val="nil"/>
              <w:left w:val="single" w:sz="4" w:space="0" w:color="000000"/>
              <w:right w:val="single" w:sz="4" w:space="0" w:color="000000"/>
            </w:tcBorders>
            <w:shd w:val="clear" w:color="auto" w:fill="FFFFFF"/>
          </w:tcPr>
          <w:p w14:paraId="7D8AF490" w14:textId="77777777" w:rsidR="003E5DCC" w:rsidRPr="00B03E27" w:rsidRDefault="003E5DCC" w:rsidP="00C10A08">
            <w:pPr>
              <w:widowControl w:val="0"/>
              <w:autoSpaceDE w:val="0"/>
              <w:autoSpaceDN w:val="0"/>
              <w:adjustRightInd w:val="0"/>
              <w:spacing w:before="29" w:line="213" w:lineRule="auto"/>
              <w:ind w:left="15"/>
              <w:jc w:val="center"/>
              <w:rPr>
                <w:bCs/>
                <w:color w:val="080000"/>
                <w:sz w:val="20"/>
                <w:szCs w:val="20"/>
              </w:rPr>
            </w:pPr>
            <w:r w:rsidRPr="00B03E27">
              <w:rPr>
                <w:bCs/>
                <w:color w:val="080000"/>
                <w:sz w:val="20"/>
                <w:szCs w:val="20"/>
              </w:rPr>
              <w:t>місць</w:t>
            </w:r>
          </w:p>
        </w:tc>
        <w:tc>
          <w:tcPr>
            <w:tcW w:w="1257" w:type="dxa"/>
            <w:tcBorders>
              <w:top w:val="nil"/>
              <w:left w:val="single" w:sz="4" w:space="0" w:color="000000"/>
              <w:right w:val="single" w:sz="4" w:space="0" w:color="000000"/>
            </w:tcBorders>
            <w:shd w:val="clear" w:color="auto" w:fill="FFFFFF"/>
          </w:tcPr>
          <w:p w14:paraId="56D546E6" w14:textId="77777777" w:rsidR="003E5DCC" w:rsidRPr="00B03E27" w:rsidRDefault="003E5DCC" w:rsidP="00C10A08">
            <w:pPr>
              <w:widowControl w:val="0"/>
              <w:autoSpaceDE w:val="0"/>
              <w:autoSpaceDN w:val="0"/>
              <w:adjustRightInd w:val="0"/>
              <w:spacing w:before="29" w:line="213" w:lineRule="auto"/>
              <w:ind w:left="15"/>
              <w:jc w:val="center"/>
              <w:rPr>
                <w:bCs/>
                <w:color w:val="080000"/>
                <w:sz w:val="20"/>
                <w:szCs w:val="20"/>
              </w:rPr>
            </w:pPr>
            <w:r w:rsidRPr="00B03E27">
              <w:rPr>
                <w:bCs/>
                <w:color w:val="080000"/>
                <w:sz w:val="20"/>
                <w:szCs w:val="20"/>
              </w:rPr>
              <w:t>4</w:t>
            </w:r>
          </w:p>
        </w:tc>
      </w:tr>
      <w:tr w:rsidR="003E5DCC" w:rsidRPr="00E32B51" w14:paraId="12B91F71" w14:textId="77777777" w:rsidTr="00F40441">
        <w:trPr>
          <w:trHeight w:hRule="exact" w:val="419"/>
        </w:trPr>
        <w:tc>
          <w:tcPr>
            <w:tcW w:w="567" w:type="dxa"/>
            <w:tcBorders>
              <w:top w:val="nil"/>
              <w:left w:val="single" w:sz="4" w:space="0" w:color="000000"/>
              <w:bottom w:val="single" w:sz="4" w:space="0" w:color="auto"/>
              <w:right w:val="single" w:sz="4" w:space="0" w:color="000000"/>
            </w:tcBorders>
            <w:shd w:val="clear" w:color="auto" w:fill="FFFFFF"/>
          </w:tcPr>
          <w:p w14:paraId="48CD0700" w14:textId="77777777" w:rsidR="003E5DCC" w:rsidRPr="00E32B51" w:rsidRDefault="003E5DCC" w:rsidP="00C10A08">
            <w:pPr>
              <w:widowControl w:val="0"/>
              <w:autoSpaceDE w:val="0"/>
              <w:autoSpaceDN w:val="0"/>
              <w:adjustRightInd w:val="0"/>
              <w:spacing w:before="29" w:line="213" w:lineRule="auto"/>
              <w:ind w:left="15"/>
              <w:jc w:val="center"/>
              <w:rPr>
                <w:bCs/>
                <w:color w:val="080000"/>
                <w:sz w:val="18"/>
                <w:szCs w:val="18"/>
              </w:rPr>
            </w:pPr>
            <w:r w:rsidRPr="00E32B51">
              <w:rPr>
                <w:bCs/>
                <w:color w:val="080000"/>
                <w:sz w:val="18"/>
                <w:szCs w:val="18"/>
              </w:rPr>
              <w:t>12</w:t>
            </w:r>
          </w:p>
        </w:tc>
        <w:tc>
          <w:tcPr>
            <w:tcW w:w="6009" w:type="dxa"/>
            <w:tcBorders>
              <w:top w:val="nil"/>
              <w:left w:val="single" w:sz="4" w:space="0" w:color="000000"/>
              <w:bottom w:val="single" w:sz="4" w:space="0" w:color="auto"/>
              <w:right w:val="nil"/>
            </w:tcBorders>
            <w:shd w:val="clear" w:color="auto" w:fill="FFFFFF"/>
          </w:tcPr>
          <w:p w14:paraId="7C926583" w14:textId="77777777" w:rsidR="003E5DCC" w:rsidRPr="00E32B51" w:rsidRDefault="003E5DCC" w:rsidP="00C10A08">
            <w:pPr>
              <w:widowControl w:val="0"/>
              <w:autoSpaceDE w:val="0"/>
              <w:autoSpaceDN w:val="0"/>
              <w:adjustRightInd w:val="0"/>
              <w:spacing w:before="29" w:line="213" w:lineRule="auto"/>
              <w:ind w:left="15"/>
              <w:rPr>
                <w:bCs/>
                <w:color w:val="080000"/>
              </w:rPr>
            </w:pPr>
            <w:r w:rsidRPr="00E32B51">
              <w:rPr>
                <w:bCs/>
                <w:color w:val="080000"/>
              </w:rPr>
              <w:t>Монтаж дрібних металоконструкцій вагою до 0,1 т</w:t>
            </w:r>
          </w:p>
        </w:tc>
        <w:tc>
          <w:tcPr>
            <w:tcW w:w="1361" w:type="dxa"/>
            <w:tcBorders>
              <w:top w:val="nil"/>
              <w:left w:val="single" w:sz="4" w:space="0" w:color="000000"/>
              <w:bottom w:val="single" w:sz="4" w:space="0" w:color="auto"/>
              <w:right w:val="single" w:sz="4" w:space="0" w:color="000000"/>
            </w:tcBorders>
            <w:shd w:val="clear" w:color="auto" w:fill="FFFFFF"/>
          </w:tcPr>
          <w:p w14:paraId="174D3C9E" w14:textId="77777777" w:rsidR="003E5DCC" w:rsidRPr="00B03E27" w:rsidRDefault="003E5DCC" w:rsidP="00C10A08">
            <w:pPr>
              <w:widowControl w:val="0"/>
              <w:autoSpaceDE w:val="0"/>
              <w:autoSpaceDN w:val="0"/>
              <w:adjustRightInd w:val="0"/>
              <w:spacing w:before="29" w:line="213" w:lineRule="auto"/>
              <w:ind w:left="15"/>
              <w:jc w:val="center"/>
              <w:rPr>
                <w:bCs/>
                <w:color w:val="080000"/>
                <w:sz w:val="20"/>
                <w:szCs w:val="20"/>
              </w:rPr>
            </w:pPr>
            <w:r w:rsidRPr="00B03E27">
              <w:rPr>
                <w:bCs/>
                <w:color w:val="080000"/>
                <w:sz w:val="20"/>
                <w:szCs w:val="20"/>
              </w:rPr>
              <w:t>т</w:t>
            </w:r>
          </w:p>
        </w:tc>
        <w:tc>
          <w:tcPr>
            <w:tcW w:w="1257" w:type="dxa"/>
            <w:tcBorders>
              <w:top w:val="nil"/>
              <w:left w:val="single" w:sz="4" w:space="0" w:color="000000"/>
              <w:bottom w:val="single" w:sz="4" w:space="0" w:color="auto"/>
              <w:right w:val="single" w:sz="4" w:space="0" w:color="000000"/>
            </w:tcBorders>
            <w:shd w:val="clear" w:color="auto" w:fill="FFFFFF"/>
          </w:tcPr>
          <w:p w14:paraId="091B2DC7" w14:textId="77777777" w:rsidR="003E5DCC" w:rsidRPr="00B03E27" w:rsidRDefault="003E5DCC" w:rsidP="00C10A08">
            <w:pPr>
              <w:widowControl w:val="0"/>
              <w:autoSpaceDE w:val="0"/>
              <w:autoSpaceDN w:val="0"/>
              <w:adjustRightInd w:val="0"/>
              <w:spacing w:before="29" w:line="213" w:lineRule="auto"/>
              <w:ind w:left="15"/>
              <w:jc w:val="center"/>
              <w:rPr>
                <w:bCs/>
                <w:color w:val="080000"/>
                <w:sz w:val="20"/>
                <w:szCs w:val="20"/>
              </w:rPr>
            </w:pPr>
            <w:r w:rsidRPr="00B03E27">
              <w:rPr>
                <w:bCs/>
                <w:color w:val="080000"/>
                <w:sz w:val="20"/>
                <w:szCs w:val="20"/>
              </w:rPr>
              <w:t>0.001</w:t>
            </w:r>
          </w:p>
        </w:tc>
      </w:tr>
    </w:tbl>
    <w:p w14:paraId="34983729" w14:textId="5B6187D1" w:rsidR="0023164C" w:rsidRDefault="0023164C" w:rsidP="0023164C">
      <w:pPr>
        <w:pStyle w:val="15"/>
        <w:tabs>
          <w:tab w:val="center" w:pos="567"/>
          <w:tab w:val="center" w:pos="851"/>
          <w:tab w:val="center" w:pos="1134"/>
          <w:tab w:val="left" w:pos="2977"/>
          <w:tab w:val="left" w:pos="3052"/>
          <w:tab w:val="left" w:pos="3119"/>
          <w:tab w:val="left" w:pos="3402"/>
        </w:tabs>
        <w:ind w:left="714"/>
        <w:rPr>
          <w:b/>
          <w:bCs/>
        </w:rPr>
      </w:pPr>
    </w:p>
    <w:p w14:paraId="04D54C59" w14:textId="77777777" w:rsidR="008821A0" w:rsidRPr="008821A0" w:rsidRDefault="008821A0" w:rsidP="008821A0">
      <w:pPr>
        <w:pStyle w:val="aff3"/>
        <w:ind w:firstLine="360"/>
        <w:jc w:val="center"/>
        <w:rPr>
          <w:rFonts w:ascii="Times New Roman" w:hAnsi="Times New Roman" w:cs="Times New Roman"/>
          <w:sz w:val="24"/>
          <w:szCs w:val="24"/>
          <w:lang w:val="uk-UA"/>
        </w:rPr>
      </w:pPr>
      <w:r w:rsidRPr="008821A0">
        <w:rPr>
          <w:rFonts w:ascii="Times New Roman" w:hAnsi="Times New Roman" w:cs="Times New Roman"/>
          <w:sz w:val="24"/>
          <w:szCs w:val="24"/>
          <w:lang w:val="uk-UA"/>
        </w:rPr>
        <w:lastRenderedPageBreak/>
        <w:t>Конструкція дверних блоків</w:t>
      </w:r>
    </w:p>
    <w:p w14:paraId="05DEB193" w14:textId="77777777" w:rsidR="008821A0" w:rsidRDefault="008821A0" w:rsidP="008821A0">
      <w:pPr>
        <w:pStyle w:val="aff3"/>
        <w:ind w:firstLine="360"/>
        <w:jc w:val="both"/>
        <w:rPr>
          <w:lang w:val="uk-U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090"/>
        <w:gridCol w:w="6124"/>
      </w:tblGrid>
      <w:tr w:rsidR="008821A0" w:rsidRPr="00B03E27" w14:paraId="76A881F3" w14:textId="77777777" w:rsidTr="008821A0">
        <w:trPr>
          <w:trHeight w:val="1016"/>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F1391" w14:textId="77777777" w:rsidR="008821A0" w:rsidRPr="00B03E27" w:rsidRDefault="008821A0" w:rsidP="00C10A08">
            <w:pPr>
              <w:rPr>
                <w:b/>
                <w:bCs/>
                <w:lang w:eastAsia="en-US"/>
              </w:rPr>
            </w:pPr>
            <w:r w:rsidRPr="00B03E27">
              <w:rPr>
                <w:b/>
                <w:bCs/>
              </w:rPr>
              <w:t>№ з/п</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E803D" w14:textId="77777777" w:rsidR="008821A0" w:rsidRPr="00B03E27" w:rsidRDefault="008821A0" w:rsidP="00C10A08">
            <w:pPr>
              <w:jc w:val="center"/>
              <w:rPr>
                <w:b/>
                <w:bCs/>
              </w:rPr>
            </w:pPr>
            <w:r w:rsidRPr="00B03E27">
              <w:rPr>
                <w:b/>
                <w:bCs/>
              </w:rPr>
              <w:t>Конструкція, кількість</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A607A" w14:textId="77777777" w:rsidR="008821A0" w:rsidRPr="00B03E27" w:rsidRDefault="008821A0" w:rsidP="008821A0">
            <w:pPr>
              <w:tabs>
                <w:tab w:val="left" w:pos="6438"/>
              </w:tabs>
              <w:jc w:val="center"/>
              <w:rPr>
                <w:b/>
                <w:bCs/>
              </w:rPr>
            </w:pPr>
            <w:r w:rsidRPr="00B03E27">
              <w:rPr>
                <w:b/>
                <w:bCs/>
              </w:rPr>
              <w:t xml:space="preserve">Технічні характеристики, опис та вимоги замовника </w:t>
            </w:r>
          </w:p>
          <w:p w14:paraId="19D40AA1" w14:textId="77777777" w:rsidR="008821A0" w:rsidRPr="00B03E27" w:rsidRDefault="008821A0" w:rsidP="00C10A08">
            <w:pPr>
              <w:jc w:val="center"/>
              <w:rPr>
                <w:b/>
                <w:bCs/>
                <w:sz w:val="22"/>
                <w:szCs w:val="22"/>
              </w:rPr>
            </w:pPr>
            <w:r w:rsidRPr="00B03E27">
              <w:rPr>
                <w:b/>
                <w:bCs/>
              </w:rPr>
              <w:t>до предмета закупівлі</w:t>
            </w:r>
          </w:p>
        </w:tc>
      </w:tr>
      <w:tr w:rsidR="008821A0" w:rsidRPr="00B03E27" w14:paraId="612630C3" w14:textId="77777777" w:rsidTr="008821A0">
        <w:trPr>
          <w:trHeight w:val="1964"/>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398E41B6" w14:textId="77777777" w:rsidR="008821A0" w:rsidRPr="00B03E27" w:rsidRDefault="008821A0" w:rsidP="00C10A08">
            <w:pPr>
              <w:rPr>
                <w:bCs/>
              </w:rPr>
            </w:pPr>
            <w:r w:rsidRPr="00B03E27">
              <w:rPr>
                <w:bCs/>
              </w:rPr>
              <w:t>1</w:t>
            </w:r>
          </w:p>
        </w:tc>
        <w:tc>
          <w:tcPr>
            <w:tcW w:w="3090" w:type="dxa"/>
            <w:tcBorders>
              <w:top w:val="single" w:sz="4" w:space="0" w:color="auto"/>
              <w:left w:val="single" w:sz="4" w:space="0" w:color="auto"/>
              <w:bottom w:val="single" w:sz="4" w:space="0" w:color="auto"/>
              <w:right w:val="single" w:sz="4" w:space="0" w:color="auto"/>
            </w:tcBorders>
            <w:shd w:val="clear" w:color="auto" w:fill="auto"/>
            <w:hideMark/>
          </w:tcPr>
          <w:p w14:paraId="217BB577" w14:textId="77777777" w:rsidR="008821A0" w:rsidRPr="00B03E27" w:rsidRDefault="008821A0" w:rsidP="00C10A08">
            <w:pPr>
              <w:rPr>
                <w:bCs/>
              </w:rPr>
            </w:pPr>
            <w:r w:rsidRPr="00B03E27">
              <w:t>Двері металеві протипожежні ЕІ60 – 1 шт.</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21ED619C" w14:textId="77777777" w:rsidR="008821A0" w:rsidRPr="00B03E27" w:rsidRDefault="008821A0" w:rsidP="00C10A08">
            <w:pPr>
              <w:rPr>
                <w:bCs/>
              </w:rPr>
            </w:pPr>
            <w:r w:rsidRPr="00B03E27">
              <w:rPr>
                <w:bCs/>
              </w:rPr>
              <w:t>Тип – протипожежні, глухі</w:t>
            </w:r>
          </w:p>
          <w:p w14:paraId="2AC66D2C" w14:textId="77777777" w:rsidR="008821A0" w:rsidRPr="00B03E27" w:rsidRDefault="008821A0" w:rsidP="00C10A08">
            <w:pPr>
              <w:rPr>
                <w:rFonts w:eastAsia="Calibri"/>
                <w:lang w:eastAsia="uk-UA"/>
              </w:rPr>
            </w:pPr>
            <w:r w:rsidRPr="00B03E27">
              <w:rPr>
                <w:lang w:eastAsia="uk-UA"/>
              </w:rPr>
              <w:t>Клас вогнестійкості - EI60</w:t>
            </w:r>
          </w:p>
          <w:p w14:paraId="1957001D" w14:textId="77777777" w:rsidR="008821A0" w:rsidRPr="00B03E27" w:rsidRDefault="008821A0" w:rsidP="00C10A08">
            <w:pPr>
              <w:rPr>
                <w:bCs/>
                <w:lang w:eastAsia="en-US"/>
              </w:rPr>
            </w:pPr>
            <w:r w:rsidRPr="00B03E27">
              <w:rPr>
                <w:bCs/>
              </w:rPr>
              <w:t>Володіють межею вогнестійкості: 60 хвилин</w:t>
            </w:r>
          </w:p>
          <w:p w14:paraId="39AC04D2" w14:textId="77777777" w:rsidR="008821A0" w:rsidRPr="00B03E27" w:rsidRDefault="008821A0" w:rsidP="00C10A08">
            <w:pPr>
              <w:autoSpaceDE w:val="0"/>
              <w:autoSpaceDN w:val="0"/>
              <w:adjustRightInd w:val="0"/>
              <w:rPr>
                <w:rFonts w:eastAsia="Calibri"/>
                <w:lang w:eastAsia="uk-UA"/>
              </w:rPr>
            </w:pPr>
            <w:r w:rsidRPr="00B03E27">
              <w:rPr>
                <w:lang w:eastAsia="uk-UA"/>
              </w:rPr>
              <w:t>Кількість стулок – 1шт.</w:t>
            </w:r>
          </w:p>
          <w:p w14:paraId="1741AD2E" w14:textId="77777777" w:rsidR="008821A0" w:rsidRPr="00B03E27" w:rsidRDefault="008821A0" w:rsidP="00C10A08">
            <w:pPr>
              <w:autoSpaceDE w:val="0"/>
              <w:autoSpaceDN w:val="0"/>
              <w:adjustRightInd w:val="0"/>
              <w:rPr>
                <w:lang w:eastAsia="uk-UA"/>
              </w:rPr>
            </w:pPr>
            <w:r w:rsidRPr="00B03E27">
              <w:rPr>
                <w:lang w:eastAsia="uk-UA"/>
              </w:rPr>
              <w:t>Розмір дверної коробки, (мм) - 960*2040</w:t>
            </w:r>
          </w:p>
          <w:p w14:paraId="4D9D7CBA" w14:textId="77777777" w:rsidR="008821A0" w:rsidRPr="00B03E27" w:rsidRDefault="008821A0" w:rsidP="00C10A08">
            <w:pPr>
              <w:autoSpaceDE w:val="0"/>
              <w:autoSpaceDN w:val="0"/>
              <w:adjustRightInd w:val="0"/>
              <w:rPr>
                <w:lang w:eastAsia="uk-UA"/>
              </w:rPr>
            </w:pPr>
            <w:r w:rsidRPr="00B03E27">
              <w:rPr>
                <w:lang w:eastAsia="uk-UA"/>
              </w:rPr>
              <w:t>Використання -внутрішнє.</w:t>
            </w:r>
          </w:p>
          <w:p w14:paraId="2DC6BC32" w14:textId="77777777" w:rsidR="008821A0" w:rsidRPr="00B03E27" w:rsidRDefault="008821A0" w:rsidP="00C10A08">
            <w:pPr>
              <w:autoSpaceDE w:val="0"/>
              <w:autoSpaceDN w:val="0"/>
              <w:adjustRightInd w:val="0"/>
              <w:rPr>
                <w:lang w:eastAsia="uk-UA"/>
              </w:rPr>
            </w:pPr>
            <w:r w:rsidRPr="00B03E27">
              <w:rPr>
                <w:lang w:eastAsia="uk-UA"/>
              </w:rPr>
              <w:t>Тип відкриття – праве.</w:t>
            </w:r>
          </w:p>
          <w:p w14:paraId="3C2E8EB9" w14:textId="77777777" w:rsidR="008821A0" w:rsidRPr="00B03E27" w:rsidRDefault="008821A0" w:rsidP="00C10A08">
            <w:pPr>
              <w:autoSpaceDE w:val="0"/>
              <w:autoSpaceDN w:val="0"/>
              <w:adjustRightInd w:val="0"/>
              <w:rPr>
                <w:b/>
                <w:bCs/>
                <w:lang w:eastAsia="uk-UA"/>
              </w:rPr>
            </w:pPr>
          </w:p>
        </w:tc>
      </w:tr>
      <w:tr w:rsidR="008821A0" w:rsidRPr="00B03E27" w14:paraId="2BF75DC4" w14:textId="77777777" w:rsidTr="008821A0">
        <w:trPr>
          <w:trHeight w:val="1964"/>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112995B7" w14:textId="77777777" w:rsidR="008821A0" w:rsidRPr="00B03E27" w:rsidRDefault="008821A0" w:rsidP="00C10A08">
            <w:pPr>
              <w:rPr>
                <w:bCs/>
                <w:lang w:eastAsia="en-US"/>
              </w:rPr>
            </w:pPr>
            <w:r w:rsidRPr="00B03E27">
              <w:rPr>
                <w:bCs/>
              </w:rPr>
              <w:t>2</w:t>
            </w:r>
          </w:p>
        </w:tc>
        <w:tc>
          <w:tcPr>
            <w:tcW w:w="3090" w:type="dxa"/>
            <w:tcBorders>
              <w:top w:val="single" w:sz="4" w:space="0" w:color="auto"/>
              <w:left w:val="single" w:sz="4" w:space="0" w:color="auto"/>
              <w:bottom w:val="single" w:sz="4" w:space="0" w:color="auto"/>
              <w:right w:val="single" w:sz="4" w:space="0" w:color="auto"/>
            </w:tcBorders>
            <w:shd w:val="clear" w:color="auto" w:fill="auto"/>
            <w:hideMark/>
          </w:tcPr>
          <w:p w14:paraId="03613E0A" w14:textId="77777777" w:rsidR="008821A0" w:rsidRPr="00B03E27" w:rsidRDefault="008821A0" w:rsidP="00C10A08">
            <w:pPr>
              <w:rPr>
                <w:bCs/>
              </w:rPr>
            </w:pPr>
            <w:r w:rsidRPr="00B03E27">
              <w:t>Двері металеві протипожежні ЕІ60 – 1 шт.</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4495ADB8" w14:textId="77777777" w:rsidR="008821A0" w:rsidRPr="00B03E27" w:rsidRDefault="008821A0" w:rsidP="00C10A08">
            <w:pPr>
              <w:rPr>
                <w:bCs/>
              </w:rPr>
            </w:pPr>
            <w:r w:rsidRPr="00B03E27">
              <w:rPr>
                <w:bCs/>
              </w:rPr>
              <w:t>Тип – протипожежні, глухі</w:t>
            </w:r>
          </w:p>
          <w:p w14:paraId="3D364C80" w14:textId="77777777" w:rsidR="008821A0" w:rsidRPr="00B03E27" w:rsidRDefault="008821A0" w:rsidP="00C10A08">
            <w:pPr>
              <w:rPr>
                <w:rFonts w:eastAsia="Calibri"/>
                <w:lang w:eastAsia="uk-UA"/>
              </w:rPr>
            </w:pPr>
            <w:r w:rsidRPr="00B03E27">
              <w:rPr>
                <w:lang w:eastAsia="uk-UA"/>
              </w:rPr>
              <w:t>Клас вогнестійкості - EI60</w:t>
            </w:r>
          </w:p>
          <w:p w14:paraId="6721B07A" w14:textId="77777777" w:rsidR="008821A0" w:rsidRPr="00B03E27" w:rsidRDefault="008821A0" w:rsidP="00C10A08">
            <w:pPr>
              <w:rPr>
                <w:bCs/>
                <w:lang w:eastAsia="en-US"/>
              </w:rPr>
            </w:pPr>
            <w:r w:rsidRPr="00B03E27">
              <w:rPr>
                <w:bCs/>
              </w:rPr>
              <w:t>Володіють межею вогнестійкості: 60 хвилин</w:t>
            </w:r>
          </w:p>
          <w:p w14:paraId="127C1A54" w14:textId="77777777" w:rsidR="008821A0" w:rsidRPr="00B03E27" w:rsidRDefault="008821A0" w:rsidP="00C10A08">
            <w:pPr>
              <w:autoSpaceDE w:val="0"/>
              <w:autoSpaceDN w:val="0"/>
              <w:adjustRightInd w:val="0"/>
              <w:rPr>
                <w:rFonts w:eastAsia="Calibri"/>
                <w:lang w:eastAsia="uk-UA"/>
              </w:rPr>
            </w:pPr>
            <w:r w:rsidRPr="00B03E27">
              <w:rPr>
                <w:lang w:eastAsia="uk-UA"/>
              </w:rPr>
              <w:t>Кількість стулок – 1шт.</w:t>
            </w:r>
          </w:p>
          <w:p w14:paraId="3E0AD278" w14:textId="77777777" w:rsidR="008821A0" w:rsidRPr="00B03E27" w:rsidRDefault="008821A0" w:rsidP="00C10A08">
            <w:pPr>
              <w:autoSpaceDE w:val="0"/>
              <w:autoSpaceDN w:val="0"/>
              <w:adjustRightInd w:val="0"/>
              <w:rPr>
                <w:lang w:eastAsia="uk-UA"/>
              </w:rPr>
            </w:pPr>
            <w:r w:rsidRPr="00B03E27">
              <w:rPr>
                <w:lang w:eastAsia="uk-UA"/>
              </w:rPr>
              <w:t>Розмір дверної коробки, (мм) - 760*2040</w:t>
            </w:r>
          </w:p>
          <w:p w14:paraId="40392A26" w14:textId="77777777" w:rsidR="008821A0" w:rsidRPr="00B03E27" w:rsidRDefault="008821A0" w:rsidP="00C10A08">
            <w:pPr>
              <w:autoSpaceDE w:val="0"/>
              <w:autoSpaceDN w:val="0"/>
              <w:adjustRightInd w:val="0"/>
              <w:rPr>
                <w:lang w:eastAsia="uk-UA"/>
              </w:rPr>
            </w:pPr>
            <w:r w:rsidRPr="00B03E27">
              <w:rPr>
                <w:lang w:eastAsia="uk-UA"/>
              </w:rPr>
              <w:t>Використання -внутрішнє.</w:t>
            </w:r>
          </w:p>
          <w:p w14:paraId="6C12C480" w14:textId="77777777" w:rsidR="008821A0" w:rsidRPr="00B03E27" w:rsidRDefault="008821A0" w:rsidP="00C10A08">
            <w:pPr>
              <w:autoSpaceDE w:val="0"/>
              <w:autoSpaceDN w:val="0"/>
              <w:adjustRightInd w:val="0"/>
              <w:rPr>
                <w:lang w:eastAsia="uk-UA"/>
              </w:rPr>
            </w:pPr>
            <w:r w:rsidRPr="00B03E27">
              <w:rPr>
                <w:lang w:eastAsia="uk-UA"/>
              </w:rPr>
              <w:t>Тип відкриття – ліве.</w:t>
            </w:r>
          </w:p>
          <w:p w14:paraId="27095465" w14:textId="77777777" w:rsidR="008821A0" w:rsidRPr="00B03E27" w:rsidRDefault="008821A0" w:rsidP="00C10A08">
            <w:pPr>
              <w:rPr>
                <w:b/>
                <w:bCs/>
                <w:lang w:eastAsia="uk-UA"/>
              </w:rPr>
            </w:pPr>
          </w:p>
        </w:tc>
      </w:tr>
      <w:tr w:rsidR="008821A0" w:rsidRPr="00B03E27" w14:paraId="435DE594" w14:textId="77777777" w:rsidTr="008821A0">
        <w:trPr>
          <w:trHeight w:val="1964"/>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BD4EF16" w14:textId="77777777" w:rsidR="008821A0" w:rsidRPr="00B03E27" w:rsidRDefault="008821A0" w:rsidP="00C10A08">
            <w:pPr>
              <w:rPr>
                <w:bCs/>
                <w:lang w:eastAsia="en-US"/>
              </w:rPr>
            </w:pPr>
            <w:r w:rsidRPr="00B03E27">
              <w:rPr>
                <w:bCs/>
              </w:rPr>
              <w:t>3</w:t>
            </w:r>
          </w:p>
          <w:p w14:paraId="42E4F263" w14:textId="77777777" w:rsidR="008821A0" w:rsidRPr="00B03E27" w:rsidRDefault="008821A0" w:rsidP="00C10A08">
            <w:pPr>
              <w:rPr>
                <w:bCs/>
              </w:rPr>
            </w:pPr>
          </w:p>
        </w:tc>
        <w:tc>
          <w:tcPr>
            <w:tcW w:w="3090" w:type="dxa"/>
            <w:tcBorders>
              <w:top w:val="single" w:sz="4" w:space="0" w:color="auto"/>
              <w:left w:val="single" w:sz="4" w:space="0" w:color="auto"/>
              <w:bottom w:val="single" w:sz="4" w:space="0" w:color="auto"/>
              <w:right w:val="single" w:sz="4" w:space="0" w:color="auto"/>
            </w:tcBorders>
            <w:shd w:val="clear" w:color="auto" w:fill="auto"/>
            <w:hideMark/>
          </w:tcPr>
          <w:p w14:paraId="6433A02C" w14:textId="77777777" w:rsidR="008821A0" w:rsidRPr="00B03E27" w:rsidRDefault="008821A0" w:rsidP="00C10A08">
            <w:pPr>
              <w:rPr>
                <w:bCs/>
              </w:rPr>
            </w:pPr>
            <w:r w:rsidRPr="00B03E27">
              <w:t>Двері металеві протипожежні ЕІ60 – 1 шт.</w:t>
            </w:r>
          </w:p>
        </w:tc>
        <w:tc>
          <w:tcPr>
            <w:tcW w:w="6124" w:type="dxa"/>
            <w:tcBorders>
              <w:top w:val="single" w:sz="4" w:space="0" w:color="auto"/>
              <w:left w:val="single" w:sz="4" w:space="0" w:color="auto"/>
              <w:bottom w:val="single" w:sz="4" w:space="0" w:color="auto"/>
              <w:right w:val="single" w:sz="4" w:space="0" w:color="auto"/>
            </w:tcBorders>
            <w:shd w:val="clear" w:color="auto" w:fill="auto"/>
            <w:hideMark/>
          </w:tcPr>
          <w:p w14:paraId="2B949A84" w14:textId="77777777" w:rsidR="008821A0" w:rsidRPr="00B03E27" w:rsidRDefault="008821A0" w:rsidP="00C10A08">
            <w:pPr>
              <w:rPr>
                <w:bCs/>
              </w:rPr>
            </w:pPr>
            <w:r w:rsidRPr="00B03E27">
              <w:rPr>
                <w:bCs/>
              </w:rPr>
              <w:t>Тип – протипожежні, глухі</w:t>
            </w:r>
          </w:p>
          <w:p w14:paraId="7EF88E52" w14:textId="77777777" w:rsidR="008821A0" w:rsidRPr="00B03E27" w:rsidRDefault="008821A0" w:rsidP="00C10A08">
            <w:pPr>
              <w:rPr>
                <w:rFonts w:eastAsia="Calibri"/>
                <w:lang w:eastAsia="uk-UA"/>
              </w:rPr>
            </w:pPr>
            <w:r w:rsidRPr="00B03E27">
              <w:rPr>
                <w:lang w:eastAsia="uk-UA"/>
              </w:rPr>
              <w:t>Клас вогнестійкості - EI60</w:t>
            </w:r>
          </w:p>
          <w:p w14:paraId="2078CDDC" w14:textId="77777777" w:rsidR="008821A0" w:rsidRPr="00B03E27" w:rsidRDefault="008821A0" w:rsidP="00C10A08">
            <w:pPr>
              <w:rPr>
                <w:bCs/>
                <w:lang w:eastAsia="en-US"/>
              </w:rPr>
            </w:pPr>
            <w:r w:rsidRPr="00B03E27">
              <w:rPr>
                <w:bCs/>
              </w:rPr>
              <w:t>Володіють межею вогнестійкості: 60 хвилин</w:t>
            </w:r>
          </w:p>
          <w:p w14:paraId="557E4451" w14:textId="77777777" w:rsidR="008821A0" w:rsidRPr="00B03E27" w:rsidRDefault="008821A0" w:rsidP="00C10A08">
            <w:pPr>
              <w:autoSpaceDE w:val="0"/>
              <w:autoSpaceDN w:val="0"/>
              <w:adjustRightInd w:val="0"/>
              <w:rPr>
                <w:rFonts w:eastAsia="Calibri"/>
                <w:lang w:eastAsia="uk-UA"/>
              </w:rPr>
            </w:pPr>
            <w:r w:rsidRPr="00B03E27">
              <w:rPr>
                <w:lang w:eastAsia="uk-UA"/>
              </w:rPr>
              <w:t>Кількість стулок – 1шт.</w:t>
            </w:r>
          </w:p>
          <w:p w14:paraId="680FB7A2" w14:textId="77777777" w:rsidR="008821A0" w:rsidRPr="00B03E27" w:rsidRDefault="008821A0" w:rsidP="00C10A08">
            <w:pPr>
              <w:autoSpaceDE w:val="0"/>
              <w:autoSpaceDN w:val="0"/>
              <w:adjustRightInd w:val="0"/>
              <w:rPr>
                <w:lang w:eastAsia="uk-UA"/>
              </w:rPr>
            </w:pPr>
            <w:r w:rsidRPr="00B03E27">
              <w:rPr>
                <w:lang w:eastAsia="uk-UA"/>
              </w:rPr>
              <w:t>Розмір дверної коробки, (мм) - 760*2000</w:t>
            </w:r>
          </w:p>
          <w:p w14:paraId="3E04A462" w14:textId="77777777" w:rsidR="008821A0" w:rsidRPr="00B03E27" w:rsidRDefault="008821A0" w:rsidP="00C10A08">
            <w:pPr>
              <w:autoSpaceDE w:val="0"/>
              <w:autoSpaceDN w:val="0"/>
              <w:adjustRightInd w:val="0"/>
              <w:rPr>
                <w:lang w:eastAsia="uk-UA"/>
              </w:rPr>
            </w:pPr>
            <w:r w:rsidRPr="00B03E27">
              <w:rPr>
                <w:lang w:eastAsia="uk-UA"/>
              </w:rPr>
              <w:t>Використання -внутрішнє.</w:t>
            </w:r>
          </w:p>
          <w:p w14:paraId="532317F8" w14:textId="77777777" w:rsidR="008821A0" w:rsidRPr="00B03E27" w:rsidRDefault="008821A0" w:rsidP="00C10A08">
            <w:pPr>
              <w:autoSpaceDE w:val="0"/>
              <w:autoSpaceDN w:val="0"/>
              <w:adjustRightInd w:val="0"/>
              <w:rPr>
                <w:lang w:eastAsia="uk-UA"/>
              </w:rPr>
            </w:pPr>
            <w:r w:rsidRPr="00B03E27">
              <w:rPr>
                <w:lang w:eastAsia="uk-UA"/>
              </w:rPr>
              <w:t>Тип відкриття – ліве.</w:t>
            </w:r>
          </w:p>
          <w:p w14:paraId="045B732B" w14:textId="77777777" w:rsidR="008821A0" w:rsidRPr="00B03E27" w:rsidRDefault="008821A0" w:rsidP="00C10A08">
            <w:pPr>
              <w:rPr>
                <w:b/>
                <w:bCs/>
                <w:lang w:eastAsia="uk-UA"/>
              </w:rPr>
            </w:pPr>
          </w:p>
        </w:tc>
      </w:tr>
      <w:tr w:rsidR="008821A0" w:rsidRPr="00B03E27" w14:paraId="73298A19" w14:textId="77777777" w:rsidTr="008821A0">
        <w:trPr>
          <w:trHeight w:val="1964"/>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043D3802" w14:textId="77777777" w:rsidR="008821A0" w:rsidRPr="00B03E27" w:rsidRDefault="008821A0" w:rsidP="00C10A08">
            <w:pPr>
              <w:rPr>
                <w:bCs/>
                <w:lang w:eastAsia="en-US"/>
              </w:rPr>
            </w:pPr>
            <w:r w:rsidRPr="00B03E27">
              <w:rPr>
                <w:bCs/>
              </w:rPr>
              <w:t>4</w:t>
            </w:r>
          </w:p>
        </w:tc>
        <w:tc>
          <w:tcPr>
            <w:tcW w:w="3090" w:type="dxa"/>
            <w:tcBorders>
              <w:top w:val="single" w:sz="4" w:space="0" w:color="auto"/>
              <w:left w:val="single" w:sz="4" w:space="0" w:color="auto"/>
              <w:bottom w:val="single" w:sz="4" w:space="0" w:color="auto"/>
              <w:right w:val="single" w:sz="4" w:space="0" w:color="auto"/>
            </w:tcBorders>
            <w:shd w:val="clear" w:color="auto" w:fill="auto"/>
            <w:hideMark/>
          </w:tcPr>
          <w:p w14:paraId="3B9A6504" w14:textId="77777777" w:rsidR="008821A0" w:rsidRPr="00B03E27" w:rsidRDefault="008821A0" w:rsidP="00C10A08">
            <w:pPr>
              <w:rPr>
                <w:rFonts w:eastAsia="Calibri"/>
              </w:rPr>
            </w:pPr>
            <w:r w:rsidRPr="00B03E27">
              <w:t>Двері металеві протипожежні ЕІ60 – 1 шт.</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2D221E73" w14:textId="77777777" w:rsidR="008821A0" w:rsidRPr="00B03E27" w:rsidRDefault="008821A0" w:rsidP="00C10A08">
            <w:pPr>
              <w:rPr>
                <w:bCs/>
              </w:rPr>
            </w:pPr>
            <w:r w:rsidRPr="00B03E27">
              <w:rPr>
                <w:bCs/>
              </w:rPr>
              <w:t>Тип – протипожежні, глухі</w:t>
            </w:r>
          </w:p>
          <w:p w14:paraId="10F6ED02" w14:textId="77777777" w:rsidR="008821A0" w:rsidRPr="00B03E27" w:rsidRDefault="008821A0" w:rsidP="00C10A08">
            <w:pPr>
              <w:rPr>
                <w:rFonts w:eastAsia="Calibri"/>
                <w:lang w:eastAsia="uk-UA"/>
              </w:rPr>
            </w:pPr>
            <w:r w:rsidRPr="00B03E27">
              <w:rPr>
                <w:lang w:eastAsia="uk-UA"/>
              </w:rPr>
              <w:t>Клас вогнестійкості - EI60</w:t>
            </w:r>
          </w:p>
          <w:p w14:paraId="6BEF2749" w14:textId="77777777" w:rsidR="008821A0" w:rsidRPr="00B03E27" w:rsidRDefault="008821A0" w:rsidP="00C10A08">
            <w:pPr>
              <w:rPr>
                <w:bCs/>
                <w:lang w:eastAsia="en-US"/>
              </w:rPr>
            </w:pPr>
            <w:r w:rsidRPr="00B03E27">
              <w:rPr>
                <w:bCs/>
              </w:rPr>
              <w:t>Володіють межею вогнестійкості: 60 хвилин</w:t>
            </w:r>
          </w:p>
          <w:p w14:paraId="50C31940" w14:textId="77777777" w:rsidR="008821A0" w:rsidRPr="00B03E27" w:rsidRDefault="008821A0" w:rsidP="00C10A08">
            <w:pPr>
              <w:autoSpaceDE w:val="0"/>
              <w:autoSpaceDN w:val="0"/>
              <w:adjustRightInd w:val="0"/>
              <w:rPr>
                <w:rFonts w:eastAsia="Calibri"/>
                <w:lang w:eastAsia="uk-UA"/>
              </w:rPr>
            </w:pPr>
            <w:r w:rsidRPr="00B03E27">
              <w:rPr>
                <w:lang w:eastAsia="uk-UA"/>
              </w:rPr>
              <w:t>Кількість стулок – 1шт.</w:t>
            </w:r>
          </w:p>
          <w:p w14:paraId="67AC7E4B" w14:textId="77777777" w:rsidR="008821A0" w:rsidRPr="00B03E27" w:rsidRDefault="008821A0" w:rsidP="00C10A08">
            <w:pPr>
              <w:autoSpaceDE w:val="0"/>
              <w:autoSpaceDN w:val="0"/>
              <w:adjustRightInd w:val="0"/>
              <w:rPr>
                <w:lang w:eastAsia="uk-UA"/>
              </w:rPr>
            </w:pPr>
            <w:r w:rsidRPr="00B03E27">
              <w:rPr>
                <w:lang w:eastAsia="uk-UA"/>
              </w:rPr>
              <w:t>Розмір дверної коробки, (мм) - 900*2050</w:t>
            </w:r>
          </w:p>
          <w:p w14:paraId="5F75FF7A" w14:textId="77777777" w:rsidR="008821A0" w:rsidRPr="00B03E27" w:rsidRDefault="008821A0" w:rsidP="00C10A08">
            <w:pPr>
              <w:autoSpaceDE w:val="0"/>
              <w:autoSpaceDN w:val="0"/>
              <w:adjustRightInd w:val="0"/>
              <w:rPr>
                <w:lang w:eastAsia="uk-UA"/>
              </w:rPr>
            </w:pPr>
            <w:r w:rsidRPr="00B03E27">
              <w:rPr>
                <w:lang w:eastAsia="uk-UA"/>
              </w:rPr>
              <w:t>Використання -внутрішнє.</w:t>
            </w:r>
          </w:p>
          <w:p w14:paraId="4CD6CB4E" w14:textId="77777777" w:rsidR="008821A0" w:rsidRPr="00B03E27" w:rsidRDefault="008821A0" w:rsidP="00C10A08">
            <w:pPr>
              <w:autoSpaceDE w:val="0"/>
              <w:autoSpaceDN w:val="0"/>
              <w:adjustRightInd w:val="0"/>
              <w:rPr>
                <w:lang w:eastAsia="uk-UA"/>
              </w:rPr>
            </w:pPr>
            <w:r w:rsidRPr="00B03E27">
              <w:rPr>
                <w:lang w:eastAsia="uk-UA"/>
              </w:rPr>
              <w:t>Тип відкриття – ліве.</w:t>
            </w:r>
          </w:p>
          <w:p w14:paraId="67423CF6" w14:textId="77777777" w:rsidR="008821A0" w:rsidRPr="00B03E27" w:rsidRDefault="008821A0" w:rsidP="00C10A08">
            <w:pPr>
              <w:rPr>
                <w:bCs/>
                <w:lang w:eastAsia="en-US"/>
              </w:rPr>
            </w:pPr>
          </w:p>
        </w:tc>
      </w:tr>
    </w:tbl>
    <w:p w14:paraId="47A44AC5" w14:textId="77777777" w:rsidR="008821A0" w:rsidRDefault="008821A0" w:rsidP="0023164C">
      <w:pPr>
        <w:pStyle w:val="15"/>
        <w:tabs>
          <w:tab w:val="center" w:pos="567"/>
          <w:tab w:val="center" w:pos="851"/>
          <w:tab w:val="center" w:pos="1134"/>
          <w:tab w:val="left" w:pos="2977"/>
          <w:tab w:val="left" w:pos="3052"/>
          <w:tab w:val="left" w:pos="3119"/>
          <w:tab w:val="left" w:pos="3402"/>
        </w:tabs>
        <w:ind w:left="714"/>
        <w:rPr>
          <w:b/>
          <w:bCs/>
        </w:rPr>
      </w:pPr>
    </w:p>
    <w:p w14:paraId="599F2B14" w14:textId="3117C794" w:rsidR="0044255F" w:rsidRPr="004037C5" w:rsidRDefault="00A0247F" w:rsidP="0078269F">
      <w:pPr>
        <w:tabs>
          <w:tab w:val="left" w:pos="180"/>
        </w:tabs>
        <w:ind w:firstLine="567"/>
        <w:jc w:val="both"/>
        <w:rPr>
          <w:b/>
        </w:rPr>
      </w:pPr>
      <w:r w:rsidRPr="004037C5">
        <w:rPr>
          <w:b/>
        </w:rPr>
        <w:t>5. Обґрунтування розміру бюджетного призначення:</w:t>
      </w:r>
      <w:r w:rsidRPr="004037C5">
        <w:t xml:space="preserve"> розмір бюджетного призначення </w:t>
      </w:r>
      <w:r w:rsidR="0044255F" w:rsidRPr="004037C5">
        <w:t>для предмет</w:t>
      </w:r>
      <w:r w:rsidR="00270EDE" w:rsidRPr="004037C5">
        <w:t>у</w:t>
      </w:r>
      <w:r w:rsidR="0044255F" w:rsidRPr="004037C5">
        <w:t xml:space="preserve"> закупів</w:t>
      </w:r>
      <w:r w:rsidR="007C2BD8" w:rsidRPr="004037C5">
        <w:t>л</w:t>
      </w:r>
      <w:r w:rsidR="00270EDE" w:rsidRPr="004037C5">
        <w:t>і</w:t>
      </w:r>
      <w:r w:rsidR="0044255F" w:rsidRPr="004037C5">
        <w:t xml:space="preserve"> відповідає розрахунку видатків до кошторису </w:t>
      </w:r>
      <w:r w:rsidR="00270EDE" w:rsidRPr="004037C5">
        <w:t xml:space="preserve">Полтавської митниці </w:t>
      </w:r>
      <w:r w:rsidR="0044255F" w:rsidRPr="004037C5">
        <w:t>на 202</w:t>
      </w:r>
      <w:r w:rsidR="00E63A21" w:rsidRPr="004037C5">
        <w:t>5</w:t>
      </w:r>
      <w:r w:rsidR="0044255F" w:rsidRPr="004037C5">
        <w:t xml:space="preserve"> рік </w:t>
      </w:r>
      <w:r w:rsidR="00EF4CD6" w:rsidRPr="004037C5">
        <w:t xml:space="preserve">(зі змінами) по </w:t>
      </w:r>
      <w:r w:rsidR="0044255F" w:rsidRPr="004037C5">
        <w:t>загальн</w:t>
      </w:r>
      <w:r w:rsidR="00EF4CD6" w:rsidRPr="004037C5">
        <w:t>ому</w:t>
      </w:r>
      <w:r w:rsidR="0044255F" w:rsidRPr="004037C5">
        <w:t xml:space="preserve"> фонд</w:t>
      </w:r>
      <w:r w:rsidR="00EF4CD6" w:rsidRPr="004037C5">
        <w:t>у</w:t>
      </w:r>
      <w:r w:rsidR="0044255F" w:rsidRPr="004037C5">
        <w:t xml:space="preserve"> </w:t>
      </w:r>
      <w:r w:rsidR="001A29A7" w:rsidRPr="004037C5">
        <w:t xml:space="preserve">бюджету </w:t>
      </w:r>
      <w:r w:rsidR="0044255F" w:rsidRPr="004037C5">
        <w:t>за КПКВК 3506010 «Керівництво та управління у сфері митної політики»</w:t>
      </w:r>
      <w:r w:rsidR="00853255" w:rsidRPr="004037C5">
        <w:t xml:space="preserve"> з урахуванням середньої ринкової вартості аналогічних </w:t>
      </w:r>
      <w:r w:rsidR="00726764" w:rsidRPr="004037C5">
        <w:t>п</w:t>
      </w:r>
      <w:r w:rsidR="00853255" w:rsidRPr="004037C5">
        <w:t>о</w:t>
      </w:r>
      <w:r w:rsidR="00726764" w:rsidRPr="004037C5">
        <w:t>слуг</w:t>
      </w:r>
      <w:r w:rsidR="0044255F" w:rsidRPr="004037C5">
        <w:t>.</w:t>
      </w:r>
    </w:p>
    <w:p w14:paraId="4A447243" w14:textId="77777777" w:rsidR="0044255F" w:rsidRPr="004037C5" w:rsidRDefault="0044255F" w:rsidP="007919B9">
      <w:pPr>
        <w:ind w:firstLine="567"/>
        <w:contextualSpacing/>
        <w:jc w:val="both"/>
      </w:pPr>
    </w:p>
    <w:p w14:paraId="3EE03F91" w14:textId="4C22E1AF" w:rsidR="007F146A" w:rsidRPr="00724A30" w:rsidRDefault="00A0247F" w:rsidP="00744AD5">
      <w:pPr>
        <w:ind w:firstLine="567"/>
        <w:contextualSpacing/>
        <w:jc w:val="both"/>
        <w:rPr>
          <w:bCs/>
        </w:rPr>
      </w:pPr>
      <w:r w:rsidRPr="004037C5">
        <w:rPr>
          <w:b/>
        </w:rPr>
        <w:t>6. Очікувана вартість предмет закупівлі</w:t>
      </w:r>
      <w:r w:rsidRPr="004037C5">
        <w:rPr>
          <w:bCs/>
        </w:rPr>
        <w:t>:</w:t>
      </w:r>
      <w:r w:rsidR="00500435" w:rsidRPr="004037C5">
        <w:rPr>
          <w:bCs/>
        </w:rPr>
        <w:t xml:space="preserve"> </w:t>
      </w:r>
      <w:bookmarkStart w:id="0" w:name="_Hlk168558675"/>
      <w:r w:rsidR="008821A0">
        <w:rPr>
          <w:bCs/>
        </w:rPr>
        <w:t>45 000</w:t>
      </w:r>
      <w:r w:rsidR="00B474FD" w:rsidRPr="00724A30">
        <w:rPr>
          <w:bCs/>
        </w:rPr>
        <w:t>,</w:t>
      </w:r>
      <w:r w:rsidR="00201D1C" w:rsidRPr="00724A30">
        <w:rPr>
          <w:bCs/>
        </w:rPr>
        <w:t>00</w:t>
      </w:r>
      <w:r w:rsidR="00B474FD" w:rsidRPr="00724A30">
        <w:rPr>
          <w:bCs/>
        </w:rPr>
        <w:t xml:space="preserve"> </w:t>
      </w:r>
      <w:bookmarkEnd w:id="0"/>
      <w:r w:rsidR="00EF4CD6" w:rsidRPr="00724A30">
        <w:rPr>
          <w:bCs/>
        </w:rPr>
        <w:t>грн. з ПДВ</w:t>
      </w:r>
      <w:r w:rsidR="007B3889" w:rsidRPr="00724A30">
        <w:rPr>
          <w:bCs/>
        </w:rPr>
        <w:t>.</w:t>
      </w:r>
    </w:p>
    <w:p w14:paraId="2213DA7B" w14:textId="77777777" w:rsidR="00234B6F" w:rsidRPr="004037C5" w:rsidRDefault="00234B6F" w:rsidP="00AB441C">
      <w:pPr>
        <w:ind w:firstLine="426"/>
        <w:contextualSpacing/>
        <w:jc w:val="both"/>
      </w:pPr>
    </w:p>
    <w:p w14:paraId="08593C51" w14:textId="3061036B" w:rsidR="00964E6F" w:rsidRPr="004037C5" w:rsidRDefault="00A0247F" w:rsidP="00744AD5">
      <w:pPr>
        <w:ind w:firstLine="567"/>
        <w:contextualSpacing/>
        <w:jc w:val="both"/>
      </w:pPr>
      <w:r w:rsidRPr="004037C5">
        <w:rPr>
          <w:b/>
        </w:rPr>
        <w:t>7. Обґрунтування очікуваної вартості предмет</w:t>
      </w:r>
      <w:r w:rsidR="003E7DA8" w:rsidRPr="004037C5">
        <w:rPr>
          <w:b/>
        </w:rPr>
        <w:t>у</w:t>
      </w:r>
      <w:r w:rsidRPr="004037C5">
        <w:rPr>
          <w:b/>
        </w:rPr>
        <w:t xml:space="preserve"> закупівлі:</w:t>
      </w:r>
      <w:r w:rsidRPr="004037C5">
        <w:t xml:space="preserve"> </w:t>
      </w:r>
    </w:p>
    <w:p w14:paraId="626B9AF5" w14:textId="77777777" w:rsidR="00006754" w:rsidRPr="004037C5" w:rsidRDefault="00853255" w:rsidP="0078269F">
      <w:pPr>
        <w:ind w:firstLine="567"/>
        <w:contextualSpacing/>
        <w:jc w:val="both"/>
      </w:pPr>
      <w:r w:rsidRPr="004037C5">
        <w:t>Н</w:t>
      </w:r>
      <w:r w:rsidR="00006754" w:rsidRPr="004037C5">
        <w:t>аказом Міністерства розвитку економіки, торгівлі та сільського господарства України від 18.02.2020 №</w:t>
      </w:r>
      <w:r w:rsidRPr="004037C5">
        <w:t xml:space="preserve"> </w:t>
      </w:r>
      <w:r w:rsidR="00006754" w:rsidRPr="004037C5">
        <w:t>275 затверджена примірна методика визначення очікуваної вартості предмет</w:t>
      </w:r>
      <w:r w:rsidR="00064CCA" w:rsidRPr="004037C5">
        <w:t>у</w:t>
      </w:r>
      <w:r w:rsidR="00006754" w:rsidRPr="004037C5">
        <w:t xml:space="preserve"> закупівлі, якою передбачені методи визначення очікуваної вартості предмет</w:t>
      </w:r>
      <w:r w:rsidR="00064CCA" w:rsidRPr="004037C5">
        <w:t>у</w:t>
      </w:r>
      <w:r w:rsidR="00006754" w:rsidRPr="004037C5">
        <w:t xml:space="preserve"> закупівлі.</w:t>
      </w:r>
    </w:p>
    <w:p w14:paraId="5524974C" w14:textId="4CCC144C" w:rsidR="00006754" w:rsidRPr="004037C5" w:rsidRDefault="00006754" w:rsidP="0078269F">
      <w:pPr>
        <w:ind w:firstLine="567"/>
        <w:contextualSpacing/>
        <w:jc w:val="both"/>
      </w:pPr>
      <w:r w:rsidRPr="004037C5">
        <w:t xml:space="preserve">Так, очікувана вартість предмету закупівлі визначена на підставі аналізу загальнодоступної інформації про ціну </w:t>
      </w:r>
      <w:r w:rsidR="00F41163" w:rsidRPr="004037C5">
        <w:t>т</w:t>
      </w:r>
      <w:r w:rsidRPr="004037C5">
        <w:t>о</w:t>
      </w:r>
      <w:r w:rsidR="00F41163" w:rsidRPr="004037C5">
        <w:t>вар</w:t>
      </w:r>
      <w:r w:rsidRPr="004037C5">
        <w:t>у (тобто інформація про ціни, що міст</w:t>
      </w:r>
      <w:r w:rsidR="00064CCA" w:rsidRPr="004037C5">
        <w:t>я</w:t>
      </w:r>
      <w:r w:rsidRPr="004037C5">
        <w:t xml:space="preserve">ться в </w:t>
      </w:r>
      <w:r w:rsidRPr="004037C5">
        <w:lastRenderedPageBreak/>
        <w:t>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4037C5">
        <w:rPr>
          <w:lang w:val="en-US"/>
        </w:rPr>
        <w:t>Pr</w:t>
      </w:r>
      <w:proofErr w:type="spellEnd"/>
      <w:r w:rsidRPr="004037C5">
        <w:t>о</w:t>
      </w:r>
      <w:r w:rsidR="00F70454" w:rsidRPr="004037C5">
        <w:rPr>
          <w:lang w:val="en-US"/>
        </w:rPr>
        <w:t>z</w:t>
      </w:r>
      <w:r w:rsidRPr="004037C5">
        <w:t>о</w:t>
      </w:r>
      <w:proofErr w:type="spellStart"/>
      <w:r w:rsidR="00F70454" w:rsidRPr="004037C5">
        <w:rPr>
          <w:lang w:val="en-US"/>
        </w:rPr>
        <w:t>rr</w:t>
      </w:r>
      <w:proofErr w:type="spellEnd"/>
      <w:r w:rsidRPr="004037C5">
        <w:t>о» тощо.</w:t>
      </w:r>
      <w:r w:rsidR="00057AFB" w:rsidRPr="004037C5">
        <w:t xml:space="preserve"> </w:t>
      </w:r>
      <w:r w:rsidRPr="004037C5">
        <w:t xml:space="preserve">Відповідно до вказаної методики, очікувана вартість предмету закупівлі становить </w:t>
      </w:r>
      <w:r w:rsidR="008821A0">
        <w:rPr>
          <w:b/>
          <w:bCs/>
        </w:rPr>
        <w:t>45 000</w:t>
      </w:r>
      <w:r w:rsidR="00FA7F72" w:rsidRPr="004037C5">
        <w:rPr>
          <w:b/>
          <w:bCs/>
        </w:rPr>
        <w:t>,</w:t>
      </w:r>
      <w:r w:rsidR="00201D1C" w:rsidRPr="004037C5">
        <w:rPr>
          <w:b/>
          <w:bCs/>
        </w:rPr>
        <w:t>00</w:t>
      </w:r>
      <w:r w:rsidR="00FA7F72" w:rsidRPr="004037C5">
        <w:rPr>
          <w:b/>
          <w:bCs/>
        </w:rPr>
        <w:t xml:space="preserve"> </w:t>
      </w:r>
      <w:r w:rsidRPr="004037C5">
        <w:rPr>
          <w:b/>
          <w:bCs/>
        </w:rPr>
        <w:t>грн</w:t>
      </w:r>
      <w:r w:rsidR="00064CCA" w:rsidRPr="004037C5">
        <w:rPr>
          <w:b/>
          <w:bCs/>
        </w:rPr>
        <w:t>.</w:t>
      </w:r>
      <w:r w:rsidRPr="004037C5">
        <w:rPr>
          <w:b/>
          <w:bCs/>
        </w:rPr>
        <w:t xml:space="preserve"> з ПДВ</w:t>
      </w:r>
      <w:r w:rsidRPr="004037C5">
        <w:t>, що відповідає розміру бюджетного призначення.</w:t>
      </w:r>
    </w:p>
    <w:p w14:paraId="53BB6F8F" w14:textId="77777777" w:rsidR="00682902" w:rsidRPr="004037C5" w:rsidRDefault="00682902" w:rsidP="00006754">
      <w:pPr>
        <w:ind w:firstLine="709"/>
        <w:contextualSpacing/>
        <w:jc w:val="both"/>
      </w:pPr>
    </w:p>
    <w:p w14:paraId="04E9993C" w14:textId="26AC3B7C" w:rsidR="00A274EA" w:rsidRPr="004037C5" w:rsidRDefault="00BF492B" w:rsidP="00744AD5">
      <w:pPr>
        <w:ind w:firstLine="567"/>
        <w:contextualSpacing/>
        <w:jc w:val="both"/>
      </w:pPr>
      <w:r w:rsidRPr="004037C5">
        <w:rPr>
          <w:b/>
        </w:rPr>
        <w:t>8. Застосування виключення:</w:t>
      </w:r>
      <w:r w:rsidRPr="004037C5">
        <w:t xml:space="preserve"> не застосовується. Закупівля проводиться із застосуванням відкритих торгів з особливостями.</w:t>
      </w:r>
    </w:p>
    <w:p w14:paraId="7DA1DD04" w14:textId="77777777" w:rsidR="0012754E" w:rsidRPr="004037C5" w:rsidRDefault="0012754E">
      <w:pPr>
        <w:ind w:firstLine="426"/>
        <w:contextualSpacing/>
        <w:jc w:val="both"/>
      </w:pPr>
    </w:p>
    <w:sectPr w:rsidR="0012754E" w:rsidRPr="004037C5" w:rsidSect="004F356C">
      <w:headerReference w:type="default" r:id="rId7"/>
      <w:headerReference w:type="first" r:id="rId8"/>
      <w:pgSz w:w="11906" w:h="16838" w:code="9"/>
      <w:pgMar w:top="0" w:right="851" w:bottom="993"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8CD73" w14:textId="77777777" w:rsidR="0081119A" w:rsidRDefault="0081119A">
      <w:r>
        <w:separator/>
      </w:r>
    </w:p>
  </w:endnote>
  <w:endnote w:type="continuationSeparator" w:id="0">
    <w:p w14:paraId="1F04218B" w14:textId="77777777" w:rsidR="0081119A" w:rsidRDefault="00811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Verdana">
    <w:altName w:val="Tahom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13009" w14:textId="77777777" w:rsidR="0081119A" w:rsidRDefault="0081119A">
      <w:r>
        <w:separator/>
      </w:r>
    </w:p>
  </w:footnote>
  <w:footnote w:type="continuationSeparator" w:id="0">
    <w:p w14:paraId="2B0720D0" w14:textId="77777777" w:rsidR="0081119A" w:rsidRDefault="00811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3"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4"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6"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3"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9"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1"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2"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0"/>
  </w:num>
  <w:num w:numId="2">
    <w:abstractNumId w:val="9"/>
  </w:num>
  <w:num w:numId="3">
    <w:abstractNumId w:val="25"/>
  </w:num>
  <w:num w:numId="4">
    <w:abstractNumId w:val="13"/>
  </w:num>
  <w:num w:numId="5">
    <w:abstractNumId w:val="3"/>
  </w:num>
  <w:num w:numId="6">
    <w:abstractNumId w:val="2"/>
  </w:num>
  <w:num w:numId="7">
    <w:abstractNumId w:val="30"/>
  </w:num>
  <w:num w:numId="8">
    <w:abstractNumId w:val="6"/>
  </w:num>
  <w:num w:numId="9">
    <w:abstractNumId w:val="7"/>
  </w:num>
  <w:num w:numId="10">
    <w:abstractNumId w:val="14"/>
  </w:num>
  <w:num w:numId="11">
    <w:abstractNumId w:val="23"/>
  </w:num>
  <w:num w:numId="12">
    <w:abstractNumId w:val="21"/>
  </w:num>
  <w:num w:numId="13">
    <w:abstractNumId w:val="27"/>
  </w:num>
  <w:num w:numId="14">
    <w:abstractNumId w:val="17"/>
  </w:num>
  <w:num w:numId="15">
    <w:abstractNumId w:val="5"/>
  </w:num>
  <w:num w:numId="16">
    <w:abstractNumId w:val="4"/>
  </w:num>
  <w:num w:numId="17">
    <w:abstractNumId w:val="18"/>
  </w:num>
  <w:num w:numId="18">
    <w:abstractNumId w:val="28"/>
  </w:num>
  <w:num w:numId="19">
    <w:abstractNumId w:val="15"/>
  </w:num>
  <w:num w:numId="20">
    <w:abstractNumId w:val="2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6"/>
  </w:num>
  <w:num w:numId="24">
    <w:abstractNumId w:val="26"/>
  </w:num>
  <w:num w:numId="25">
    <w:abstractNumId w:val="19"/>
  </w:num>
  <w:num w:numId="26">
    <w:abstractNumId w:val="24"/>
  </w:num>
  <w:num w:numId="27">
    <w:abstractNumId w:val="20"/>
  </w:num>
  <w:num w:numId="28">
    <w:abstractNumId w:val="33"/>
  </w:num>
  <w:num w:numId="29">
    <w:abstractNumId w:val="10"/>
  </w:num>
  <w:num w:numId="30">
    <w:abstractNumId w:val="32"/>
  </w:num>
  <w:num w:numId="31">
    <w:abstractNumId w:val="31"/>
  </w:num>
  <w:num w:numId="32">
    <w:abstractNumId w:val="8"/>
  </w:num>
  <w:num w:numId="3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4E1"/>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3CDF"/>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015"/>
    <w:rsid w:val="00115933"/>
    <w:rsid w:val="00117A3A"/>
    <w:rsid w:val="00120C76"/>
    <w:rsid w:val="0012146E"/>
    <w:rsid w:val="0012724F"/>
    <w:rsid w:val="0012754E"/>
    <w:rsid w:val="00130D5A"/>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3AF4"/>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29A7"/>
    <w:rsid w:val="001A39A9"/>
    <w:rsid w:val="001A54BB"/>
    <w:rsid w:val="001A55E4"/>
    <w:rsid w:val="001A5664"/>
    <w:rsid w:val="001A7845"/>
    <w:rsid w:val="001B1A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3404"/>
    <w:rsid w:val="001F5008"/>
    <w:rsid w:val="001F5B4C"/>
    <w:rsid w:val="001F5E43"/>
    <w:rsid w:val="002015DC"/>
    <w:rsid w:val="00201D1C"/>
    <w:rsid w:val="00203CF2"/>
    <w:rsid w:val="00207412"/>
    <w:rsid w:val="002077F7"/>
    <w:rsid w:val="002117A6"/>
    <w:rsid w:val="00212901"/>
    <w:rsid w:val="00214585"/>
    <w:rsid w:val="0021637A"/>
    <w:rsid w:val="00216623"/>
    <w:rsid w:val="00216EDD"/>
    <w:rsid w:val="00217A8B"/>
    <w:rsid w:val="0022028C"/>
    <w:rsid w:val="0022124B"/>
    <w:rsid w:val="00224AA1"/>
    <w:rsid w:val="00224F24"/>
    <w:rsid w:val="00225D32"/>
    <w:rsid w:val="00231128"/>
    <w:rsid w:val="0023164C"/>
    <w:rsid w:val="00234764"/>
    <w:rsid w:val="00234B6F"/>
    <w:rsid w:val="002352DF"/>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2702"/>
    <w:rsid w:val="00283A6D"/>
    <w:rsid w:val="00284944"/>
    <w:rsid w:val="00284FE9"/>
    <w:rsid w:val="00287023"/>
    <w:rsid w:val="00287A52"/>
    <w:rsid w:val="00293F2E"/>
    <w:rsid w:val="00297ECB"/>
    <w:rsid w:val="002A06E7"/>
    <w:rsid w:val="002A2EB8"/>
    <w:rsid w:val="002A629D"/>
    <w:rsid w:val="002B03C0"/>
    <w:rsid w:val="002B1B79"/>
    <w:rsid w:val="002B2705"/>
    <w:rsid w:val="002B28FF"/>
    <w:rsid w:val="002B30C3"/>
    <w:rsid w:val="002B7710"/>
    <w:rsid w:val="002B7F3D"/>
    <w:rsid w:val="002C07BE"/>
    <w:rsid w:val="002C116C"/>
    <w:rsid w:val="002C250E"/>
    <w:rsid w:val="002C54F7"/>
    <w:rsid w:val="002C7056"/>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652"/>
    <w:rsid w:val="003E1868"/>
    <w:rsid w:val="003E2464"/>
    <w:rsid w:val="003E270A"/>
    <w:rsid w:val="003E5DCC"/>
    <w:rsid w:val="003E630D"/>
    <w:rsid w:val="003E7DA8"/>
    <w:rsid w:val="003F22DB"/>
    <w:rsid w:val="003F2314"/>
    <w:rsid w:val="003F49A1"/>
    <w:rsid w:val="003F6F2B"/>
    <w:rsid w:val="003F71EC"/>
    <w:rsid w:val="004037C5"/>
    <w:rsid w:val="00405165"/>
    <w:rsid w:val="00405D29"/>
    <w:rsid w:val="00406A60"/>
    <w:rsid w:val="0041093F"/>
    <w:rsid w:val="004116EB"/>
    <w:rsid w:val="0041211C"/>
    <w:rsid w:val="0041301F"/>
    <w:rsid w:val="00413FE7"/>
    <w:rsid w:val="004144EE"/>
    <w:rsid w:val="004149F2"/>
    <w:rsid w:val="004167E8"/>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999"/>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3D2C"/>
    <w:rsid w:val="004E58B8"/>
    <w:rsid w:val="004E7091"/>
    <w:rsid w:val="004F356C"/>
    <w:rsid w:val="004F4AB1"/>
    <w:rsid w:val="00500435"/>
    <w:rsid w:val="00506134"/>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343B"/>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36BD6"/>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664E"/>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0637"/>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0BBB"/>
    <w:rsid w:val="0072432C"/>
    <w:rsid w:val="00724A30"/>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AD5"/>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4A94"/>
    <w:rsid w:val="00775AE0"/>
    <w:rsid w:val="00776F9E"/>
    <w:rsid w:val="00777C4D"/>
    <w:rsid w:val="007802D6"/>
    <w:rsid w:val="00780EFA"/>
    <w:rsid w:val="0078115F"/>
    <w:rsid w:val="00782301"/>
    <w:rsid w:val="0078269F"/>
    <w:rsid w:val="00784E86"/>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19A"/>
    <w:rsid w:val="00811426"/>
    <w:rsid w:val="00815498"/>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21A0"/>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07B5"/>
    <w:rsid w:val="008B179D"/>
    <w:rsid w:val="008B1A0C"/>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C764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214E3"/>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570B5"/>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53F9"/>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268"/>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D00"/>
    <w:rsid w:val="00A66F92"/>
    <w:rsid w:val="00A72991"/>
    <w:rsid w:val="00A75B73"/>
    <w:rsid w:val="00A812E9"/>
    <w:rsid w:val="00A834D2"/>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A76C0"/>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1AE"/>
    <w:rsid w:val="00AD24D4"/>
    <w:rsid w:val="00AD27A1"/>
    <w:rsid w:val="00AD49C2"/>
    <w:rsid w:val="00AD6191"/>
    <w:rsid w:val="00AD7100"/>
    <w:rsid w:val="00AE19C5"/>
    <w:rsid w:val="00AE28CD"/>
    <w:rsid w:val="00AE4FB8"/>
    <w:rsid w:val="00AE63CB"/>
    <w:rsid w:val="00AE66D0"/>
    <w:rsid w:val="00AE71A3"/>
    <w:rsid w:val="00AF2450"/>
    <w:rsid w:val="00AF316F"/>
    <w:rsid w:val="00AF41A4"/>
    <w:rsid w:val="00AF7DF5"/>
    <w:rsid w:val="00B001D1"/>
    <w:rsid w:val="00B1242D"/>
    <w:rsid w:val="00B1347E"/>
    <w:rsid w:val="00B134F0"/>
    <w:rsid w:val="00B13EE7"/>
    <w:rsid w:val="00B157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0EAC"/>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3C40"/>
    <w:rsid w:val="00C85DB7"/>
    <w:rsid w:val="00C8612C"/>
    <w:rsid w:val="00C908AE"/>
    <w:rsid w:val="00C90F02"/>
    <w:rsid w:val="00C91019"/>
    <w:rsid w:val="00C9135E"/>
    <w:rsid w:val="00C9359B"/>
    <w:rsid w:val="00C959EA"/>
    <w:rsid w:val="00C9648A"/>
    <w:rsid w:val="00C96888"/>
    <w:rsid w:val="00C969AB"/>
    <w:rsid w:val="00CA276F"/>
    <w:rsid w:val="00CA2AF8"/>
    <w:rsid w:val="00CA3977"/>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195F"/>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4617"/>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641F"/>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13B1"/>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3A21"/>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0034"/>
    <w:rsid w:val="00ED3512"/>
    <w:rsid w:val="00ED4FF7"/>
    <w:rsid w:val="00ED5161"/>
    <w:rsid w:val="00ED51F0"/>
    <w:rsid w:val="00ED55A7"/>
    <w:rsid w:val="00ED718A"/>
    <w:rsid w:val="00EE13D3"/>
    <w:rsid w:val="00EE3252"/>
    <w:rsid w:val="00EE3801"/>
    <w:rsid w:val="00EE409B"/>
    <w:rsid w:val="00EE42E9"/>
    <w:rsid w:val="00EE52AA"/>
    <w:rsid w:val="00EF0155"/>
    <w:rsid w:val="00EF0CEF"/>
    <w:rsid w:val="00EF2167"/>
    <w:rsid w:val="00EF4CD6"/>
    <w:rsid w:val="00F003BE"/>
    <w:rsid w:val="00F009BF"/>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36962"/>
    <w:rsid w:val="00F40441"/>
    <w:rsid w:val="00F41163"/>
    <w:rsid w:val="00F417E4"/>
    <w:rsid w:val="00F44199"/>
    <w:rsid w:val="00F455C9"/>
    <w:rsid w:val="00F52667"/>
    <w:rsid w:val="00F57814"/>
    <w:rsid w:val="00F57D68"/>
    <w:rsid w:val="00F60347"/>
    <w:rsid w:val="00F60D13"/>
    <w:rsid w:val="00F62737"/>
    <w:rsid w:val="00F630FA"/>
    <w:rsid w:val="00F6387D"/>
    <w:rsid w:val="00F645C5"/>
    <w:rsid w:val="00F67429"/>
    <w:rsid w:val="00F678FB"/>
    <w:rsid w:val="00F7018E"/>
    <w:rsid w:val="00F70454"/>
    <w:rsid w:val="00F70BEE"/>
    <w:rsid w:val="00F73849"/>
    <w:rsid w:val="00F73F2F"/>
    <w:rsid w:val="00F7695E"/>
    <w:rsid w:val="00F82EC0"/>
    <w:rsid w:val="00F830FC"/>
    <w:rsid w:val="00F832E4"/>
    <w:rsid w:val="00F84166"/>
    <w:rsid w:val="00F852C6"/>
    <w:rsid w:val="00F85522"/>
    <w:rsid w:val="00F867FA"/>
    <w:rsid w:val="00F91346"/>
    <w:rsid w:val="00F9474F"/>
    <w:rsid w:val="00F953D7"/>
    <w:rsid w:val="00F97A66"/>
    <w:rsid w:val="00FA1C56"/>
    <w:rsid w:val="00FA5F70"/>
    <w:rsid w:val="00FA6340"/>
    <w:rsid w:val="00FA6B0D"/>
    <w:rsid w:val="00FA7F72"/>
    <w:rsid w:val="00FB0338"/>
    <w:rsid w:val="00FB0B06"/>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qFormat/>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 w:type="paragraph" w:customStyle="1" w:styleId="TableParagraph">
    <w:name w:val="Table Paragraph"/>
    <w:basedOn w:val="a1"/>
    <w:uiPriority w:val="1"/>
    <w:qFormat/>
    <w:rsid w:val="00744AD5"/>
    <w:pPr>
      <w:widowControl w:val="0"/>
      <w:autoSpaceDE w:val="0"/>
      <w:autoSpaceDN w:val="0"/>
      <w:ind w:left="200"/>
    </w:pPr>
    <w:rPr>
      <w:sz w:val="22"/>
      <w:szCs w:val="22"/>
      <w:lang w:eastAsia="en-US"/>
    </w:rPr>
  </w:style>
  <w:style w:type="paragraph" w:customStyle="1" w:styleId="aff8">
    <w:name w:val="Знак Знак Знак Знак"/>
    <w:basedOn w:val="a1"/>
    <w:uiPriority w:val="99"/>
    <w:rsid w:val="00774A94"/>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2984</Words>
  <Characters>1702</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2025-09-16T06:59:00Z</dcterms:created>
  <dcterms:modified xsi:type="dcterms:W3CDTF">2025-11-13T12:11:00Z</dcterms:modified>
</cp:coreProperties>
</file>