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28A7" w14:textId="1332C09D" w:rsidR="00D71CE0" w:rsidRPr="008B0BC9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984D18">
        <w:rPr>
          <w:rFonts w:ascii="Times New Roman" w:hAnsi="Times New Roman"/>
          <w:sz w:val="28"/>
          <w:szCs w:val="28"/>
          <w:lang w:val="uk-UA"/>
        </w:rPr>
        <w:t xml:space="preserve">ОБГРУНТУВАННЯ ТЕХНІЧНИХ ТА ЯКІСНИХ ХАРАКТЕРИСТИК </w:t>
      </w:r>
      <w:r w:rsidRPr="008B0BC9">
        <w:rPr>
          <w:rFonts w:ascii="Times New Roman" w:hAnsi="Times New Roman"/>
          <w:sz w:val="28"/>
          <w:szCs w:val="28"/>
          <w:lang w:val="uk-UA"/>
        </w:rPr>
        <w:t>ПРЕДМЕТА ЗАКУПІВЛІ,</w:t>
      </w:r>
      <w:r w:rsidR="00050135" w:rsidRPr="008B0B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 w:rsidRPr="008B0BC9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Pr="008B0BC9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8B0BC9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8B0BC9">
        <w:rPr>
          <w:rFonts w:ascii="Times New Roman" w:hAnsi="Times New Roman"/>
          <w:sz w:val="28"/>
          <w:szCs w:val="28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8B0BC9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410F822" w14:textId="77777777" w:rsidR="00CC1828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0BC9">
        <w:rPr>
          <w:rFonts w:ascii="Times New Roman" w:hAnsi="Times New Roman"/>
          <w:b/>
          <w:sz w:val="28"/>
          <w:szCs w:val="28"/>
          <w:lang w:val="uk-UA"/>
        </w:rPr>
        <w:t>1.</w:t>
      </w:r>
      <w:r w:rsidR="00A9565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B0BC9">
        <w:rPr>
          <w:rFonts w:ascii="Times New Roman" w:hAnsi="Times New Roman"/>
          <w:b/>
          <w:sz w:val="28"/>
          <w:szCs w:val="28"/>
          <w:lang w:val="uk-UA"/>
        </w:rPr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8B0B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8B0B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99C3B19" w14:textId="2EEE3917" w:rsidR="00B86C0F" w:rsidRPr="008B0BC9" w:rsidRDefault="00C979FB" w:rsidP="00CC18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0BC9">
        <w:rPr>
          <w:rFonts w:ascii="Times New Roman" w:hAnsi="Times New Roman" w:cs="Times New Roman"/>
          <w:sz w:val="28"/>
          <w:szCs w:val="28"/>
          <w:lang w:val="uk-UA"/>
        </w:rPr>
        <w:t>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</w:t>
      </w:r>
      <w:r w:rsidR="00DC5A9B" w:rsidRPr="008B0BC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C0E09" w:rsidRPr="008B0B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A545720" w14:textId="77777777" w:rsidR="00D71CE0" w:rsidRPr="008B0BC9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4CFF229" w14:textId="4D2FDE4F" w:rsidR="001126DF" w:rsidRPr="008B0BC9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="00A95651" w:rsidRPr="008B0BC9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 xml:space="preserve"> </w:t>
      </w:r>
      <w:r w:rsidRPr="008B0BC9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  <w:r w:rsidR="00D31368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 xml:space="preserve"> </w:t>
      </w:r>
    </w:p>
    <w:p w14:paraId="13F5A7D2" w14:textId="1A995008" w:rsidR="00432E93" w:rsidRDefault="00CC1828" w:rsidP="00AC59A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ab/>
      </w:r>
      <w:r w:rsidR="00BB1C23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</w:t>
      </w:r>
      <w:r w:rsidR="00176BD6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–</w:t>
      </w:r>
      <w:r w:rsidR="00BB1C23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bookmarkStart w:id="0" w:name="_Hlk205908127"/>
      <w:r w:rsidR="00971D9C" w:rsidRPr="00971D9C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Послуг</w:t>
      </w:r>
      <w:r w:rsidR="00B84C06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а</w:t>
      </w:r>
      <w:r w:rsidR="00B84C06" w:rsidRPr="00B84C06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з поточного ремонту робочих кабінетів, санвузла та підвального приміщення Адміністративної будівлі Енергетичної митниці, що розташована за адресою: м. Київ, вул. Світлицького, 28-А</w:t>
      </w:r>
      <w:r w:rsidR="00971D9C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, </w:t>
      </w:r>
      <w:r w:rsidR="00971D9C" w:rsidRPr="00971D9C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код ДК 021:2015: 45450000-6 - Інші завершальні будівельні роботи</w:t>
      </w:r>
      <w:r w:rsidR="00831DB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,</w:t>
      </w:r>
      <w:r w:rsidR="00D3136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bookmarkEnd w:id="0"/>
      <w:r w:rsidR="00BB1C23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з дотриманням</w:t>
      </w:r>
      <w:r w:rsidR="00C9698D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пункту</w:t>
      </w:r>
      <w:r w:rsidR="00831D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32E93" w:rsidRPr="008B0BC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п. 10 Особливостей здійснення публічних закупівель товарів, робіт і послуг для замовників, передбачених Законом України </w:t>
      </w:r>
      <w:r w:rsidR="00A04892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="00432E93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Про публічні закупівлі</w:t>
      </w:r>
      <w:r w:rsidR="00A04892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="00432E93" w:rsidRPr="008B0BC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на період дії воєнного стану в Україні та протягом 90 днів з дня його припинення або скасування, затверджених </w:t>
      </w:r>
      <w:r w:rsidR="00A04892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п</w:t>
      </w:r>
      <w:r w:rsidR="00432E93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остановою Кабінету Міністрів України від 12.10.202</w:t>
      </w:r>
      <w:r w:rsidR="006927EA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A04892" w:rsidRPr="008B0BC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№ 1178.</w:t>
      </w:r>
    </w:p>
    <w:p w14:paraId="2495290A" w14:textId="77777777" w:rsidR="00972073" w:rsidRPr="008B0BC9" w:rsidRDefault="00972073" w:rsidP="00AC59A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19FA6F6" w14:textId="5F2CF31E" w:rsidR="00CD4551" w:rsidRPr="008B0BC9" w:rsidRDefault="001232BA" w:rsidP="00CC1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A956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53F32"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Ідентифікатори закупівель:</w:t>
      </w:r>
      <w:r w:rsidR="006356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C1828" w:rsidRPr="00CC182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</w:t>
      </w:r>
      <w:r w:rsidR="00CD455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нікальний номер позиції плану закупівлі, присвоєний електронною системою закупівель</w:t>
      </w:r>
      <w:r w:rsidR="004C69CA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D455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UA-P-2025-</w:t>
      </w:r>
      <w:r w:rsidR="00971D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A1389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3F7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="00A1389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-0</w:t>
      </w:r>
      <w:r w:rsidR="003F7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184</w:t>
      </w:r>
      <w:r w:rsidR="002340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3F7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E87F8C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E87F8C" w:rsidRPr="008B0B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D455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унікальний номер позиції закупівлі, присвоєний електронною системою закупівель</w:t>
      </w:r>
      <w:r w:rsidR="00224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D455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UA-2025-</w:t>
      </w:r>
      <w:r w:rsidR="00971D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A1389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3F7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  <w:r w:rsidR="00A1389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-0</w:t>
      </w:r>
      <w:r w:rsidR="003F7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04939</w:t>
      </w:r>
      <w:r w:rsidR="004C69CA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-а.</w:t>
      </w:r>
    </w:p>
    <w:p w14:paraId="7AE355A8" w14:textId="24D4FDA4" w:rsidR="00553F32" w:rsidRPr="008B0BC9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54C7659" w14:textId="20577979" w:rsidR="001232BA" w:rsidRPr="008B0BC9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="00A95651"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FB1BB9"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</w:t>
      </w: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60ECFBD2" w14:textId="35A4D745" w:rsidR="007D2BA1" w:rsidRPr="008B0BC9" w:rsidRDefault="007D2BA1" w:rsidP="00635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</w:p>
    <w:p w14:paraId="0AC6C7E0" w14:textId="13676CDC" w:rsidR="00AC59A7" w:rsidRDefault="007D2BA1" w:rsidP="00433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обсяги закупівлі </w:t>
      </w:r>
      <w:r w:rsidR="0064462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у</w:t>
      </w:r>
      <w:r w:rsidR="00972073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кількості 1 послуга</w:t>
      </w:r>
      <w:r w:rsidR="00972073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визначено згідно </w:t>
      </w:r>
      <w:r w:rsidR="00FE67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отреби у </w:t>
      </w:r>
      <w:r w:rsidR="00433DBE" w:rsidRPr="00433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комплекс</w:t>
      </w:r>
      <w:r w:rsidR="00433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433DBE" w:rsidRPr="00433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ремонтних робіт, які спрямовані на підтримання будівлі (її частин) в стані придатному для використання за призначенням, сприяють подовженню експлуатаційних якостей та попереджають передчасний знос будівлі. Результатом надання </w:t>
      </w:r>
      <w:r w:rsidR="00433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433DBE" w:rsidRPr="00433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ослуги є приведення приміщення робочих кабінетів</w:t>
      </w:r>
      <w:r w:rsidR="00684F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433DBE" w:rsidRPr="00433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84FA5" w:rsidRPr="00684F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санвузла та підвального приміщення </w:t>
      </w:r>
      <w:r w:rsidR="00433DBE" w:rsidRPr="00433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Адміністративної будівлі  митниці в стан придатний до використання за призначенням, відновлення їх експлуатаційних характеристик</w:t>
      </w:r>
      <w:r w:rsidR="006356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433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4469E55D" w14:textId="67331D0C" w:rsidR="00433DBE" w:rsidRDefault="00971D9C" w:rsidP="00971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1D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- </w:t>
      </w:r>
      <w:r w:rsidR="00433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433DBE" w:rsidRPr="00433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ехнічні та якісні характеристики предмета закупівлі </w:t>
      </w:r>
      <w:r w:rsidR="00433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визначені </w:t>
      </w:r>
      <w:r w:rsidR="00433DBE" w:rsidRPr="00433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433DBE" w:rsidRPr="00971D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вимог </w:t>
      </w:r>
      <w:r w:rsidR="00433DBE" w:rsidRPr="00433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діючих державних стандартів, будівельних, протипожежних та санітарних норм і правил</w:t>
      </w:r>
      <w:r w:rsidR="00CC1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</w:t>
      </w:r>
      <w:r w:rsidR="00433DBE" w:rsidRPr="00433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використ</w:t>
      </w:r>
      <w:r w:rsidR="00CC1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анням</w:t>
      </w:r>
      <w:r w:rsidR="00433DBE" w:rsidRPr="00433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комплектуюч</w:t>
      </w:r>
      <w:r w:rsidR="00CC1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433DBE" w:rsidRPr="00433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витратн</w:t>
      </w:r>
      <w:r w:rsidR="00CC1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433DBE" w:rsidRPr="00433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матеріал</w:t>
      </w:r>
      <w:r w:rsidR="00CC1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433DBE" w:rsidRPr="00433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якість яких відповідає державним стандартам, сертифікатам та технічним паспортам.</w:t>
      </w:r>
    </w:p>
    <w:p w14:paraId="3061E9E7" w14:textId="77777777" w:rsidR="00972073" w:rsidRDefault="0097207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</w:p>
    <w:p w14:paraId="549AA354" w14:textId="0477007A" w:rsidR="00BB1C23" w:rsidRPr="008B0BC9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 w:rsidR="00A95651" w:rsidRPr="008B0BC9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 xml:space="preserve"> </w:t>
      </w:r>
      <w:r w:rsidRPr="008B0BC9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Обґрунтування розміру бюджетного призначення: розмір бюджетного призначення для предмету закупівлі:</w:t>
      </w:r>
    </w:p>
    <w:p w14:paraId="6F51848E" w14:textId="72DF47CE" w:rsidR="00C55CD5" w:rsidRPr="008B0BC9" w:rsidRDefault="00E35051" w:rsidP="003C66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 w:rsidRPr="00E35051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Послуг</w:t>
      </w:r>
      <w:r w:rsidR="00B84C06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а</w:t>
      </w:r>
      <w:r w:rsidR="00B84C06" w:rsidRPr="00B84C06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з поточного ремонту робочих кабінетів, санвузла та підвального приміщення Адміністративної будівлі Енергетичної митниці, що розташована за адресою: м. Київ, вул. Світлицького, 28-А</w:t>
      </w:r>
      <w:r w:rsidRPr="00E35051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, код ДК 021:2015: 45450000-6 - Інші завершальні будівельні роботи</w:t>
      </w:r>
      <w:r w:rsidR="00E367C6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,</w:t>
      </w:r>
      <w:r w:rsidR="00E367C6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FB1BB9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відповідає розрахунку видатків до кошторису</w:t>
      </w:r>
      <w:r w:rsidR="00DC5A9B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FB1BB9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Енергетичної митниці на 202</w:t>
      </w:r>
      <w:r w:rsidR="00DC5A9B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5</w:t>
      </w:r>
      <w:r w:rsidR="00FB1BB9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рік (загальний фонд) за КПКВК 3506010</w:t>
      </w:r>
      <w:r w:rsidR="00DC5A9B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.</w:t>
      </w:r>
    </w:p>
    <w:p w14:paraId="63BF62D4" w14:textId="77777777" w:rsidR="00DC5A9B" w:rsidRPr="008B0BC9" w:rsidRDefault="00DC5A9B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C3D35C" w14:textId="3B8CDF8C" w:rsidR="00C55CD5" w:rsidRPr="008B0BC9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Очікувана вартість предмета закупівлі:</w:t>
      </w:r>
    </w:p>
    <w:p w14:paraId="1A53928C" w14:textId="6EB5C9B2" w:rsidR="00C55CD5" w:rsidRPr="008B0BC9" w:rsidRDefault="0089092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84C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1539422,75</w:t>
      </w:r>
      <w:r w:rsidR="008B0BC9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55CD5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 з ПДВ</w:t>
      </w:r>
      <w:r w:rsidR="00DC5A9B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75148D7" w14:textId="77777777" w:rsidR="00C55CD5" w:rsidRPr="008B0BC9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3CC41B" w14:textId="1D8F9211" w:rsidR="00C55CD5" w:rsidRPr="008B0BC9" w:rsidRDefault="00C55CD5" w:rsidP="00B84C0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="00A95651"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 очікуваної вартості предмета закупівлі:</w:t>
      </w:r>
    </w:p>
    <w:p w14:paraId="58194D7E" w14:textId="5E225808" w:rsidR="00505688" w:rsidRPr="008B0BC9" w:rsidRDefault="0063567F" w:rsidP="00635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8B0BC9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чікувана вартість предмета закупівлі визначена з урахуванням 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на підставі моніторингу ринку та комерційних пропозицій на момент проведення закупівлі та відповідає розміру кошторисних призначень на 2025 рік.</w:t>
      </w:r>
    </w:p>
    <w:sectPr w:rsidR="00505688" w:rsidRPr="008B0BC9" w:rsidSect="0063567F">
      <w:pgSz w:w="11906" w:h="16838"/>
      <w:pgMar w:top="1135" w:right="707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5F5F7AAB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E0"/>
    <w:rsid w:val="00015219"/>
    <w:rsid w:val="0002630D"/>
    <w:rsid w:val="00050135"/>
    <w:rsid w:val="00097C8A"/>
    <w:rsid w:val="000B5FF8"/>
    <w:rsid w:val="000F7E76"/>
    <w:rsid w:val="000F7F2B"/>
    <w:rsid w:val="001126DF"/>
    <w:rsid w:val="001232BA"/>
    <w:rsid w:val="00157FF5"/>
    <w:rsid w:val="00161ABB"/>
    <w:rsid w:val="00176BD6"/>
    <w:rsid w:val="00224E0F"/>
    <w:rsid w:val="002340AB"/>
    <w:rsid w:val="00261D79"/>
    <w:rsid w:val="00264F5C"/>
    <w:rsid w:val="002A42E7"/>
    <w:rsid w:val="002D625F"/>
    <w:rsid w:val="003038B7"/>
    <w:rsid w:val="00331D41"/>
    <w:rsid w:val="00396E7E"/>
    <w:rsid w:val="003C66B9"/>
    <w:rsid w:val="003F732B"/>
    <w:rsid w:val="00425E9B"/>
    <w:rsid w:val="00431D36"/>
    <w:rsid w:val="00432E93"/>
    <w:rsid w:val="00433DBE"/>
    <w:rsid w:val="00494DA9"/>
    <w:rsid w:val="004C69CA"/>
    <w:rsid w:val="00504B8E"/>
    <w:rsid w:val="00505688"/>
    <w:rsid w:val="00534571"/>
    <w:rsid w:val="00535D54"/>
    <w:rsid w:val="00553F32"/>
    <w:rsid w:val="00561D46"/>
    <w:rsid w:val="005804F4"/>
    <w:rsid w:val="00587B8F"/>
    <w:rsid w:val="005D0B2C"/>
    <w:rsid w:val="005D50C3"/>
    <w:rsid w:val="005D5ED0"/>
    <w:rsid w:val="006046F8"/>
    <w:rsid w:val="00610A08"/>
    <w:rsid w:val="0063567F"/>
    <w:rsid w:val="00635D54"/>
    <w:rsid w:val="00644628"/>
    <w:rsid w:val="00671344"/>
    <w:rsid w:val="00684FA5"/>
    <w:rsid w:val="006927EA"/>
    <w:rsid w:val="006C54BA"/>
    <w:rsid w:val="007D2BA1"/>
    <w:rsid w:val="007D55C0"/>
    <w:rsid w:val="00831DB8"/>
    <w:rsid w:val="0083365E"/>
    <w:rsid w:val="0085627E"/>
    <w:rsid w:val="00856280"/>
    <w:rsid w:val="008663A9"/>
    <w:rsid w:val="00890926"/>
    <w:rsid w:val="008A3091"/>
    <w:rsid w:val="008B0BC9"/>
    <w:rsid w:val="008C2673"/>
    <w:rsid w:val="008E0761"/>
    <w:rsid w:val="00914902"/>
    <w:rsid w:val="00917063"/>
    <w:rsid w:val="00971D9C"/>
    <w:rsid w:val="00972073"/>
    <w:rsid w:val="00984D18"/>
    <w:rsid w:val="009A3502"/>
    <w:rsid w:val="00A002B4"/>
    <w:rsid w:val="00A04892"/>
    <w:rsid w:val="00A11FD9"/>
    <w:rsid w:val="00A13891"/>
    <w:rsid w:val="00A272AF"/>
    <w:rsid w:val="00A95651"/>
    <w:rsid w:val="00AB63EA"/>
    <w:rsid w:val="00AC59A7"/>
    <w:rsid w:val="00B0477D"/>
    <w:rsid w:val="00B15AD6"/>
    <w:rsid w:val="00B51E25"/>
    <w:rsid w:val="00B84C06"/>
    <w:rsid w:val="00B86C0F"/>
    <w:rsid w:val="00BB1C23"/>
    <w:rsid w:val="00C14323"/>
    <w:rsid w:val="00C55CD5"/>
    <w:rsid w:val="00C65FE3"/>
    <w:rsid w:val="00C9698D"/>
    <w:rsid w:val="00C979FB"/>
    <w:rsid w:val="00CC0E09"/>
    <w:rsid w:val="00CC1828"/>
    <w:rsid w:val="00CD4551"/>
    <w:rsid w:val="00CF07F1"/>
    <w:rsid w:val="00D31368"/>
    <w:rsid w:val="00D71CE0"/>
    <w:rsid w:val="00D81AEA"/>
    <w:rsid w:val="00DB22DB"/>
    <w:rsid w:val="00DC1BDD"/>
    <w:rsid w:val="00DC5A9B"/>
    <w:rsid w:val="00DD094D"/>
    <w:rsid w:val="00E02CAC"/>
    <w:rsid w:val="00E35051"/>
    <w:rsid w:val="00E367C6"/>
    <w:rsid w:val="00E85CFC"/>
    <w:rsid w:val="00E87F8C"/>
    <w:rsid w:val="00EC203C"/>
    <w:rsid w:val="00EE169A"/>
    <w:rsid w:val="00F028CC"/>
    <w:rsid w:val="00F14B67"/>
    <w:rsid w:val="00F165AA"/>
    <w:rsid w:val="00F61065"/>
    <w:rsid w:val="00F64D61"/>
    <w:rsid w:val="00FB1BB9"/>
    <w:rsid w:val="00FE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91429-07FE-4E13-A841-F6510A30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37</cp:revision>
  <cp:lastPrinted>2025-11-18T08:58:00Z</cp:lastPrinted>
  <dcterms:created xsi:type="dcterms:W3CDTF">2025-07-24T10:36:00Z</dcterms:created>
  <dcterms:modified xsi:type="dcterms:W3CDTF">2025-11-18T08:58:00Z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