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85F4" w14:textId="6850BE58" w:rsidR="001A0275" w:rsidRPr="00EB730F" w:rsidRDefault="001A0275" w:rsidP="001A0275">
      <w:pPr>
        <w:jc w:val="center"/>
        <w:rPr>
          <w:b/>
          <w:spacing w:val="-10"/>
          <w:sz w:val="26"/>
          <w:szCs w:val="26"/>
          <w:lang w:val="uk-UA"/>
        </w:rPr>
      </w:pPr>
      <w:r w:rsidRPr="00EB730F">
        <w:rPr>
          <w:b/>
          <w:spacing w:val="-10"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AF3A3D3" w14:textId="5CE3B123" w:rsidR="00743327" w:rsidRPr="00EB730F" w:rsidRDefault="001A0275" w:rsidP="00E678D9">
      <w:pPr>
        <w:jc w:val="center"/>
        <w:rPr>
          <w:b/>
          <w:spacing w:val="-10"/>
          <w:sz w:val="26"/>
          <w:szCs w:val="26"/>
          <w:lang w:val="uk-UA"/>
        </w:rPr>
      </w:pPr>
      <w:r w:rsidRPr="00EB730F">
        <w:rPr>
          <w:bCs/>
          <w:spacing w:val="-10"/>
          <w:sz w:val="26"/>
          <w:szCs w:val="26"/>
          <w:lang w:val="uk-UA"/>
        </w:rPr>
        <w:t xml:space="preserve">(відповідно до пункту </w:t>
      </w:r>
      <w:r w:rsidR="00D71218" w:rsidRPr="00EB730F">
        <w:rPr>
          <w:sz w:val="26"/>
          <w:szCs w:val="26"/>
          <w:lang w:val="uk-UA"/>
        </w:rPr>
        <w:t>4</w:t>
      </w:r>
      <w:r w:rsidR="00D71218" w:rsidRPr="00EB730F">
        <w:rPr>
          <w:sz w:val="26"/>
          <w:szCs w:val="26"/>
          <w:vertAlign w:val="superscript"/>
          <w:lang w:val="uk-UA"/>
        </w:rPr>
        <w:t>1</w:t>
      </w:r>
      <w:r w:rsidRPr="00EB730F">
        <w:rPr>
          <w:bCs/>
          <w:spacing w:val="-10"/>
          <w:sz w:val="26"/>
          <w:szCs w:val="26"/>
          <w:lang w:val="uk-UA"/>
        </w:rPr>
        <w:t>постанови КМУ «Про ефективне використання державних коштів» від 11.10.2016 № 710, зі змінами</w:t>
      </w:r>
      <w:r w:rsidRPr="00EB730F">
        <w:rPr>
          <w:b/>
          <w:spacing w:val="-10"/>
          <w:sz w:val="26"/>
          <w:szCs w:val="26"/>
          <w:lang w:val="uk-UA"/>
        </w:rPr>
        <w:t>)</w:t>
      </w:r>
    </w:p>
    <w:p w14:paraId="260F6FF9" w14:textId="77777777" w:rsidR="001055F9" w:rsidRPr="00EB730F" w:rsidRDefault="001055F9" w:rsidP="00E678D9">
      <w:pPr>
        <w:jc w:val="center"/>
        <w:rPr>
          <w:b/>
          <w:spacing w:val="-10"/>
          <w:sz w:val="26"/>
          <w:szCs w:val="26"/>
          <w:lang w:val="uk-UA"/>
        </w:rPr>
      </w:pPr>
    </w:p>
    <w:p w14:paraId="687EA560" w14:textId="41B33269" w:rsidR="0084104F" w:rsidRPr="00EB730F" w:rsidRDefault="000C10DF" w:rsidP="00E41B49">
      <w:pPr>
        <w:rPr>
          <w:b/>
          <w:bCs/>
          <w:sz w:val="26"/>
          <w:szCs w:val="26"/>
        </w:rPr>
      </w:pPr>
      <w:r w:rsidRPr="00EB730F">
        <w:rPr>
          <w:color w:val="000000"/>
          <w:sz w:val="26"/>
          <w:szCs w:val="26"/>
          <w:lang w:val="uk-UA"/>
        </w:rPr>
        <w:t>Ідентифікатор закупівлі:</w:t>
      </w:r>
      <w:r w:rsidRPr="00EB730F">
        <w:rPr>
          <w:color w:val="000000"/>
          <w:sz w:val="26"/>
          <w:szCs w:val="26"/>
          <w:lang w:val="en-US"/>
        </w:rPr>
        <w:t>U</w:t>
      </w:r>
      <w:r w:rsidRPr="00303A5A">
        <w:rPr>
          <w:color w:val="000000"/>
          <w:sz w:val="26"/>
          <w:szCs w:val="26"/>
          <w:lang w:val="en-US"/>
        </w:rPr>
        <w:t>A-20</w:t>
      </w:r>
      <w:r w:rsidR="00303A5A" w:rsidRPr="00303A5A">
        <w:rPr>
          <w:color w:val="000000"/>
          <w:sz w:val="26"/>
          <w:szCs w:val="26"/>
          <w:lang w:val="en-US"/>
        </w:rPr>
        <w:t>25-</w:t>
      </w:r>
      <w:r w:rsidR="00E42C7D">
        <w:rPr>
          <w:color w:val="000000"/>
          <w:sz w:val="26"/>
          <w:szCs w:val="26"/>
          <w:lang w:val="uk-UA"/>
        </w:rPr>
        <w:t>10-24-014580-</w:t>
      </w:r>
      <w:r w:rsidRPr="00303A5A">
        <w:rPr>
          <w:color w:val="000000"/>
          <w:sz w:val="26"/>
          <w:szCs w:val="26"/>
          <w:lang w:val="en-US"/>
        </w:rPr>
        <w:t>a</w:t>
      </w:r>
    </w:p>
    <w:p w14:paraId="74558B78" w14:textId="39475848" w:rsidR="0084104F" w:rsidRPr="00EB730F" w:rsidRDefault="0084104F" w:rsidP="0084104F">
      <w:pPr>
        <w:rPr>
          <w:color w:val="000000"/>
          <w:sz w:val="26"/>
          <w:szCs w:val="26"/>
          <w:lang w:val="uk-UA"/>
        </w:rPr>
      </w:pPr>
      <w:r w:rsidRPr="00EB730F">
        <w:rPr>
          <w:color w:val="000000"/>
          <w:sz w:val="26"/>
          <w:szCs w:val="26"/>
          <w:lang w:val="uk-UA"/>
        </w:rPr>
        <w:t xml:space="preserve"> 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253"/>
      </w:tblGrid>
      <w:tr w:rsidR="001055F9" w:rsidRPr="00EB730F" w14:paraId="7B880630" w14:textId="77777777" w:rsidTr="00493E21">
        <w:trPr>
          <w:trHeight w:val="1307"/>
        </w:trPr>
        <w:tc>
          <w:tcPr>
            <w:tcW w:w="3539" w:type="dxa"/>
            <w:shd w:val="clear" w:color="auto" w:fill="auto"/>
          </w:tcPr>
          <w:p w14:paraId="5D48E2DD" w14:textId="46D749EB" w:rsidR="001055F9" w:rsidRPr="00493E21" w:rsidRDefault="001055F9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> Назва предмета закупівлі</w:t>
            </w:r>
          </w:p>
        </w:tc>
        <w:tc>
          <w:tcPr>
            <w:tcW w:w="6253" w:type="dxa"/>
            <w:shd w:val="clear" w:color="auto" w:fill="auto"/>
          </w:tcPr>
          <w:p w14:paraId="3CBF5829" w14:textId="2FCC73CB" w:rsidR="00146338" w:rsidRPr="00493E21" w:rsidRDefault="000D582B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>Картриджі</w:t>
            </w:r>
          </w:p>
          <w:p w14:paraId="5034254E" w14:textId="3BE3CA56" w:rsidR="001055F9" w:rsidRPr="00493E21" w:rsidRDefault="001055F9" w:rsidP="000D582B">
            <w:pPr>
              <w:rPr>
                <w:color w:val="000000" w:themeColor="text1"/>
                <w:sz w:val="24"/>
                <w:szCs w:val="24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 xml:space="preserve">Код згідно з ДК 021:2015- </w:t>
            </w:r>
            <w:r w:rsidR="000D582B" w:rsidRPr="00493E21">
              <w:rPr>
                <w:sz w:val="24"/>
                <w:szCs w:val="24"/>
              </w:rPr>
              <w:t>30120000-6 Фотокопіювальне та поліграфічне обладнання для офсетного друку</w:t>
            </w:r>
          </w:p>
        </w:tc>
      </w:tr>
      <w:tr w:rsidR="001055F9" w:rsidRPr="00EB730F" w14:paraId="451FF6B5" w14:textId="77777777" w:rsidTr="00493E21">
        <w:trPr>
          <w:trHeight w:val="1653"/>
        </w:trPr>
        <w:tc>
          <w:tcPr>
            <w:tcW w:w="3539" w:type="dxa"/>
            <w:shd w:val="clear" w:color="auto" w:fill="auto"/>
          </w:tcPr>
          <w:p w14:paraId="524F451E" w14:textId="0B504D3A" w:rsidR="001055F9" w:rsidRPr="00493E21" w:rsidRDefault="001606B8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 xml:space="preserve">Обґрунтування </w:t>
            </w:r>
            <w:r w:rsidR="00A66544" w:rsidRPr="00493E21">
              <w:rPr>
                <w:spacing w:val="-10"/>
                <w:sz w:val="24"/>
                <w:szCs w:val="24"/>
                <w:lang w:val="uk-UA"/>
              </w:rPr>
              <w:t>розміру бюджетного призначення</w:t>
            </w:r>
          </w:p>
        </w:tc>
        <w:tc>
          <w:tcPr>
            <w:tcW w:w="6253" w:type="dxa"/>
            <w:shd w:val="clear" w:color="auto" w:fill="auto"/>
          </w:tcPr>
          <w:p w14:paraId="752B2D2E" w14:textId="1DA4F952" w:rsidR="0079368A" w:rsidRPr="00493E21" w:rsidRDefault="005B6182" w:rsidP="0079368A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>Згідно кошторису Чернігівської митниці на 2025 рік</w:t>
            </w:r>
            <w:r w:rsidR="004B013D" w:rsidRPr="00493E21">
              <w:rPr>
                <w:spacing w:val="-10"/>
                <w:sz w:val="24"/>
                <w:szCs w:val="24"/>
                <w:lang w:val="uk-UA"/>
              </w:rPr>
              <w:t xml:space="preserve"> за КПКВК 3506010 «Керівництво та управління у сфері митної політики» (загальний фонд) за КЕКВ 2210 «Предмети, матеріали, обладнання та інвентар»</w:t>
            </w:r>
            <w:r w:rsidR="00B407E7" w:rsidRPr="00493E21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493E21">
              <w:rPr>
                <w:spacing w:val="-10"/>
                <w:sz w:val="24"/>
                <w:szCs w:val="24"/>
                <w:lang w:val="uk-UA"/>
              </w:rPr>
              <w:t xml:space="preserve">існує потреба у здійсненні </w:t>
            </w:r>
            <w:r w:rsidR="00AE3D44" w:rsidRPr="00493E21">
              <w:rPr>
                <w:spacing w:val="-10"/>
                <w:sz w:val="24"/>
                <w:szCs w:val="24"/>
                <w:lang w:val="uk-UA"/>
              </w:rPr>
              <w:t xml:space="preserve">закупівлі </w:t>
            </w:r>
            <w:r w:rsidR="00493E21" w:rsidRPr="00493E21">
              <w:rPr>
                <w:spacing w:val="-10"/>
                <w:sz w:val="24"/>
                <w:szCs w:val="24"/>
                <w:lang w:val="uk-UA"/>
              </w:rPr>
              <w:t>картриджів</w:t>
            </w:r>
            <w:r w:rsidR="0079368A" w:rsidRPr="00493E21">
              <w:rPr>
                <w:spacing w:val="-10"/>
                <w:sz w:val="24"/>
                <w:szCs w:val="24"/>
                <w:lang w:val="uk-UA"/>
              </w:rPr>
              <w:t>.</w:t>
            </w:r>
          </w:p>
          <w:p w14:paraId="57006498" w14:textId="0659BB3C" w:rsidR="001055F9" w:rsidRPr="00493E21" w:rsidRDefault="00EB730F" w:rsidP="0079368A">
            <w:pPr>
              <w:jc w:val="both"/>
              <w:rPr>
                <w:sz w:val="24"/>
                <w:szCs w:val="24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>Розмір бюджетного призначення</w:t>
            </w:r>
            <w:r w:rsidR="00146338" w:rsidRPr="00493E21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493E21">
              <w:rPr>
                <w:spacing w:val="-10"/>
                <w:sz w:val="24"/>
                <w:szCs w:val="24"/>
                <w:lang w:val="uk-UA"/>
              </w:rPr>
              <w:t xml:space="preserve">– </w:t>
            </w:r>
            <w:r w:rsidR="000D582B" w:rsidRPr="00493E21">
              <w:rPr>
                <w:spacing w:val="-10"/>
                <w:sz w:val="24"/>
                <w:szCs w:val="24"/>
                <w:lang w:val="uk-UA"/>
              </w:rPr>
              <w:t>23 25</w:t>
            </w:r>
            <w:r w:rsidR="00493E21" w:rsidRPr="00493E21">
              <w:rPr>
                <w:spacing w:val="-10"/>
                <w:sz w:val="24"/>
                <w:szCs w:val="24"/>
                <w:lang w:val="uk-UA"/>
              </w:rPr>
              <w:t>0</w:t>
            </w:r>
            <w:r w:rsidR="000D582B" w:rsidRPr="00493E21">
              <w:rPr>
                <w:spacing w:val="-10"/>
                <w:sz w:val="24"/>
                <w:szCs w:val="24"/>
                <w:lang w:val="uk-UA"/>
              </w:rPr>
              <w:t>,00</w:t>
            </w:r>
            <w:r w:rsidRPr="00493E21">
              <w:rPr>
                <w:spacing w:val="-10"/>
                <w:sz w:val="24"/>
                <w:szCs w:val="24"/>
                <w:lang w:val="uk-UA"/>
              </w:rPr>
              <w:t xml:space="preserve"> гривень.</w:t>
            </w:r>
          </w:p>
        </w:tc>
      </w:tr>
      <w:tr w:rsidR="001055F9" w:rsidRPr="00EB730F" w14:paraId="1F2CA16E" w14:textId="77777777" w:rsidTr="00493E21">
        <w:trPr>
          <w:trHeight w:val="2002"/>
        </w:trPr>
        <w:tc>
          <w:tcPr>
            <w:tcW w:w="3539" w:type="dxa"/>
            <w:shd w:val="clear" w:color="auto" w:fill="auto"/>
          </w:tcPr>
          <w:p w14:paraId="76484F46" w14:textId="0221BA80" w:rsidR="001055F9" w:rsidRPr="00493E21" w:rsidRDefault="00C5117F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253" w:type="dxa"/>
            <w:shd w:val="clear" w:color="auto" w:fill="auto"/>
          </w:tcPr>
          <w:p w14:paraId="2E4E296F" w14:textId="34F39387" w:rsidR="00EB730F" w:rsidRPr="00493E21" w:rsidRDefault="00C5117F" w:rsidP="00D17084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 xml:space="preserve">Очікувана вартість предмета закупівлі </w:t>
            </w:r>
            <w:r w:rsidR="00EB730F" w:rsidRPr="00493E21">
              <w:rPr>
                <w:spacing w:val="-10"/>
                <w:sz w:val="24"/>
                <w:szCs w:val="24"/>
                <w:lang w:val="uk-UA"/>
              </w:rPr>
              <w:t xml:space="preserve">становить </w:t>
            </w:r>
            <w:r w:rsidR="00493E21" w:rsidRPr="00493E21">
              <w:rPr>
                <w:spacing w:val="-10"/>
                <w:sz w:val="24"/>
                <w:szCs w:val="24"/>
                <w:lang w:val="uk-UA"/>
              </w:rPr>
              <w:t>23 249,34</w:t>
            </w:r>
            <w:r w:rsidR="00EB730F" w:rsidRPr="00493E21">
              <w:rPr>
                <w:spacing w:val="-10"/>
                <w:sz w:val="24"/>
                <w:szCs w:val="24"/>
                <w:lang w:val="uk-UA"/>
              </w:rPr>
              <w:t xml:space="preserve"> гр</w:t>
            </w:r>
            <w:r w:rsidR="004953AF" w:rsidRPr="00493E21">
              <w:rPr>
                <w:spacing w:val="-10"/>
                <w:sz w:val="24"/>
                <w:szCs w:val="24"/>
                <w:lang w:val="uk-UA"/>
              </w:rPr>
              <w:t>н</w:t>
            </w:r>
            <w:r w:rsidR="00EB730F" w:rsidRPr="00493E21">
              <w:rPr>
                <w:spacing w:val="-10"/>
                <w:sz w:val="24"/>
                <w:szCs w:val="24"/>
                <w:lang w:val="uk-UA"/>
              </w:rPr>
              <w:t>.</w:t>
            </w:r>
          </w:p>
          <w:p w14:paraId="4F16223F" w14:textId="53DBB225" w:rsidR="001055F9" w:rsidRPr="00493E21" w:rsidRDefault="00C5117F" w:rsidP="00D17084">
            <w:pPr>
              <w:jc w:val="both"/>
              <w:rPr>
                <w:sz w:val="24"/>
                <w:szCs w:val="24"/>
                <w:lang w:val="uk-UA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>Очікувана вартість предмета закупівлі визначена на підставі пункту 3 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зі змінами, та відповідає розміру бюджетного призначення.</w:t>
            </w:r>
          </w:p>
        </w:tc>
      </w:tr>
    </w:tbl>
    <w:p w14:paraId="1A69D753" w14:textId="2267A6A6" w:rsidR="00B617E8" w:rsidRPr="00EB730F" w:rsidRDefault="00B617E8" w:rsidP="00B617E8">
      <w:pPr>
        <w:rPr>
          <w:i/>
          <w:iCs/>
          <w:color w:val="000000"/>
          <w:sz w:val="26"/>
          <w:szCs w:val="26"/>
          <w:lang w:val="uk-UA"/>
        </w:rPr>
      </w:pPr>
    </w:p>
    <w:p w14:paraId="7370E302" w14:textId="55F8649C" w:rsidR="00304D2D" w:rsidRDefault="00F7331D" w:rsidP="00F7331D">
      <w:pPr>
        <w:jc w:val="center"/>
        <w:rPr>
          <w:b/>
          <w:spacing w:val="-10"/>
          <w:sz w:val="26"/>
          <w:szCs w:val="26"/>
          <w:lang w:val="uk-UA"/>
        </w:rPr>
      </w:pPr>
      <w:r w:rsidRPr="00F7331D">
        <w:rPr>
          <w:b/>
          <w:spacing w:val="-10"/>
          <w:sz w:val="26"/>
          <w:szCs w:val="26"/>
          <w:lang w:val="uk-UA"/>
        </w:rPr>
        <w:t>Обґрунтування технічних та якісних характеристик предмета закупівлі</w:t>
      </w: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2126"/>
        <w:gridCol w:w="1701"/>
        <w:gridCol w:w="1701"/>
        <w:gridCol w:w="1026"/>
      </w:tblGrid>
      <w:tr w:rsidR="00493E21" w:rsidRPr="001C56C9" w14:paraId="4892E8EF" w14:textId="77777777" w:rsidTr="008229BD">
        <w:trPr>
          <w:trHeight w:hRule="exact" w:val="100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A0060" w14:textId="77777777" w:rsidR="00493E21" w:rsidRPr="001C56C9" w:rsidRDefault="00493E21" w:rsidP="008229BD">
            <w:pPr>
              <w:suppressAutoHyphens/>
              <w:jc w:val="center"/>
              <w:rPr>
                <w:b/>
                <w:bCs/>
              </w:rPr>
            </w:pPr>
            <w:r w:rsidRPr="001C56C9">
              <w:rPr>
                <w:b/>
              </w:rPr>
              <w:t>Технічні характеристики, опис та вимоги замовника до предмета закупівлі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D2AE1" w14:textId="77777777" w:rsidR="00493E21" w:rsidRPr="001C56C9" w:rsidRDefault="00493E21" w:rsidP="008229BD">
            <w:pPr>
              <w:ind w:right="18"/>
              <w:jc w:val="center"/>
              <w:rPr>
                <w:b/>
                <w:bCs/>
                <w:i/>
              </w:rPr>
            </w:pPr>
            <w:r w:rsidRPr="00C1692A">
              <w:rPr>
                <w:b/>
                <w:color w:val="000000" w:themeColor="text1"/>
              </w:rPr>
              <w:t xml:space="preserve">Фактичні характеристики товару (еквіваленту), що пропонується учасником** </w:t>
            </w:r>
            <w:r w:rsidRPr="00C1692A">
              <w:rPr>
                <w:b/>
                <w:color w:val="000000" w:themeColor="text1"/>
              </w:rPr>
              <w:br/>
              <w:t>(не гірші за вимоги замовника, заповнюється учасником)</w:t>
            </w:r>
          </w:p>
        </w:tc>
      </w:tr>
      <w:tr w:rsidR="00493E21" w:rsidRPr="001C56C9" w14:paraId="5D1B015B" w14:textId="77777777" w:rsidTr="008229BD">
        <w:trPr>
          <w:trHeight w:hRule="exact" w:val="8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EE194" w14:textId="77777777" w:rsidR="00493E21" w:rsidRPr="001C56C9" w:rsidRDefault="00493E21" w:rsidP="008229BD">
            <w:pPr>
              <w:suppressAutoHyphens/>
              <w:jc w:val="center"/>
              <w:rPr>
                <w:b/>
                <w:bCs/>
              </w:rPr>
            </w:pPr>
            <w:r w:rsidRPr="001C56C9">
              <w:rPr>
                <w:b/>
                <w:bCs/>
              </w:rPr>
              <w:t>Найменування товару, кількість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0D2EB" w14:textId="77777777" w:rsidR="00493E21" w:rsidRPr="001C56C9" w:rsidRDefault="00493E21" w:rsidP="008229BD">
            <w:pPr>
              <w:suppressAutoHyphens/>
              <w:jc w:val="center"/>
              <w:rPr>
                <w:b/>
                <w:bCs/>
              </w:rPr>
            </w:pPr>
            <w:r w:rsidRPr="001C56C9">
              <w:rPr>
                <w:b/>
                <w:bCs/>
              </w:rPr>
              <w:t>Технічні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84747" w14:textId="77777777" w:rsidR="00493E21" w:rsidRPr="001C56C9" w:rsidRDefault="00493E21" w:rsidP="008229BD">
            <w:pPr>
              <w:suppressAutoHyphens/>
              <w:jc w:val="center"/>
              <w:rPr>
                <w:b/>
                <w:bCs/>
              </w:rPr>
            </w:pPr>
            <w:r w:rsidRPr="001C56C9">
              <w:rPr>
                <w:b/>
                <w:bCs/>
              </w:rPr>
              <w:t>Найменування товару, кількість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35AB0" w14:textId="77777777" w:rsidR="00493E21" w:rsidRPr="001C56C9" w:rsidRDefault="00493E21" w:rsidP="008229BD">
            <w:pPr>
              <w:suppressAutoHyphens/>
              <w:jc w:val="center"/>
              <w:rPr>
                <w:b/>
                <w:bCs/>
              </w:rPr>
            </w:pPr>
            <w:r w:rsidRPr="001C56C9">
              <w:rPr>
                <w:b/>
                <w:bCs/>
              </w:rPr>
              <w:t>Технічні характеристики</w:t>
            </w:r>
          </w:p>
        </w:tc>
      </w:tr>
      <w:tr w:rsidR="00493E21" w:rsidRPr="001C56C9" w14:paraId="1933869E" w14:textId="77777777" w:rsidTr="008229BD">
        <w:trPr>
          <w:trHeight w:hRule="exact" w:val="5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DDCB" w14:textId="77777777" w:rsidR="00493E21" w:rsidRDefault="00493E21" w:rsidP="008229BD">
            <w:pPr>
              <w:shd w:val="clear" w:color="auto" w:fill="FFFFFF"/>
              <w:suppressAutoHyphens/>
              <w:jc w:val="center"/>
              <w:rPr>
                <w:b/>
                <w:bCs/>
              </w:rPr>
            </w:pPr>
          </w:p>
          <w:p w14:paraId="2BBC9781" w14:textId="77777777" w:rsidR="00493E21" w:rsidRDefault="00493E21" w:rsidP="008229BD">
            <w:pPr>
              <w:shd w:val="clear" w:color="auto" w:fill="FFFFFF"/>
              <w:suppressAutoHyphens/>
              <w:jc w:val="center"/>
              <w:rPr>
                <w:b/>
                <w:bCs/>
              </w:rPr>
            </w:pPr>
          </w:p>
          <w:p w14:paraId="7D0CF2EC" w14:textId="77777777" w:rsidR="00493E21" w:rsidRDefault="00493E21" w:rsidP="008229BD">
            <w:pPr>
              <w:shd w:val="clear" w:color="auto" w:fill="FFFFFF"/>
              <w:suppressAutoHyphens/>
              <w:jc w:val="center"/>
              <w:rPr>
                <w:b/>
                <w:bCs/>
              </w:rPr>
            </w:pPr>
          </w:p>
          <w:p w14:paraId="74D03760" w14:textId="77777777" w:rsidR="00493E21" w:rsidRDefault="00493E21" w:rsidP="008229BD">
            <w:pPr>
              <w:shd w:val="clear" w:color="auto" w:fill="FFFFFF"/>
              <w:suppressAutoHyphens/>
              <w:jc w:val="center"/>
              <w:rPr>
                <w:b/>
                <w:bCs/>
              </w:rPr>
            </w:pPr>
            <w:r w:rsidRPr="003173AA">
              <w:t>Картридж HP Laser Jet 59X Black</w:t>
            </w:r>
            <w:r w:rsidRPr="003173A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</w:p>
          <w:p w14:paraId="72E95096" w14:textId="77777777" w:rsidR="00493E21" w:rsidRPr="003173AA" w:rsidRDefault="00493E21" w:rsidP="008229BD">
            <w:pPr>
              <w:shd w:val="clear" w:color="auto" w:fill="FFFFFF"/>
              <w:suppressAutoHyphens/>
              <w:jc w:val="center"/>
              <w:rPr>
                <w:b/>
                <w:bCs/>
              </w:rPr>
            </w:pPr>
            <w:r w:rsidRPr="003173AA">
              <w:rPr>
                <w:b/>
                <w:bCs/>
              </w:rPr>
              <w:br/>
            </w:r>
            <w:r w:rsidRPr="003173AA">
              <w:rPr>
                <w:lang w:eastAsia="zh-CN"/>
              </w:rPr>
              <w:t>2 штуки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C58E4A" w14:textId="77777777" w:rsidR="00493E21" w:rsidRPr="001C56C9" w:rsidRDefault="00493E21" w:rsidP="008229BD">
            <w:pPr>
              <w:shd w:val="clear" w:color="auto" w:fill="FFFFFF"/>
              <w:suppressAutoHyphens/>
            </w:pPr>
            <w:r w:rsidRPr="00282C97">
              <w:rPr>
                <w:bdr w:val="none" w:sz="0" w:space="0" w:color="auto" w:frame="1"/>
                <w:shd w:val="clear" w:color="auto" w:fill="FFFFFF"/>
              </w:rPr>
              <w:t>Тип друку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09A34" w14:textId="77777777" w:rsidR="00493E21" w:rsidRPr="001C56C9" w:rsidRDefault="00493E21" w:rsidP="008229B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282C97">
              <w:t>Лазерний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9753" w14:textId="77777777" w:rsidR="00493E21" w:rsidRPr="001C56C9" w:rsidRDefault="00493E21" w:rsidP="008229BD">
            <w:pPr>
              <w:shd w:val="clear" w:color="auto" w:fill="FFFFFF"/>
              <w:suppressAutoHyphens/>
              <w:jc w:val="center"/>
            </w:pPr>
            <w:r w:rsidRPr="00C1692A">
              <w:rPr>
                <w:color w:val="FF0000"/>
              </w:rPr>
              <w:t>Найменування товару та інформація про виробника або торгову марку, країну походження, 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5492" w14:textId="77777777" w:rsidR="00493E21" w:rsidRPr="001C56C9" w:rsidRDefault="00493E21" w:rsidP="008229BD">
            <w:pPr>
              <w:suppressAutoHyphens/>
            </w:pPr>
            <w:r w:rsidRPr="00282C97">
              <w:rPr>
                <w:bdr w:val="none" w:sz="0" w:space="0" w:color="auto" w:frame="1"/>
                <w:shd w:val="clear" w:color="auto" w:fill="FFFFFF"/>
              </w:rPr>
              <w:t>Тип друку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43F9" w14:textId="77777777" w:rsidR="00493E21" w:rsidRPr="001C56C9" w:rsidRDefault="00493E21" w:rsidP="008229BD">
            <w:pPr>
              <w:suppressAutoHyphens/>
              <w:jc w:val="center"/>
              <w:rPr>
                <w:bCs/>
                <w:i/>
              </w:rPr>
            </w:pPr>
          </w:p>
        </w:tc>
      </w:tr>
      <w:tr w:rsidR="00493E21" w:rsidRPr="001C56C9" w14:paraId="76434CB0" w14:textId="77777777" w:rsidTr="008229BD">
        <w:trPr>
          <w:trHeight w:hRule="exact" w:val="42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2919" w14:textId="77777777" w:rsidR="00493E21" w:rsidRPr="001C56C9" w:rsidRDefault="00493E21" w:rsidP="008229BD">
            <w:pPr>
              <w:rPr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F58BC9" w14:textId="77777777" w:rsidR="00493E21" w:rsidRPr="00282C97" w:rsidRDefault="00493E21" w:rsidP="008229BD">
            <w:pPr>
              <w:textAlignment w:val="baseline"/>
            </w:pPr>
            <w:r w:rsidRPr="00282C97">
              <w:rPr>
                <w:bdr w:val="none" w:sz="0" w:space="0" w:color="auto" w:frame="1"/>
                <w:shd w:val="clear" w:color="auto" w:fill="FFFFFF"/>
              </w:rPr>
              <w:t>Ресурс</w:t>
            </w:r>
          </w:p>
          <w:p w14:paraId="1D00607C" w14:textId="77777777" w:rsidR="00493E21" w:rsidRPr="001C56C9" w:rsidRDefault="00493E21" w:rsidP="008229BD">
            <w:pPr>
              <w:shd w:val="clear" w:color="auto" w:fill="FFFFFF"/>
              <w:suppressAutoHyphen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22CF2" w14:textId="77777777" w:rsidR="00493E21" w:rsidRPr="001C56C9" w:rsidRDefault="00493E21" w:rsidP="008229B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282C97">
              <w:t>10000 стр.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06B9" w14:textId="77777777" w:rsidR="00493E21" w:rsidRPr="001C56C9" w:rsidRDefault="00493E21" w:rsidP="008229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B3A2" w14:textId="77777777" w:rsidR="00493E21" w:rsidRPr="00282C97" w:rsidRDefault="00493E21" w:rsidP="008229BD">
            <w:pPr>
              <w:textAlignment w:val="baseline"/>
            </w:pPr>
            <w:r w:rsidRPr="00282C97">
              <w:rPr>
                <w:bdr w:val="none" w:sz="0" w:space="0" w:color="auto" w:frame="1"/>
                <w:shd w:val="clear" w:color="auto" w:fill="FFFFFF"/>
              </w:rPr>
              <w:t>Ресурс</w:t>
            </w:r>
          </w:p>
          <w:p w14:paraId="7369322D" w14:textId="77777777" w:rsidR="00493E21" w:rsidRPr="001C56C9" w:rsidRDefault="00493E21" w:rsidP="008229BD">
            <w:pPr>
              <w:suppressAutoHyphens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0DE" w14:textId="77777777" w:rsidR="00493E21" w:rsidRPr="001C56C9" w:rsidRDefault="00493E21" w:rsidP="008229BD">
            <w:pPr>
              <w:suppressAutoHyphens/>
              <w:jc w:val="center"/>
              <w:rPr>
                <w:bCs/>
                <w:i/>
              </w:rPr>
            </w:pPr>
          </w:p>
        </w:tc>
      </w:tr>
      <w:tr w:rsidR="00493E21" w:rsidRPr="001C56C9" w14:paraId="0BC8EA36" w14:textId="77777777" w:rsidTr="008229BD">
        <w:trPr>
          <w:trHeight w:hRule="exact" w:val="56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E630" w14:textId="77777777" w:rsidR="00493E21" w:rsidRPr="001C56C9" w:rsidRDefault="00493E21" w:rsidP="008229BD">
            <w:pPr>
              <w:rPr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888CC" w14:textId="77777777" w:rsidR="00493E21" w:rsidRPr="001C56C9" w:rsidRDefault="00493E21" w:rsidP="008229BD">
            <w:pPr>
              <w:shd w:val="clear" w:color="auto" w:fill="FFFFFF"/>
              <w:suppressAutoHyphens/>
            </w:pPr>
            <w:r w:rsidRPr="00282C97">
              <w:t>Оригінальніст</w:t>
            </w:r>
            <w:r>
              <w:t>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4A6EA" w14:textId="77777777" w:rsidR="00493E21" w:rsidRPr="001C56C9" w:rsidRDefault="00493E21" w:rsidP="008229B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282C97">
              <w:t>оригінальний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50AD" w14:textId="77777777" w:rsidR="00493E21" w:rsidRPr="001C56C9" w:rsidRDefault="00493E21" w:rsidP="008229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C575" w14:textId="77777777" w:rsidR="00493E21" w:rsidRPr="001C56C9" w:rsidRDefault="00493E21" w:rsidP="008229BD">
            <w:pPr>
              <w:suppressAutoHyphens/>
            </w:pPr>
            <w:r w:rsidRPr="00282C97">
              <w:t>Оригінальніст</w:t>
            </w:r>
            <w:r>
              <w:t>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D5B" w14:textId="77777777" w:rsidR="00493E21" w:rsidRPr="001C56C9" w:rsidRDefault="00493E21" w:rsidP="008229BD">
            <w:pPr>
              <w:suppressAutoHyphens/>
              <w:jc w:val="center"/>
              <w:rPr>
                <w:bCs/>
                <w:i/>
              </w:rPr>
            </w:pPr>
          </w:p>
        </w:tc>
      </w:tr>
      <w:tr w:rsidR="00493E21" w:rsidRPr="001C56C9" w14:paraId="64336B90" w14:textId="77777777" w:rsidTr="008229BD">
        <w:trPr>
          <w:trHeight w:hRule="exact" w:val="43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DE67" w14:textId="77777777" w:rsidR="00493E21" w:rsidRPr="001C56C9" w:rsidRDefault="00493E21" w:rsidP="008229BD">
            <w:pPr>
              <w:rPr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D9E584" w14:textId="77777777" w:rsidR="00493E21" w:rsidRPr="001C56C9" w:rsidRDefault="00493E21" w:rsidP="008229BD">
            <w:pPr>
              <w:shd w:val="clear" w:color="auto" w:fill="FFFFFF"/>
              <w:suppressAutoHyphens/>
            </w:pPr>
            <w:r w:rsidRPr="00282C97">
              <w:rPr>
                <w:bdr w:val="none" w:sz="0" w:space="0" w:color="auto" w:frame="1"/>
                <w:shd w:val="clear" w:color="auto" w:fill="FFFFFF"/>
              </w:rPr>
              <w:t xml:space="preserve">Виробник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6D977" w14:textId="77777777" w:rsidR="00493E21" w:rsidRPr="001C56C9" w:rsidRDefault="00493E21" w:rsidP="008229B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282C97">
              <w:rPr>
                <w:lang w:val="en-US"/>
              </w:rPr>
              <w:t>HP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5BE8" w14:textId="77777777" w:rsidR="00493E21" w:rsidRPr="001C56C9" w:rsidRDefault="00493E21" w:rsidP="008229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BD88" w14:textId="77777777" w:rsidR="00493E21" w:rsidRPr="001C56C9" w:rsidRDefault="00493E21" w:rsidP="008229BD">
            <w:pPr>
              <w:suppressAutoHyphens/>
            </w:pPr>
            <w:r w:rsidRPr="00282C97">
              <w:rPr>
                <w:bdr w:val="none" w:sz="0" w:space="0" w:color="auto" w:frame="1"/>
                <w:shd w:val="clear" w:color="auto" w:fill="FFFFFF"/>
              </w:rPr>
              <w:t>Виробник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EA9E" w14:textId="77777777" w:rsidR="00493E21" w:rsidRPr="001C56C9" w:rsidRDefault="00493E21" w:rsidP="008229BD">
            <w:pPr>
              <w:suppressAutoHyphens/>
              <w:jc w:val="center"/>
              <w:rPr>
                <w:bCs/>
                <w:i/>
              </w:rPr>
            </w:pPr>
          </w:p>
        </w:tc>
      </w:tr>
      <w:tr w:rsidR="00493E21" w:rsidRPr="001C56C9" w14:paraId="2F0B2EC1" w14:textId="77777777" w:rsidTr="008229BD">
        <w:trPr>
          <w:trHeight w:hRule="exact" w:val="17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6E0C" w14:textId="77777777" w:rsidR="00493E21" w:rsidRPr="001C56C9" w:rsidRDefault="00493E21" w:rsidP="008229BD">
            <w:pPr>
              <w:rPr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348A12" w14:textId="77777777" w:rsidR="00493E21" w:rsidRPr="001C56C9" w:rsidRDefault="00493E21" w:rsidP="008229BD">
            <w:pPr>
              <w:shd w:val="clear" w:color="auto" w:fill="FFFFFF"/>
              <w:suppressAutoHyphens/>
            </w:pPr>
            <w:r w:rsidRPr="00282C97">
              <w:rPr>
                <w:color w:val="344150"/>
              </w:rPr>
              <w:t>Сумісність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1817E" w14:textId="77777777" w:rsidR="00493E21" w:rsidRPr="00C1692A" w:rsidRDefault="00493E21" w:rsidP="008229B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1692A">
              <w:rPr>
                <w:color w:val="344150"/>
              </w:rPr>
              <w:t xml:space="preserve">з моделями </w:t>
            </w:r>
            <w:r w:rsidRPr="00C1692A">
              <w:rPr>
                <w:color w:val="344150"/>
                <w:lang w:val="en-US"/>
              </w:rPr>
              <w:t>HP</w:t>
            </w:r>
            <w:r w:rsidRPr="00C1692A">
              <w:rPr>
                <w:color w:val="344150"/>
              </w:rPr>
              <w:t xml:space="preserve"> </w:t>
            </w:r>
            <w:r w:rsidRPr="00C1692A">
              <w:rPr>
                <w:color w:val="344150"/>
                <w:lang w:val="en-US"/>
              </w:rPr>
              <w:t>COLOR</w:t>
            </w:r>
            <w:r w:rsidRPr="00C1692A">
              <w:rPr>
                <w:color w:val="344150"/>
              </w:rPr>
              <w:t xml:space="preserve"> </w:t>
            </w:r>
            <w:r w:rsidRPr="00C1692A">
              <w:rPr>
                <w:color w:val="344150"/>
                <w:lang w:val="en-US"/>
              </w:rPr>
              <w:t>LASERJET</w:t>
            </w:r>
            <w:r w:rsidRPr="00C1692A">
              <w:rPr>
                <w:color w:val="344150"/>
              </w:rPr>
              <w:t xml:space="preserve"> </w:t>
            </w:r>
            <w:r w:rsidRPr="00C1692A">
              <w:rPr>
                <w:color w:val="344150"/>
                <w:lang w:val="en-US"/>
              </w:rPr>
              <w:t>PRO</w:t>
            </w:r>
            <w:r w:rsidRPr="00C1692A">
              <w:rPr>
                <w:color w:val="344150"/>
              </w:rPr>
              <w:t xml:space="preserve"> </w:t>
            </w:r>
            <w:r w:rsidRPr="00C1692A">
              <w:rPr>
                <w:color w:val="344150"/>
                <w:lang w:val="en-US"/>
              </w:rPr>
              <w:t>M</w:t>
            </w:r>
            <w:r w:rsidRPr="00C1692A">
              <w:rPr>
                <w:color w:val="344150"/>
              </w:rPr>
              <w:t>428</w:t>
            </w:r>
            <w:r w:rsidRPr="00C1692A">
              <w:rPr>
                <w:color w:val="344150"/>
                <w:lang w:val="en-US"/>
              </w:rPr>
              <w:t>dw</w:t>
            </w:r>
            <w:r w:rsidRPr="00C1692A">
              <w:rPr>
                <w:color w:val="344150"/>
              </w:rPr>
              <w:t xml:space="preserve">/ </w:t>
            </w:r>
            <w:r w:rsidRPr="00C1692A">
              <w:rPr>
                <w:color w:val="344150"/>
                <w:lang w:val="en-US"/>
              </w:rPr>
              <w:t>HP</w:t>
            </w:r>
            <w:r w:rsidRPr="00C1692A">
              <w:rPr>
                <w:color w:val="344150"/>
              </w:rPr>
              <w:t xml:space="preserve"> </w:t>
            </w:r>
            <w:r w:rsidRPr="00C1692A">
              <w:rPr>
                <w:color w:val="344150"/>
                <w:lang w:val="en-US"/>
              </w:rPr>
              <w:t>LASERJET</w:t>
            </w:r>
            <w:r w:rsidRPr="00C1692A">
              <w:rPr>
                <w:color w:val="344150"/>
              </w:rPr>
              <w:t xml:space="preserve"> </w:t>
            </w:r>
            <w:r w:rsidRPr="00C1692A">
              <w:rPr>
                <w:color w:val="344150"/>
                <w:lang w:val="en-US"/>
              </w:rPr>
              <w:t>PRO</w:t>
            </w:r>
            <w:r w:rsidRPr="00C1692A">
              <w:rPr>
                <w:color w:val="344150"/>
              </w:rPr>
              <w:t xml:space="preserve"> </w:t>
            </w:r>
            <w:r w:rsidRPr="00C1692A">
              <w:rPr>
                <w:color w:val="344150"/>
                <w:lang w:val="en-US"/>
              </w:rPr>
              <w:t>M</w:t>
            </w:r>
            <w:r w:rsidRPr="00C1692A">
              <w:rPr>
                <w:color w:val="344150"/>
              </w:rPr>
              <w:t>428</w:t>
            </w:r>
            <w:r w:rsidRPr="00C1692A">
              <w:rPr>
                <w:color w:val="344150"/>
                <w:lang w:val="en-US"/>
              </w:rPr>
              <w:t>fdn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BE60" w14:textId="77777777" w:rsidR="00493E21" w:rsidRPr="001C56C9" w:rsidRDefault="00493E21" w:rsidP="008229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4F9A" w14:textId="77777777" w:rsidR="00493E21" w:rsidRPr="001C56C9" w:rsidRDefault="00493E21" w:rsidP="008229BD">
            <w:pPr>
              <w:suppressAutoHyphens/>
            </w:pPr>
            <w:r w:rsidRPr="00282C97">
              <w:rPr>
                <w:color w:val="344150"/>
              </w:rPr>
              <w:t>Сумісність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1E8" w14:textId="77777777" w:rsidR="00493E21" w:rsidRPr="001C56C9" w:rsidRDefault="00493E21" w:rsidP="008229BD">
            <w:pPr>
              <w:suppressAutoHyphens/>
              <w:jc w:val="center"/>
              <w:rPr>
                <w:bCs/>
                <w:i/>
              </w:rPr>
            </w:pPr>
          </w:p>
        </w:tc>
      </w:tr>
      <w:tr w:rsidR="00493E21" w:rsidRPr="001C56C9" w14:paraId="7BC2F1E0" w14:textId="77777777" w:rsidTr="008229BD">
        <w:trPr>
          <w:trHeight w:hRule="exact" w:val="8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640D" w14:textId="77777777" w:rsidR="00493E21" w:rsidRPr="001C56C9" w:rsidRDefault="00493E21" w:rsidP="008229BD">
            <w:pPr>
              <w:rPr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C41A92" w14:textId="77777777" w:rsidR="00493E21" w:rsidRPr="001C56C9" w:rsidRDefault="00493E21" w:rsidP="008229BD">
            <w:pPr>
              <w:shd w:val="clear" w:color="auto" w:fill="FFFFFF"/>
              <w:suppressAutoHyphens/>
            </w:pPr>
            <w:r w:rsidRPr="00282C97">
              <w:t>Гарантія, місяців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1055" w14:textId="77777777" w:rsidR="00493E21" w:rsidRPr="001C56C9" w:rsidRDefault="00493E21" w:rsidP="008229B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282C97">
              <w:t>не менше, ніж гарантійний строк виробника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56AF" w14:textId="77777777" w:rsidR="00493E21" w:rsidRPr="001C56C9" w:rsidRDefault="00493E21" w:rsidP="008229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4E30" w14:textId="77777777" w:rsidR="00493E21" w:rsidRPr="001C56C9" w:rsidRDefault="00493E21" w:rsidP="008229BD">
            <w:pPr>
              <w:suppressAutoHyphens/>
            </w:pPr>
            <w:r w:rsidRPr="00282C97">
              <w:t>Гарантія, місяців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86BF" w14:textId="77777777" w:rsidR="00493E21" w:rsidRPr="001C56C9" w:rsidRDefault="00493E21" w:rsidP="008229BD">
            <w:pPr>
              <w:suppressAutoHyphens/>
              <w:jc w:val="center"/>
              <w:rPr>
                <w:bCs/>
                <w:i/>
              </w:rPr>
            </w:pPr>
          </w:p>
        </w:tc>
      </w:tr>
    </w:tbl>
    <w:p w14:paraId="0B8EC6F1" w14:textId="5EC6472F" w:rsidR="00493E21" w:rsidRDefault="00493E21" w:rsidP="00493E21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</w:t>
      </w:r>
      <w:r w:rsidRPr="00690D73">
        <w:rPr>
          <w:sz w:val="24"/>
          <w:szCs w:val="24"/>
        </w:rPr>
        <w:t>Товар має бути новим, таким, що не перебував в експлуатації (використанні</w:t>
      </w:r>
      <w:r>
        <w:rPr>
          <w:sz w:val="24"/>
          <w:szCs w:val="24"/>
        </w:rPr>
        <w:t xml:space="preserve">). </w:t>
      </w:r>
    </w:p>
    <w:p w14:paraId="7F72C445" w14:textId="77777777" w:rsidR="00493E21" w:rsidRPr="00690D73" w:rsidRDefault="00493E21" w:rsidP="00493E21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4"/>
          <w:szCs w:val="24"/>
        </w:rPr>
      </w:pPr>
      <w:r w:rsidRPr="00EF627B">
        <w:rPr>
          <w:sz w:val="24"/>
          <w:szCs w:val="24"/>
        </w:rPr>
        <w:t xml:space="preserve">Ціна повинна враховувати доставку, податки, збори та всі інші витрати. Не врахована учасником вартість окремих супутніх послуг, необхідних для здійснення постачання товару, що є предметом закупівлі, не сплачується замовником окремо, а витрати на їх виконання </w:t>
      </w:r>
      <w:r w:rsidRPr="00EF627B">
        <w:rPr>
          <w:sz w:val="24"/>
          <w:szCs w:val="24"/>
        </w:rPr>
        <w:lastRenderedPageBreak/>
        <w:t>вважаються врахованими у загальній ціні пропозиції, визначеній учасником за результатами електронного аукціону</w:t>
      </w:r>
      <w:r>
        <w:rPr>
          <w:sz w:val="24"/>
          <w:szCs w:val="24"/>
        </w:rPr>
        <w:t>.</w:t>
      </w:r>
    </w:p>
    <w:p w14:paraId="70E07829" w14:textId="77777777" w:rsidR="00493E21" w:rsidRDefault="00493E21" w:rsidP="00493E21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D2795">
        <w:rPr>
          <w:sz w:val="24"/>
          <w:szCs w:val="24"/>
        </w:rPr>
        <w:t>Якість товару має відповідати державним стандартам, технічним вимогам, які діють на території України, та підтверджуватися сертифікатом/паспортом якості виробника на зазначений товар. Пакування та маркування товару, що поставляється, повинне відповідати діючим стандартам, технічним умовам та забезпечувати зберігання споживчих властивостей Товару під час транспортування та зберігання</w:t>
      </w:r>
      <w:r>
        <w:rPr>
          <w:sz w:val="24"/>
          <w:szCs w:val="24"/>
        </w:rPr>
        <w:t>.</w:t>
      </w:r>
    </w:p>
    <w:p w14:paraId="6E6EA8B7" w14:textId="77777777" w:rsidR="00493E21" w:rsidRPr="005D2795" w:rsidRDefault="00493E21" w:rsidP="00493E21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4"/>
          <w:szCs w:val="24"/>
        </w:rPr>
      </w:pPr>
      <w:r w:rsidRPr="007C5777">
        <w:rPr>
          <w:b/>
          <w:bCs/>
          <w:sz w:val="24"/>
          <w:szCs w:val="24"/>
        </w:rPr>
        <w:t>Місце поставки</w:t>
      </w:r>
      <w:r w:rsidRPr="005D2795">
        <w:rPr>
          <w:sz w:val="24"/>
          <w:szCs w:val="24"/>
        </w:rPr>
        <w:t xml:space="preserve">: м. Чернігів, проспект Перемоги, 6. </w:t>
      </w:r>
    </w:p>
    <w:p w14:paraId="264B5D02" w14:textId="77777777" w:rsidR="00493E21" w:rsidRPr="00A4505A" w:rsidRDefault="00493E21" w:rsidP="00493E21">
      <w:pPr>
        <w:tabs>
          <w:tab w:val="left" w:pos="426"/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4"/>
          <w:szCs w:val="24"/>
        </w:rPr>
      </w:pPr>
      <w:r w:rsidRPr="007C5777">
        <w:rPr>
          <w:b/>
          <w:bCs/>
          <w:sz w:val="24"/>
          <w:szCs w:val="24"/>
        </w:rPr>
        <w:t>Строк поставки товару</w:t>
      </w:r>
      <w:r w:rsidRPr="005D2795">
        <w:rPr>
          <w:sz w:val="24"/>
          <w:szCs w:val="24"/>
        </w:rPr>
        <w:t xml:space="preserve">: протягом 10 робочих днів з дня отримання заявки від </w:t>
      </w:r>
      <w:r>
        <w:rPr>
          <w:sz w:val="24"/>
          <w:szCs w:val="24"/>
        </w:rPr>
        <w:t>З</w:t>
      </w:r>
      <w:r w:rsidRPr="005D2795">
        <w:rPr>
          <w:sz w:val="24"/>
          <w:szCs w:val="24"/>
        </w:rPr>
        <w:t xml:space="preserve">амовника (письмово або за допомогою телефонного зв’язку), але не пізніше </w:t>
      </w:r>
      <w:r>
        <w:rPr>
          <w:sz w:val="24"/>
          <w:szCs w:val="24"/>
        </w:rPr>
        <w:t>22</w:t>
      </w:r>
      <w:r w:rsidRPr="005D2795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5D2795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5D2795">
        <w:rPr>
          <w:sz w:val="24"/>
          <w:szCs w:val="24"/>
        </w:rPr>
        <w:t>.</w:t>
      </w:r>
    </w:p>
    <w:p w14:paraId="343BD830" w14:textId="77777777" w:rsidR="00493E21" w:rsidRPr="003F49F3" w:rsidRDefault="00493E21" w:rsidP="00493E21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284"/>
        <w:jc w:val="both"/>
        <w:rPr>
          <w:b/>
          <w:bCs/>
          <w:sz w:val="24"/>
          <w:szCs w:val="24"/>
        </w:rPr>
      </w:pPr>
      <w:r w:rsidRPr="003F49F3">
        <w:rPr>
          <w:b/>
          <w:bCs/>
          <w:sz w:val="24"/>
          <w:szCs w:val="24"/>
        </w:rPr>
        <w:t>Для підтвердження відповідності запропонованого товару вищезазначеним вимогам замовника учасник у складі тендерної пропозиції надає:</w:t>
      </w:r>
    </w:p>
    <w:p w14:paraId="76E187B2" w14:textId="77777777" w:rsidR="00493E21" w:rsidRPr="00B944BE" w:rsidRDefault="00493E21" w:rsidP="00493E21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4"/>
          <w:szCs w:val="24"/>
        </w:rPr>
      </w:pPr>
      <w:r w:rsidRPr="00B944BE">
        <w:rPr>
          <w:sz w:val="24"/>
          <w:szCs w:val="24"/>
        </w:rPr>
        <w:t>1. Документ, який підтверджує якість запропонованого товару, а саме: сертифікат, паспорт якості на товар тощо.</w:t>
      </w:r>
    </w:p>
    <w:p w14:paraId="451FA4D6" w14:textId="77777777" w:rsidR="00493E21" w:rsidRPr="00B944BE" w:rsidRDefault="00493E21" w:rsidP="00493E21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4"/>
          <w:szCs w:val="24"/>
        </w:rPr>
      </w:pPr>
      <w:r w:rsidRPr="00B944BE">
        <w:rPr>
          <w:sz w:val="24"/>
          <w:szCs w:val="24"/>
        </w:rPr>
        <w:t xml:space="preserve">2. Заповнену та підписану службовою (посадовою) особою учасника, яку уповноважено учасником представляти його інтереси під час проведення процедури закупівлі, на бланку учасника (у разі наявності), Таблицю </w:t>
      </w:r>
      <w:r>
        <w:rPr>
          <w:sz w:val="24"/>
          <w:szCs w:val="24"/>
        </w:rPr>
        <w:t>«Технічна специфікація»</w:t>
      </w:r>
      <w:r w:rsidRPr="00B944BE">
        <w:rPr>
          <w:sz w:val="24"/>
          <w:szCs w:val="24"/>
        </w:rPr>
        <w:t xml:space="preserve"> із зазначенням інформації про виробника або торгову марку, країну походження, фактичні характеристики запропонованого товар</w:t>
      </w:r>
      <w:r>
        <w:rPr>
          <w:sz w:val="24"/>
          <w:szCs w:val="24"/>
        </w:rPr>
        <w:t>у.</w:t>
      </w:r>
    </w:p>
    <w:p w14:paraId="6A03723E" w14:textId="77777777" w:rsidR="00493E21" w:rsidRDefault="00493E21" w:rsidP="00493E21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284"/>
        <w:jc w:val="both"/>
        <w:rPr>
          <w:b/>
          <w:bCs/>
          <w:sz w:val="24"/>
          <w:szCs w:val="24"/>
        </w:rPr>
      </w:pPr>
    </w:p>
    <w:p w14:paraId="21429FD3" w14:textId="77777777" w:rsidR="00493E21" w:rsidRDefault="00493E21" w:rsidP="00493E21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284"/>
        <w:jc w:val="both"/>
        <w:rPr>
          <w:b/>
          <w:bCs/>
          <w:sz w:val="24"/>
          <w:szCs w:val="24"/>
        </w:rPr>
      </w:pPr>
    </w:p>
    <w:p w14:paraId="13FA1954" w14:textId="77777777" w:rsidR="00493E21" w:rsidRPr="00D27B86" w:rsidRDefault="00493E21" w:rsidP="00493E21">
      <w:pPr>
        <w:jc w:val="both"/>
        <w:rPr>
          <w:b/>
          <w:sz w:val="24"/>
          <w:szCs w:val="24"/>
        </w:rPr>
      </w:pPr>
    </w:p>
    <w:p w14:paraId="46331CC2" w14:textId="3E152ED3" w:rsidR="00F7331D" w:rsidRPr="00F7331D" w:rsidRDefault="00F7331D" w:rsidP="00C13F1E">
      <w:pPr>
        <w:jc w:val="both"/>
        <w:rPr>
          <w:sz w:val="24"/>
          <w:szCs w:val="24"/>
          <w:lang w:eastAsia="uk-UA"/>
        </w:rPr>
      </w:pPr>
    </w:p>
    <w:sectPr w:rsidR="00F7331D" w:rsidRPr="00F7331D" w:rsidSect="00F7331D">
      <w:pgSz w:w="11906" w:h="16838"/>
      <w:pgMar w:top="113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45F3"/>
    <w:multiLevelType w:val="hybridMultilevel"/>
    <w:tmpl w:val="347834EA"/>
    <w:lvl w:ilvl="0" w:tplc="6E60DD66">
      <w:start w:val="1"/>
      <w:numFmt w:val="decimal"/>
      <w:lvlText w:val="%1."/>
      <w:lvlJc w:val="left"/>
      <w:pPr>
        <w:ind w:left="536" w:hanging="360"/>
      </w:pPr>
      <w:rPr>
        <w:rFonts w:eastAsia="Times New Roman" w:hint="default"/>
        <w:b w:val="0"/>
        <w:b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492E31DD"/>
    <w:multiLevelType w:val="hybridMultilevel"/>
    <w:tmpl w:val="C350556C"/>
    <w:lvl w:ilvl="0" w:tplc="53287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0646A"/>
    <w:multiLevelType w:val="hybridMultilevel"/>
    <w:tmpl w:val="3594E146"/>
    <w:lvl w:ilvl="0" w:tplc="14CAD8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F3"/>
    <w:rsid w:val="000454E0"/>
    <w:rsid w:val="000C10DF"/>
    <w:rsid w:val="000D582B"/>
    <w:rsid w:val="00102280"/>
    <w:rsid w:val="001055F9"/>
    <w:rsid w:val="00146338"/>
    <w:rsid w:val="001606B8"/>
    <w:rsid w:val="001A0275"/>
    <w:rsid w:val="00245F1D"/>
    <w:rsid w:val="002A41A5"/>
    <w:rsid w:val="00303A5A"/>
    <w:rsid w:val="00304D2D"/>
    <w:rsid w:val="00351C04"/>
    <w:rsid w:val="003C03FD"/>
    <w:rsid w:val="003D656F"/>
    <w:rsid w:val="00442665"/>
    <w:rsid w:val="00493E21"/>
    <w:rsid w:val="004953AF"/>
    <w:rsid w:val="004B013D"/>
    <w:rsid w:val="005116A3"/>
    <w:rsid w:val="00555D9D"/>
    <w:rsid w:val="005B6182"/>
    <w:rsid w:val="005C180F"/>
    <w:rsid w:val="00743327"/>
    <w:rsid w:val="0079368A"/>
    <w:rsid w:val="007B43BA"/>
    <w:rsid w:val="0084104F"/>
    <w:rsid w:val="008620F7"/>
    <w:rsid w:val="008A2A74"/>
    <w:rsid w:val="008F5A67"/>
    <w:rsid w:val="00947AD6"/>
    <w:rsid w:val="00953929"/>
    <w:rsid w:val="00A66544"/>
    <w:rsid w:val="00AD6EF3"/>
    <w:rsid w:val="00AE3D44"/>
    <w:rsid w:val="00B136B0"/>
    <w:rsid w:val="00B407E7"/>
    <w:rsid w:val="00B617E8"/>
    <w:rsid w:val="00B970AF"/>
    <w:rsid w:val="00C13F1E"/>
    <w:rsid w:val="00C33F6D"/>
    <w:rsid w:val="00C5117F"/>
    <w:rsid w:val="00C5244C"/>
    <w:rsid w:val="00C53D08"/>
    <w:rsid w:val="00C944E2"/>
    <w:rsid w:val="00D17084"/>
    <w:rsid w:val="00D3243F"/>
    <w:rsid w:val="00D71218"/>
    <w:rsid w:val="00DB1A61"/>
    <w:rsid w:val="00E3657E"/>
    <w:rsid w:val="00E41B49"/>
    <w:rsid w:val="00E42C7D"/>
    <w:rsid w:val="00E678D9"/>
    <w:rsid w:val="00EB730F"/>
    <w:rsid w:val="00F7331D"/>
    <w:rsid w:val="00FE5439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35BF"/>
  <w15:chartTrackingRefBased/>
  <w15:docId w15:val="{461BF737-AD47-4211-A313-C75E4B10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1A0275"/>
    <w:rPr>
      <w:rFonts w:ascii="Verdana" w:hAnsi="Verdana" w:cs="Verdana"/>
      <w:lang w:val="en-US" w:eastAsia="en-US"/>
    </w:rPr>
  </w:style>
  <w:style w:type="paragraph" w:styleId="a4">
    <w:name w:val="List Paragraph"/>
    <w:aliases w:val="Список уровня 2,название табл/рис,заголовок 1.1,AC List 01,Number Bullets,List Paragraph (numbered (a)),Chapter10,Bullet Number,Bullet 1,Use Case List Paragraph,lp1,List Paragraph1,lp11,List Paragraph11,1 Буллет,List_Paragraph"/>
    <w:basedOn w:val="a"/>
    <w:link w:val="a5"/>
    <w:uiPriority w:val="34"/>
    <w:qFormat/>
    <w:rsid w:val="0084104F"/>
    <w:pPr>
      <w:ind w:left="720"/>
      <w:contextualSpacing/>
    </w:pPr>
  </w:style>
  <w:style w:type="character" w:customStyle="1" w:styleId="a5">
    <w:name w:val="Абзац списку Знак"/>
    <w:aliases w:val="Список уровня 2 Знак,название табл/рис Знак,заголовок 1.1 Знак,AC List 01 Знак,Number Bullets Знак,List Paragraph (numbered (a)) Знак,Chapter10 Знак,Bullet Number Знак,Bullet 1 Знак,Use Case List Paragraph Знак,lp1 Знак,lp11 Знак"/>
    <w:link w:val="a4"/>
    <w:uiPriority w:val="34"/>
    <w:qFormat/>
    <w:locked/>
    <w:rsid w:val="008410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6">
    <w:name w:val="Знак Знак"/>
    <w:basedOn w:val="a"/>
    <w:rsid w:val="000C10DF"/>
    <w:rPr>
      <w:rFonts w:ascii="Verdana" w:hAnsi="Verdana" w:cs="Verdana"/>
      <w:lang w:val="en-US" w:eastAsia="en-US"/>
    </w:rPr>
  </w:style>
  <w:style w:type="paragraph" w:customStyle="1" w:styleId="a7">
    <w:name w:val="Знак Знак"/>
    <w:basedOn w:val="a"/>
    <w:rsid w:val="00F7331D"/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59"/>
    <w:rsid w:val="00F7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Самотяжко Вікторія Петрівна</dc:creator>
  <cp:keywords/>
  <dc:description/>
  <cp:lastModifiedBy>Самотяжко Вікторія Петрівна</cp:lastModifiedBy>
  <cp:revision>70</cp:revision>
  <cp:lastPrinted>2025-11-12T09:07:00Z</cp:lastPrinted>
  <dcterms:created xsi:type="dcterms:W3CDTF">2025-02-12T14:01:00Z</dcterms:created>
  <dcterms:modified xsi:type="dcterms:W3CDTF">2025-11-12T09:40:00Z</dcterms:modified>
</cp:coreProperties>
</file>