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E4" w:rsidRDefault="00F56DE4">
      <w:pPr>
        <w:ind w:firstLine="357"/>
        <w:jc w:val="center"/>
        <w:rPr>
          <w:b/>
          <w:bCs/>
        </w:rPr>
      </w:pPr>
    </w:p>
    <w:p w:rsidR="00F56DE4" w:rsidRDefault="00F56DE4">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F56DE4" w:rsidRDefault="00F56DE4">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F56DE4" w:rsidRDefault="00F56DE4">
      <w:pPr>
        <w:contextualSpacing/>
        <w:jc w:val="center"/>
        <w:rPr>
          <w:b/>
          <w:sz w:val="28"/>
          <w:szCs w:val="28"/>
        </w:rPr>
      </w:pPr>
    </w:p>
    <w:p w:rsidR="00F56DE4" w:rsidRDefault="00F56DE4">
      <w:pPr>
        <w:contextualSpacing/>
        <w:jc w:val="center"/>
        <w:rPr>
          <w:b/>
          <w:sz w:val="28"/>
          <w:szCs w:val="28"/>
        </w:rPr>
      </w:pPr>
    </w:p>
    <w:p w:rsidR="00F56DE4" w:rsidRDefault="00F56DE4">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 Харків, вул. Миколаївська, 16Б, 61005; категорія замовника – орган державної  влади.</w:t>
      </w:r>
    </w:p>
    <w:p w:rsidR="00F56DE4" w:rsidRDefault="00F56DE4">
      <w:pPr>
        <w:contextualSpacing/>
        <w:jc w:val="both"/>
        <w:rPr>
          <w:sz w:val="28"/>
          <w:szCs w:val="28"/>
        </w:rPr>
      </w:pPr>
    </w:p>
    <w:p w:rsidR="00F56DE4" w:rsidRDefault="00F56DE4">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C24D9C">
        <w:rPr>
          <w:sz w:val="28"/>
          <w:szCs w:val="28"/>
        </w:rPr>
        <w:t>Електрична енергія</w:t>
      </w:r>
      <w:r w:rsidRPr="007638CC">
        <w:rPr>
          <w:sz w:val="28"/>
          <w:szCs w:val="28"/>
        </w:rPr>
        <w:t xml:space="preserve"> (код за ДК 021:2015: </w:t>
      </w:r>
      <w:r w:rsidR="00C24D9C" w:rsidRPr="00C24D9C">
        <w:rPr>
          <w:sz w:val="28"/>
          <w:szCs w:val="28"/>
        </w:rPr>
        <w:t>09310000-5 - Електрична енергія</w:t>
      </w:r>
      <w:r w:rsidRPr="007638CC">
        <w:rPr>
          <w:sz w:val="28"/>
          <w:szCs w:val="28"/>
        </w:rPr>
        <w:t>)</w:t>
      </w:r>
      <w:r>
        <w:rPr>
          <w:sz w:val="28"/>
          <w:szCs w:val="28"/>
        </w:rPr>
        <w:t>.</w:t>
      </w:r>
    </w:p>
    <w:p w:rsidR="00F56DE4" w:rsidRDefault="00F56DE4">
      <w:pPr>
        <w:spacing w:after="160" w:line="259" w:lineRule="auto"/>
        <w:ind w:left="360"/>
        <w:contextualSpacing/>
        <w:jc w:val="both"/>
        <w:rPr>
          <w:sz w:val="28"/>
          <w:szCs w:val="28"/>
        </w:rPr>
      </w:pPr>
    </w:p>
    <w:p w:rsidR="00C06094" w:rsidRPr="000F5409" w:rsidRDefault="00F56DE4" w:rsidP="00C06094">
      <w:pPr>
        <w:ind w:firstLine="709"/>
        <w:contextualSpacing/>
        <w:jc w:val="both"/>
        <w:rPr>
          <w:sz w:val="28"/>
          <w:szCs w:val="28"/>
        </w:rPr>
      </w:pPr>
      <w:r>
        <w:rPr>
          <w:sz w:val="28"/>
          <w:szCs w:val="28"/>
        </w:rPr>
        <w:t xml:space="preserve">3. Ідентифікатор закупівлі: </w:t>
      </w:r>
      <w:r w:rsidR="00C24D9C" w:rsidRPr="00C24D9C">
        <w:rPr>
          <w:sz w:val="28"/>
          <w:szCs w:val="28"/>
        </w:rPr>
        <w:t>UA-2025-11-17-016581-a</w:t>
      </w:r>
    </w:p>
    <w:p w:rsidR="00F56DE4" w:rsidRPr="000F5409" w:rsidRDefault="00F56DE4">
      <w:pPr>
        <w:ind w:firstLine="709"/>
        <w:contextualSpacing/>
        <w:jc w:val="both"/>
        <w:rPr>
          <w:sz w:val="28"/>
          <w:szCs w:val="28"/>
        </w:rPr>
      </w:pPr>
    </w:p>
    <w:p w:rsidR="00F56DE4" w:rsidRDefault="00F56DE4">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rsidR="00C24D9C" w:rsidRDefault="00F56DE4" w:rsidP="00C24D9C">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r w:rsidR="00C24D9C">
        <w:rPr>
          <w:sz w:val="28"/>
          <w:szCs w:val="28"/>
        </w:rPr>
        <w:t>електричної енергії</w:t>
      </w:r>
      <w:r>
        <w:rPr>
          <w:sz w:val="28"/>
          <w:szCs w:val="28"/>
        </w:rPr>
        <w:t>, необхідно забезпечити такі технічні та якісні характеристики предмета закупівлі:</w:t>
      </w:r>
    </w:p>
    <w:p w:rsidR="00C24D9C" w:rsidRDefault="00C24D9C" w:rsidP="00C24D9C">
      <w:pPr>
        <w:widowControl w:val="0"/>
        <w:tabs>
          <w:tab w:val="center" w:pos="709"/>
          <w:tab w:val="right" w:pos="8306"/>
        </w:tabs>
        <w:ind w:firstLine="737"/>
        <w:contextualSpacing/>
        <w:jc w:val="both"/>
        <w:rPr>
          <w:sz w:val="28"/>
          <w:szCs w:val="28"/>
        </w:rPr>
      </w:pPr>
    </w:p>
    <w:p w:rsidR="00C24D9C" w:rsidRPr="00C24D9C" w:rsidRDefault="00F56DE4" w:rsidP="00C24D9C">
      <w:pPr>
        <w:widowControl w:val="0"/>
        <w:tabs>
          <w:tab w:val="center" w:pos="709"/>
          <w:tab w:val="right" w:pos="8306"/>
        </w:tabs>
        <w:ind w:firstLine="737"/>
        <w:contextualSpacing/>
        <w:jc w:val="both"/>
        <w:rPr>
          <w:sz w:val="28"/>
          <w:szCs w:val="28"/>
        </w:rPr>
      </w:pPr>
      <w:r w:rsidRPr="00C24D9C">
        <w:rPr>
          <w:sz w:val="28"/>
          <w:szCs w:val="28"/>
        </w:rPr>
        <w:t xml:space="preserve">4.1. </w:t>
      </w:r>
      <w:r w:rsidR="00C24D9C" w:rsidRPr="00C24D9C">
        <w:rPr>
          <w:sz w:val="28"/>
          <w:szCs w:val="28"/>
        </w:rPr>
        <w:t>ВИМОГИ ЗАМОВНИКА ДО ТОВАРУ:</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673"/>
        <w:gridCol w:w="5387"/>
      </w:tblGrid>
      <w:tr w:rsidR="00C24D9C" w:rsidTr="00DD4878">
        <w:trPr>
          <w:trHeight w:val="425"/>
          <w:jc w:val="center"/>
        </w:trPr>
        <w:tc>
          <w:tcPr>
            <w:tcW w:w="4673" w:type="dxa"/>
            <w:vAlign w:val="center"/>
          </w:tcPr>
          <w:p w:rsidR="00C24D9C" w:rsidRPr="00C24D9C" w:rsidRDefault="00C24D9C" w:rsidP="00DD4878">
            <w:pPr>
              <w:pStyle w:val="normal1"/>
              <w:spacing w:after="0" w:line="240" w:lineRule="auto"/>
              <w:ind w:left="-142"/>
              <w:jc w:val="center"/>
              <w:rPr>
                <w:rFonts w:ascii="Times New Roman" w:hAnsi="Times New Roman" w:cs="Times New Roman"/>
                <w:sz w:val="24"/>
                <w:szCs w:val="24"/>
              </w:rPr>
            </w:pPr>
            <w:r w:rsidRPr="00C24D9C">
              <w:rPr>
                <w:rFonts w:ascii="Times New Roman" w:hAnsi="Times New Roman" w:cs="Times New Roman"/>
                <w:sz w:val="24"/>
                <w:szCs w:val="24"/>
              </w:rPr>
              <w:t>Назва вимоги</w:t>
            </w:r>
          </w:p>
        </w:tc>
        <w:tc>
          <w:tcPr>
            <w:tcW w:w="5387" w:type="dxa"/>
            <w:vAlign w:val="center"/>
          </w:tcPr>
          <w:p w:rsidR="00C24D9C" w:rsidRPr="00C24D9C" w:rsidRDefault="00C24D9C" w:rsidP="00DD4878">
            <w:pPr>
              <w:pStyle w:val="normal1"/>
              <w:spacing w:after="0" w:line="240" w:lineRule="auto"/>
              <w:ind w:left="-142"/>
              <w:jc w:val="center"/>
              <w:rPr>
                <w:rFonts w:ascii="Times New Roman" w:hAnsi="Times New Roman" w:cs="Times New Roman"/>
                <w:sz w:val="24"/>
                <w:szCs w:val="24"/>
              </w:rPr>
            </w:pPr>
            <w:r w:rsidRPr="00C24D9C">
              <w:rPr>
                <w:rFonts w:ascii="Times New Roman" w:hAnsi="Times New Roman" w:cs="Times New Roman"/>
                <w:sz w:val="24"/>
                <w:szCs w:val="24"/>
              </w:rPr>
              <w:t>Технічні параметри</w:t>
            </w:r>
          </w:p>
        </w:tc>
      </w:tr>
      <w:tr w:rsidR="00C24D9C" w:rsidTr="00DD4878">
        <w:trPr>
          <w:trHeight w:val="425"/>
          <w:jc w:val="center"/>
        </w:trPr>
        <w:tc>
          <w:tcPr>
            <w:tcW w:w="4673"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sidRPr="003039EE">
              <w:rPr>
                <w:rFonts w:ascii="Times New Roman" w:hAnsi="Times New Roman" w:cs="Times New Roman"/>
                <w:sz w:val="24"/>
                <w:szCs w:val="24"/>
              </w:rPr>
              <w:t>Строк постачання</w:t>
            </w:r>
          </w:p>
        </w:tc>
        <w:tc>
          <w:tcPr>
            <w:tcW w:w="5387"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sidRPr="003039EE">
              <w:rPr>
                <w:rFonts w:ascii="Times New Roman" w:hAnsi="Times New Roman" w:cs="Times New Roman"/>
                <w:sz w:val="24"/>
                <w:szCs w:val="24"/>
              </w:rPr>
              <w:t xml:space="preserve"> з </w:t>
            </w:r>
            <w:r>
              <w:rPr>
                <w:rFonts w:ascii="Times New Roman" w:hAnsi="Times New Roman" w:cs="Times New Roman"/>
                <w:sz w:val="24"/>
                <w:szCs w:val="24"/>
              </w:rPr>
              <w:t xml:space="preserve">01.01.2026 року </w:t>
            </w:r>
            <w:r w:rsidRPr="003039EE">
              <w:rPr>
                <w:rFonts w:ascii="Times New Roman" w:hAnsi="Times New Roman" w:cs="Times New Roman"/>
                <w:sz w:val="24"/>
                <w:szCs w:val="24"/>
              </w:rPr>
              <w:t xml:space="preserve">по </w:t>
            </w:r>
            <w:r>
              <w:rPr>
                <w:rFonts w:ascii="Times New Roman" w:hAnsi="Times New Roman" w:cs="Times New Roman"/>
                <w:sz w:val="24"/>
                <w:szCs w:val="24"/>
              </w:rPr>
              <w:t>31.12.2026</w:t>
            </w:r>
            <w:r w:rsidRPr="003039EE">
              <w:rPr>
                <w:rFonts w:ascii="Times New Roman" w:hAnsi="Times New Roman" w:cs="Times New Roman"/>
                <w:sz w:val="24"/>
                <w:szCs w:val="24"/>
              </w:rPr>
              <w:t xml:space="preserve"> року</w:t>
            </w:r>
          </w:p>
        </w:tc>
      </w:tr>
      <w:tr w:rsidR="00C24D9C" w:rsidTr="00DD4878">
        <w:trPr>
          <w:trHeight w:val="425"/>
          <w:jc w:val="center"/>
        </w:trPr>
        <w:tc>
          <w:tcPr>
            <w:tcW w:w="4673"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sidRPr="003039EE">
              <w:rPr>
                <w:rFonts w:ascii="Times New Roman" w:hAnsi="Times New Roman" w:cs="Times New Roman"/>
                <w:sz w:val="24"/>
                <w:szCs w:val="24"/>
              </w:rPr>
              <w:t>Місце розташування об’єкта Замовника</w:t>
            </w:r>
          </w:p>
        </w:tc>
        <w:tc>
          <w:tcPr>
            <w:tcW w:w="5387"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sidRPr="003039EE">
              <w:rPr>
                <w:rFonts w:ascii="Times New Roman" w:hAnsi="Times New Roman" w:cs="Times New Roman"/>
                <w:sz w:val="24"/>
                <w:szCs w:val="24"/>
              </w:rPr>
              <w:t xml:space="preserve"> </w:t>
            </w:r>
            <w:r>
              <w:rPr>
                <w:rFonts w:ascii="Times New Roman" w:hAnsi="Times New Roman" w:cs="Times New Roman"/>
                <w:sz w:val="24"/>
                <w:szCs w:val="24"/>
              </w:rPr>
              <w:t>61005,</w:t>
            </w:r>
            <w:r w:rsidRPr="008F6846">
              <w:rPr>
                <w:rFonts w:ascii="Times New Roman" w:hAnsi="Times New Roman" w:cs="Times New Roman"/>
                <w:sz w:val="24"/>
                <w:szCs w:val="24"/>
              </w:rPr>
              <w:t xml:space="preserve">м. Харків, вул. </w:t>
            </w:r>
            <w:r>
              <w:rPr>
                <w:rFonts w:ascii="Times New Roman" w:hAnsi="Times New Roman" w:cs="Times New Roman"/>
                <w:sz w:val="24"/>
                <w:szCs w:val="24"/>
              </w:rPr>
              <w:t>Миколаївська</w:t>
            </w:r>
            <w:r w:rsidRPr="008F6846">
              <w:rPr>
                <w:rFonts w:ascii="Times New Roman" w:hAnsi="Times New Roman" w:cs="Times New Roman"/>
                <w:sz w:val="24"/>
                <w:szCs w:val="24"/>
              </w:rPr>
              <w:t>, 16Б</w:t>
            </w:r>
          </w:p>
        </w:tc>
      </w:tr>
      <w:tr w:rsidR="00C24D9C" w:rsidTr="00DD4878">
        <w:trPr>
          <w:trHeight w:val="425"/>
          <w:jc w:val="center"/>
        </w:trPr>
        <w:tc>
          <w:tcPr>
            <w:tcW w:w="4673"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sidRPr="003039EE">
              <w:rPr>
                <w:rFonts w:ascii="Times New Roman" w:hAnsi="Times New Roman" w:cs="Times New Roman"/>
                <w:sz w:val="24"/>
                <w:szCs w:val="24"/>
              </w:rPr>
              <w:t>Клас напруги</w:t>
            </w:r>
          </w:p>
        </w:tc>
        <w:tc>
          <w:tcPr>
            <w:tcW w:w="5387"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sidRPr="003039EE">
              <w:rPr>
                <w:rFonts w:ascii="Times New Roman" w:hAnsi="Times New Roman" w:cs="Times New Roman"/>
                <w:sz w:val="24"/>
                <w:szCs w:val="24"/>
              </w:rPr>
              <w:t xml:space="preserve"> 2 </w:t>
            </w:r>
          </w:p>
        </w:tc>
      </w:tr>
      <w:tr w:rsidR="00C24D9C" w:rsidTr="00DD4878">
        <w:trPr>
          <w:trHeight w:val="425"/>
          <w:jc w:val="center"/>
        </w:trPr>
        <w:tc>
          <w:tcPr>
            <w:tcW w:w="4673"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sidRPr="003039EE">
              <w:rPr>
                <w:rFonts w:ascii="Times New Roman" w:hAnsi="Times New Roman" w:cs="Times New Roman"/>
                <w:sz w:val="24"/>
                <w:szCs w:val="24"/>
              </w:rPr>
              <w:t>Група площадок вимірювання</w:t>
            </w:r>
          </w:p>
        </w:tc>
        <w:tc>
          <w:tcPr>
            <w:tcW w:w="5387"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sidRPr="003039EE">
              <w:rPr>
                <w:rFonts w:ascii="Times New Roman" w:hAnsi="Times New Roman" w:cs="Times New Roman"/>
                <w:sz w:val="24"/>
                <w:szCs w:val="24"/>
              </w:rPr>
              <w:t>група «б»</w:t>
            </w:r>
          </w:p>
        </w:tc>
      </w:tr>
      <w:tr w:rsidR="00C24D9C" w:rsidTr="00DD4878">
        <w:trPr>
          <w:trHeight w:val="425"/>
          <w:jc w:val="center"/>
        </w:trPr>
        <w:tc>
          <w:tcPr>
            <w:tcW w:w="4673"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sidRPr="003039EE">
              <w:rPr>
                <w:rFonts w:ascii="Times New Roman" w:hAnsi="Times New Roman" w:cs="Times New Roman"/>
                <w:sz w:val="24"/>
                <w:szCs w:val="24"/>
                <w:highlight w:val="white"/>
              </w:rPr>
              <w:t>Інтелектуальні лічильники з передачею даних на площадках комерційного обліку групи «а» встановлено</w:t>
            </w:r>
          </w:p>
        </w:tc>
        <w:tc>
          <w:tcPr>
            <w:tcW w:w="5387"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«ні»</w:t>
            </w:r>
          </w:p>
        </w:tc>
      </w:tr>
      <w:tr w:rsidR="00C24D9C" w:rsidTr="00DD4878">
        <w:trPr>
          <w:trHeight w:val="425"/>
          <w:jc w:val="center"/>
        </w:trPr>
        <w:tc>
          <w:tcPr>
            <w:tcW w:w="4673"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sidRPr="003039EE">
              <w:rPr>
                <w:rFonts w:ascii="Times New Roman" w:hAnsi="Times New Roman" w:cs="Times New Roman"/>
                <w:sz w:val="24"/>
                <w:szCs w:val="24"/>
              </w:rPr>
              <w:t>В тариф входить оплата оператору системи розподілу</w:t>
            </w:r>
          </w:p>
        </w:tc>
        <w:tc>
          <w:tcPr>
            <w:tcW w:w="5387"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«ні»</w:t>
            </w:r>
          </w:p>
        </w:tc>
      </w:tr>
      <w:tr w:rsidR="00C24D9C" w:rsidTr="00DD4878">
        <w:trPr>
          <w:trHeight w:val="425"/>
          <w:jc w:val="center"/>
        </w:trPr>
        <w:tc>
          <w:tcPr>
            <w:tcW w:w="4673"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sidRPr="003039EE">
              <w:rPr>
                <w:rFonts w:ascii="Times New Roman" w:hAnsi="Times New Roman" w:cs="Times New Roman"/>
                <w:sz w:val="24"/>
                <w:szCs w:val="24"/>
              </w:rPr>
              <w:t>Форма оплати</w:t>
            </w:r>
          </w:p>
        </w:tc>
        <w:tc>
          <w:tcPr>
            <w:tcW w:w="5387" w:type="dxa"/>
            <w:vAlign w:val="center"/>
          </w:tcPr>
          <w:p w:rsidR="00C24D9C" w:rsidRPr="003039EE" w:rsidRDefault="00C24D9C" w:rsidP="00DD4878">
            <w:pPr>
              <w:pStyle w:val="normal1"/>
              <w:spacing w:after="240" w:line="240" w:lineRule="auto"/>
              <w:ind w:right="54" w:firstLine="27"/>
              <w:jc w:val="both"/>
              <w:rPr>
                <w:rFonts w:ascii="Times New Roman" w:hAnsi="Times New Roman" w:cs="Times New Roman"/>
                <w:sz w:val="24"/>
                <w:szCs w:val="24"/>
              </w:rPr>
            </w:pPr>
            <w:r w:rsidRPr="003039EE">
              <w:rPr>
                <w:rFonts w:ascii="Times New Roman" w:hAnsi="Times New Roman" w:cs="Times New Roman"/>
                <w:sz w:val="24"/>
                <w:szCs w:val="24"/>
              </w:rPr>
              <w:t>Післяплата протягом 10 (десяти) робочих днів з дня підписання Акту приймання-передачі товару (електричної енергії)</w:t>
            </w:r>
          </w:p>
        </w:tc>
      </w:tr>
      <w:tr w:rsidR="00C24D9C" w:rsidTr="00DD4878">
        <w:trPr>
          <w:trHeight w:val="425"/>
          <w:jc w:val="center"/>
        </w:trPr>
        <w:tc>
          <w:tcPr>
            <w:tcW w:w="4673"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sidRPr="003039EE">
              <w:rPr>
                <w:rFonts w:ascii="Times New Roman" w:hAnsi="Times New Roman" w:cs="Times New Roman"/>
                <w:sz w:val="24"/>
                <w:szCs w:val="24"/>
              </w:rPr>
              <w:t>ОСР</w:t>
            </w:r>
          </w:p>
        </w:tc>
        <w:tc>
          <w:tcPr>
            <w:tcW w:w="5387" w:type="dxa"/>
            <w:vAlign w:val="center"/>
          </w:tcPr>
          <w:p w:rsidR="00C24D9C" w:rsidRPr="003039EE" w:rsidRDefault="00C24D9C" w:rsidP="00DD4878">
            <w:pPr>
              <w:pStyle w:val="normal1"/>
              <w:spacing w:after="0" w:line="240" w:lineRule="auto"/>
              <w:jc w:val="both"/>
              <w:rPr>
                <w:rFonts w:ascii="Times New Roman" w:hAnsi="Times New Roman" w:cs="Times New Roman"/>
                <w:sz w:val="24"/>
                <w:szCs w:val="24"/>
              </w:rPr>
            </w:pPr>
            <w:r w:rsidRPr="003039EE">
              <w:rPr>
                <w:rFonts w:ascii="Times New Roman" w:hAnsi="Times New Roman" w:cs="Times New Roman"/>
                <w:sz w:val="24"/>
                <w:szCs w:val="24"/>
              </w:rPr>
              <w:t xml:space="preserve"> </w:t>
            </w:r>
            <w:r>
              <w:rPr>
                <w:rFonts w:ascii="Times New Roman" w:hAnsi="Times New Roman" w:cs="Times New Roman"/>
                <w:sz w:val="24"/>
                <w:szCs w:val="24"/>
              </w:rPr>
              <w:t>АТ «Харківобленерго»</w:t>
            </w:r>
          </w:p>
        </w:tc>
      </w:tr>
    </w:tbl>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4"/>
          <w:szCs w:val="24"/>
        </w:rPr>
        <w:lastRenderedPageBreak/>
        <w:br/>
        <w:t xml:space="preserve">        </w:t>
      </w:r>
      <w:r w:rsidRPr="0060119E">
        <w:rPr>
          <w:rFonts w:ascii="Times New Roman" w:eastAsia="Times New Roman" w:hAnsi="Times New Roman" w:cs="Times New Roman"/>
          <w:sz w:val="28"/>
          <w:szCs w:val="28"/>
          <w:lang w:eastAsia="ru-RU"/>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Закону України «Про ринок електричної енергії» від 13.04.2017 № 2019-VШ;</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Правилам роздрібного ринку електричної енергії (Постанова НКРЕКП від 14.03.2018 № 312);</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Кодексу систем передачі електричної енергії (Постанова НКРЕКП від 14.03.2018 № 309);</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Кодексу систем розподілу електричної енергії (Постанова НКРЕКП від 14.03.2018 № 310);</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Кодексу комерційного обліку електричної енергії (Постанова НКРЕКП від 14.03.2018 № 311);</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Ліцензійним умовам провадження господарської діяльності з постачання електричної енергії споживачу (Постанова НКРЕКП від 27.12.2017 № 1469);</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Ліцензійним умовам провадження господарської діяльності з розподілу електричної енергії (Постанова НКРЕКП від 27.12.2017 року № 1470).</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Закон України від 14.08.2014 №  1644-VII «Про санкції»;</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Закон України від 16.04.1991 № 959-XII «Про зовнішньоекономічну діяльність»;</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дію указами Президента України відповідно до статті 5 Закону України «Про санкції». </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Постанова КМУ від 30.12.2015 № 1147 «Про заборону ввезення на митну територію України товарів, що походять з Російської Федерації»;</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lastRenderedPageBreak/>
        <w:t>- Постанова КМУ від 30.12.2015 № 1146 «Про ставки ввізного мита стосовно товарів, що походять з Російської Федерації»;</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Розпорядження КМУ від 11.09.2014 № 829-р «Про пропозиції щодо застосування персональних спеціальних економічних та інших обмежувальних заходів»;</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інші нормативно-правові акти щодо запровадження спеціальних економічних та інших обмежувальних заходів.</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xml:space="preserve">        Фактична ціна за одиницю (</w:t>
      </w:r>
      <w:proofErr w:type="spellStart"/>
      <w:r w:rsidRPr="0060119E">
        <w:rPr>
          <w:rFonts w:ascii="Times New Roman" w:eastAsia="Times New Roman" w:hAnsi="Times New Roman" w:cs="Times New Roman"/>
          <w:sz w:val="28"/>
          <w:szCs w:val="28"/>
          <w:lang w:eastAsia="ru-RU"/>
        </w:rPr>
        <w:t>кВт.год</w:t>
      </w:r>
      <w:proofErr w:type="spellEnd"/>
      <w:r w:rsidRPr="0060119E">
        <w:rPr>
          <w:rFonts w:ascii="Times New Roman" w:eastAsia="Times New Roman" w:hAnsi="Times New Roman" w:cs="Times New Roman"/>
          <w:sz w:val="28"/>
          <w:szCs w:val="28"/>
          <w:lang w:eastAsia="ru-RU"/>
        </w:rPr>
        <w:t xml:space="preserve">) з ПДВ для споживача групи А за розрахунковий місяць розраховується за формулою:   </w:t>
      </w:r>
    </w:p>
    <w:p w:rsidR="00C24D9C" w:rsidRDefault="00C24D9C" w:rsidP="00C24D9C">
      <w:pPr>
        <w:pStyle w:val="normal1"/>
        <w:spacing w:after="0" w:line="240" w:lineRule="auto"/>
        <w:rPr>
          <w:rFonts w:ascii="Times New Roman" w:hAnsi="Times New Roman" w:cs="Times New Roman"/>
          <w:sz w:val="24"/>
          <w:szCs w:val="24"/>
        </w:rPr>
      </w:pPr>
    </w:p>
    <w:p w:rsidR="00C24D9C" w:rsidRDefault="00C24D9C" w:rsidP="00C24D9C">
      <w:pPr>
        <w:pStyle w:val="normal1"/>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Цф</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Цз</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Тпер</w:t>
      </w:r>
      <w:proofErr w:type="spellEnd"/>
      <w:r>
        <w:rPr>
          <w:rFonts w:ascii="Times New Roman" w:hAnsi="Times New Roman" w:cs="Times New Roman"/>
          <w:sz w:val="24"/>
          <w:szCs w:val="24"/>
        </w:rPr>
        <w:t xml:space="preserve"> + V)×1.2, де                                                                    Формула №1                                               </w:t>
      </w:r>
    </w:p>
    <w:p w:rsidR="00C24D9C" w:rsidRDefault="00C24D9C" w:rsidP="00C24D9C">
      <w:pPr>
        <w:pStyle w:val="normal1"/>
        <w:spacing w:after="0" w:line="240" w:lineRule="auto"/>
        <w:rPr>
          <w:rFonts w:ascii="Times New Roman" w:hAnsi="Times New Roman" w:cs="Times New Roman"/>
          <w:sz w:val="24"/>
          <w:szCs w:val="24"/>
        </w:rPr>
      </w:pPr>
    </w:p>
    <w:p w:rsidR="00C24D9C" w:rsidRPr="0060119E" w:rsidRDefault="00C24D9C" w:rsidP="00C24D9C">
      <w:pPr>
        <w:pStyle w:val="normal1"/>
        <w:spacing w:after="0" w:line="240" w:lineRule="auto"/>
        <w:rPr>
          <w:rFonts w:ascii="Times New Roman" w:eastAsia="Times New Roman" w:hAnsi="Times New Roman" w:cs="Times New Roman"/>
          <w:sz w:val="28"/>
          <w:szCs w:val="28"/>
          <w:lang w:eastAsia="ru-RU"/>
        </w:rPr>
      </w:pPr>
      <w:proofErr w:type="spellStart"/>
      <w:r w:rsidRPr="0060119E">
        <w:rPr>
          <w:rFonts w:ascii="Times New Roman" w:eastAsia="Times New Roman" w:hAnsi="Times New Roman" w:cs="Times New Roman"/>
          <w:sz w:val="28"/>
          <w:szCs w:val="28"/>
          <w:lang w:eastAsia="ru-RU"/>
        </w:rPr>
        <w:t>Цз</w:t>
      </w:r>
      <w:proofErr w:type="spellEnd"/>
      <w:r w:rsidRPr="0060119E">
        <w:rPr>
          <w:rFonts w:ascii="Times New Roman" w:eastAsia="Times New Roman" w:hAnsi="Times New Roman" w:cs="Times New Roman"/>
          <w:sz w:val="28"/>
          <w:szCs w:val="28"/>
          <w:lang w:eastAsia="ru-RU"/>
        </w:rPr>
        <w:t xml:space="preserve"> – ціна закупівлі електричної енергії на ринку «на добу наперед» за розрахунковий місяць (без ПДВ), грн/</w:t>
      </w:r>
      <w:proofErr w:type="spellStart"/>
      <w:r w:rsidRPr="0060119E">
        <w:rPr>
          <w:rFonts w:ascii="Times New Roman" w:eastAsia="Times New Roman" w:hAnsi="Times New Roman" w:cs="Times New Roman"/>
          <w:sz w:val="28"/>
          <w:szCs w:val="28"/>
          <w:lang w:eastAsia="ru-RU"/>
        </w:rPr>
        <w:t>кВт.год</w:t>
      </w:r>
      <w:proofErr w:type="spellEnd"/>
      <w:r w:rsidRPr="0060119E">
        <w:rPr>
          <w:rFonts w:ascii="Times New Roman" w:eastAsia="Times New Roman" w:hAnsi="Times New Roman" w:cs="Times New Roman"/>
          <w:sz w:val="28"/>
          <w:szCs w:val="28"/>
          <w:lang w:eastAsia="ru-RU"/>
        </w:rPr>
        <w:t>, яка визначається за формулою:</w:t>
      </w:r>
    </w:p>
    <w:p w:rsidR="00C24D9C" w:rsidRDefault="00C24D9C" w:rsidP="00C24D9C">
      <w:pPr>
        <w:pStyle w:val="normal1"/>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24D9C" w:rsidRDefault="00C24D9C" w:rsidP="00C24D9C">
      <w:pPr>
        <w:pStyle w:val="normal1"/>
        <w:jc w:val="center"/>
        <w:rPr>
          <w:rFonts w:ascii="Cambria Math" w:hAnsi="Cambria Math" w:cs="Cambria Math"/>
          <w:sz w:val="24"/>
          <w:szCs w:val="24"/>
        </w:rPr>
      </w:pPr>
      <w:r w:rsidRPr="003C772A">
        <w:rPr>
          <w:position w:val="-46"/>
          <w:sz w:val="24"/>
          <w:szCs w:val="24"/>
        </w:rPr>
        <w:object w:dxaOrig="21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51.75pt" o:ole="">
            <v:imagedata r:id="rId7" o:title=""/>
          </v:shape>
          <o:OLEObject Type="Embed" ProgID="Equation.3" ShapeID="_x0000_i1025" DrawAspect="Content" ObjectID="_1825829834" r:id="rId8"/>
        </w:object>
      </w:r>
    </w:p>
    <w:p w:rsidR="00C24D9C" w:rsidRDefault="00C24D9C" w:rsidP="00C24D9C">
      <w:pPr>
        <w:pStyle w:val="normal1"/>
        <w:spacing w:after="0" w:line="240" w:lineRule="auto"/>
        <w:rPr>
          <w:rFonts w:ascii="Times New Roman" w:hAnsi="Times New Roman" w:cs="Times New Roman"/>
          <w:sz w:val="24"/>
          <w:szCs w:val="24"/>
        </w:rPr>
      </w:pP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г – година;</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м – місяць;</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proofErr w:type="spellStart"/>
      <w:r w:rsidRPr="0060119E">
        <w:rPr>
          <w:rFonts w:ascii="Times New Roman" w:eastAsia="Times New Roman" w:hAnsi="Times New Roman" w:cs="Times New Roman"/>
          <w:sz w:val="28"/>
          <w:szCs w:val="28"/>
          <w:lang w:eastAsia="ru-RU"/>
        </w:rPr>
        <w:t>Ni,г</w:t>
      </w:r>
      <w:proofErr w:type="spellEnd"/>
      <w:r w:rsidRPr="0060119E">
        <w:rPr>
          <w:rFonts w:ascii="Times New Roman" w:eastAsia="Times New Roman" w:hAnsi="Times New Roman" w:cs="Times New Roman"/>
          <w:sz w:val="28"/>
          <w:szCs w:val="28"/>
          <w:lang w:eastAsia="ru-RU"/>
        </w:rPr>
        <w:t xml:space="preserve"> – погодинний фактичний обсяг споживання електричної енергії відповідному розрахунковому періоді (календарний місяць), </w:t>
      </w:r>
      <w:proofErr w:type="spellStart"/>
      <w:r w:rsidRPr="0060119E">
        <w:rPr>
          <w:rFonts w:ascii="Times New Roman" w:eastAsia="Times New Roman" w:hAnsi="Times New Roman" w:cs="Times New Roman"/>
          <w:sz w:val="28"/>
          <w:szCs w:val="28"/>
          <w:lang w:eastAsia="ru-RU"/>
        </w:rPr>
        <w:t>кВт.год</w:t>
      </w:r>
      <w:proofErr w:type="spellEnd"/>
      <w:r w:rsidRPr="0060119E">
        <w:rPr>
          <w:rFonts w:ascii="Times New Roman" w:eastAsia="Times New Roman" w:hAnsi="Times New Roman" w:cs="Times New Roman"/>
          <w:sz w:val="28"/>
          <w:szCs w:val="28"/>
          <w:lang w:eastAsia="ru-RU"/>
        </w:rPr>
        <w:t>;</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proofErr w:type="spellStart"/>
      <w:r w:rsidRPr="0060119E">
        <w:rPr>
          <w:rFonts w:ascii="Times New Roman" w:eastAsia="Times New Roman" w:hAnsi="Times New Roman" w:cs="Times New Roman"/>
          <w:sz w:val="28"/>
          <w:szCs w:val="28"/>
          <w:lang w:eastAsia="ru-RU"/>
        </w:rPr>
        <w:t>Црдн</w:t>
      </w:r>
      <w:proofErr w:type="spellEnd"/>
      <w:r w:rsidRPr="0060119E">
        <w:rPr>
          <w:rFonts w:ascii="Times New Roman" w:eastAsia="Times New Roman" w:hAnsi="Times New Roman" w:cs="Times New Roman"/>
          <w:sz w:val="28"/>
          <w:szCs w:val="28"/>
          <w:lang w:eastAsia="ru-RU"/>
        </w:rPr>
        <w:t xml:space="preserve"> – погодинна ціна РДН, яка формується оператором ринку та публікується на його </w:t>
      </w:r>
      <w:proofErr w:type="spellStart"/>
      <w:r w:rsidRPr="0060119E">
        <w:rPr>
          <w:rFonts w:ascii="Times New Roman" w:eastAsia="Times New Roman" w:hAnsi="Times New Roman" w:cs="Times New Roman"/>
          <w:sz w:val="28"/>
          <w:szCs w:val="28"/>
          <w:lang w:eastAsia="ru-RU"/>
        </w:rPr>
        <w:t>вебсайті</w:t>
      </w:r>
      <w:proofErr w:type="spellEnd"/>
      <w:r w:rsidRPr="0060119E">
        <w:rPr>
          <w:rFonts w:ascii="Times New Roman" w:eastAsia="Times New Roman" w:hAnsi="Times New Roman" w:cs="Times New Roman"/>
          <w:sz w:val="28"/>
          <w:szCs w:val="28"/>
          <w:lang w:eastAsia="ru-RU"/>
        </w:rPr>
        <w:t xml:space="preserve"> (без ПДВ), грн/кВт. Год;</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proofErr w:type="spellStart"/>
      <w:r w:rsidRPr="0060119E">
        <w:rPr>
          <w:rFonts w:ascii="Times New Roman" w:eastAsia="Times New Roman" w:hAnsi="Times New Roman" w:cs="Times New Roman"/>
          <w:sz w:val="28"/>
          <w:szCs w:val="28"/>
          <w:lang w:eastAsia="ru-RU"/>
        </w:rPr>
        <w:t>Тпер</w:t>
      </w:r>
      <w:proofErr w:type="spellEnd"/>
      <w:r w:rsidRPr="0060119E">
        <w:rPr>
          <w:rFonts w:ascii="Times New Roman" w:eastAsia="Times New Roman" w:hAnsi="Times New Roman" w:cs="Times New Roman"/>
          <w:sz w:val="28"/>
          <w:szCs w:val="28"/>
          <w:lang w:eastAsia="ru-RU"/>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60119E">
        <w:rPr>
          <w:rFonts w:ascii="Times New Roman" w:eastAsia="Times New Roman" w:hAnsi="Times New Roman" w:cs="Times New Roman"/>
          <w:sz w:val="28"/>
          <w:szCs w:val="28"/>
          <w:lang w:eastAsia="ru-RU"/>
        </w:rPr>
        <w:t>кВт.год</w:t>
      </w:r>
      <w:proofErr w:type="spellEnd"/>
      <w:r w:rsidRPr="0060119E">
        <w:rPr>
          <w:rFonts w:ascii="Times New Roman" w:eastAsia="Times New Roman" w:hAnsi="Times New Roman" w:cs="Times New Roman"/>
          <w:sz w:val="28"/>
          <w:szCs w:val="28"/>
          <w:lang w:eastAsia="ru-RU"/>
        </w:rPr>
        <w:t>;</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V – Торговельна надбавка  (вартість послуг Постачальника з урахуванням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Pr="0060119E">
        <w:rPr>
          <w:rFonts w:ascii="Times New Roman" w:eastAsia="Times New Roman" w:hAnsi="Times New Roman" w:cs="Times New Roman"/>
          <w:sz w:val="28"/>
          <w:szCs w:val="28"/>
          <w:lang w:eastAsia="ru-RU"/>
        </w:rPr>
        <w:t>кВт.год</w:t>
      </w:r>
      <w:proofErr w:type="spellEnd"/>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xml:space="preserve"> Вартість за розрахунковий період розраховується відповідно до формули:</w:t>
      </w:r>
    </w:p>
    <w:p w:rsidR="00C24D9C" w:rsidRDefault="00C24D9C" w:rsidP="00C24D9C">
      <w:pPr>
        <w:pStyle w:val="normal1"/>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 =  </w:t>
      </w:r>
      <w:proofErr w:type="spellStart"/>
      <w:r>
        <w:rPr>
          <w:rFonts w:ascii="Times New Roman" w:hAnsi="Times New Roman" w:cs="Times New Roman"/>
          <w:sz w:val="24"/>
          <w:szCs w:val="24"/>
        </w:rPr>
        <w:t>Цф</w:t>
      </w:r>
      <w:proofErr w:type="spellEnd"/>
      <w:r>
        <w:rPr>
          <w:rFonts w:ascii="Times New Roman" w:hAnsi="Times New Roman" w:cs="Times New Roman"/>
          <w:sz w:val="24"/>
          <w:szCs w:val="24"/>
        </w:rPr>
        <w:t>*W</w:t>
      </w:r>
    </w:p>
    <w:p w:rsidR="00C24D9C" w:rsidRDefault="00C24D9C" w:rsidP="00C24D9C">
      <w:pPr>
        <w:pStyle w:val="normal1"/>
        <w:spacing w:after="0" w:line="240" w:lineRule="auto"/>
        <w:jc w:val="center"/>
        <w:rPr>
          <w:rFonts w:ascii="Times New Roman" w:hAnsi="Times New Roman" w:cs="Times New Roman"/>
          <w:sz w:val="24"/>
          <w:szCs w:val="24"/>
        </w:rPr>
      </w:pP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xml:space="preserve"> R – вартість за розрахунковий період</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60119E">
        <w:rPr>
          <w:rFonts w:ascii="Times New Roman" w:eastAsia="Times New Roman" w:hAnsi="Times New Roman" w:cs="Times New Roman"/>
          <w:sz w:val="28"/>
          <w:szCs w:val="28"/>
          <w:lang w:eastAsia="ru-RU"/>
        </w:rPr>
        <w:t>кВт.год</w:t>
      </w:r>
      <w:proofErr w:type="spellEnd"/>
      <w:r w:rsidRPr="0060119E">
        <w:rPr>
          <w:rFonts w:ascii="Times New Roman" w:eastAsia="Times New Roman" w:hAnsi="Times New Roman" w:cs="Times New Roman"/>
          <w:sz w:val="28"/>
          <w:szCs w:val="28"/>
          <w:lang w:eastAsia="ru-RU"/>
        </w:rPr>
        <w:t xml:space="preserve">; </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Фактична ціна за одиницю (</w:t>
      </w:r>
      <w:proofErr w:type="spellStart"/>
      <w:r w:rsidRPr="0060119E">
        <w:rPr>
          <w:rFonts w:ascii="Times New Roman" w:eastAsia="Times New Roman" w:hAnsi="Times New Roman" w:cs="Times New Roman"/>
          <w:sz w:val="28"/>
          <w:szCs w:val="28"/>
          <w:lang w:eastAsia="ru-RU"/>
        </w:rPr>
        <w:t>кВт.год</w:t>
      </w:r>
      <w:proofErr w:type="spellEnd"/>
      <w:r w:rsidRPr="0060119E">
        <w:rPr>
          <w:rFonts w:ascii="Times New Roman" w:eastAsia="Times New Roman" w:hAnsi="Times New Roman" w:cs="Times New Roman"/>
          <w:sz w:val="28"/>
          <w:szCs w:val="28"/>
          <w:lang w:eastAsia="ru-RU"/>
        </w:rPr>
        <w:t>) з ПДВ  для споживача групи Б за розрахунковий місяць розраховується за формулою:   </w:t>
      </w:r>
    </w:p>
    <w:p w:rsidR="00C24D9C" w:rsidRDefault="00C24D9C" w:rsidP="00C24D9C">
      <w:pPr>
        <w:pStyle w:val="normal1"/>
        <w:spacing w:after="0" w:line="240" w:lineRule="auto"/>
        <w:rPr>
          <w:rFonts w:ascii="Times New Roman" w:hAnsi="Times New Roman" w:cs="Times New Roman"/>
          <w:sz w:val="24"/>
          <w:szCs w:val="24"/>
        </w:rPr>
      </w:pPr>
    </w:p>
    <w:p w:rsidR="00C24D9C" w:rsidRDefault="00C24D9C" w:rsidP="00C24D9C">
      <w:pPr>
        <w:pStyle w:val="normal1"/>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Цф</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Цсз</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Тпер</w:t>
      </w:r>
      <w:proofErr w:type="spellEnd"/>
      <w:r>
        <w:rPr>
          <w:rFonts w:ascii="Times New Roman" w:hAnsi="Times New Roman" w:cs="Times New Roman"/>
          <w:sz w:val="24"/>
          <w:szCs w:val="24"/>
        </w:rPr>
        <w:t xml:space="preserve"> + V)×1.2, де                                                                                 Формула №2</w:t>
      </w:r>
    </w:p>
    <w:p w:rsidR="00C24D9C" w:rsidRDefault="00C24D9C" w:rsidP="00C24D9C">
      <w:pPr>
        <w:pStyle w:val="normal1"/>
        <w:spacing w:after="0" w:line="240" w:lineRule="auto"/>
        <w:jc w:val="center"/>
        <w:rPr>
          <w:rFonts w:ascii="Times New Roman" w:hAnsi="Times New Roman" w:cs="Times New Roman"/>
          <w:sz w:val="24"/>
          <w:szCs w:val="24"/>
        </w:rPr>
      </w:pP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proofErr w:type="spellStart"/>
      <w:r w:rsidRPr="0060119E">
        <w:rPr>
          <w:rFonts w:ascii="Times New Roman" w:eastAsia="Times New Roman" w:hAnsi="Times New Roman" w:cs="Times New Roman"/>
          <w:sz w:val="28"/>
          <w:szCs w:val="28"/>
          <w:lang w:eastAsia="ru-RU"/>
        </w:rPr>
        <w:lastRenderedPageBreak/>
        <w:t>Цсз</w:t>
      </w:r>
      <w:proofErr w:type="spellEnd"/>
      <w:r w:rsidRPr="0060119E">
        <w:rPr>
          <w:rFonts w:ascii="Times New Roman" w:eastAsia="Times New Roman" w:hAnsi="Times New Roman" w:cs="Times New Roman"/>
          <w:sz w:val="28"/>
          <w:szCs w:val="28"/>
          <w:lang w:eastAsia="ru-RU"/>
        </w:rPr>
        <w:t xml:space="preserve"> – середньозважена ціна РДН за розрахунковий період (календарний місяць) , яка (без ПДВ), грн/</w:t>
      </w:r>
      <w:proofErr w:type="spellStart"/>
      <w:r w:rsidRPr="0060119E">
        <w:rPr>
          <w:rFonts w:ascii="Times New Roman" w:eastAsia="Times New Roman" w:hAnsi="Times New Roman" w:cs="Times New Roman"/>
          <w:sz w:val="28"/>
          <w:szCs w:val="28"/>
          <w:lang w:eastAsia="ru-RU"/>
        </w:rPr>
        <w:t>кВт.год</w:t>
      </w:r>
      <w:proofErr w:type="spellEnd"/>
      <w:r w:rsidRPr="0060119E">
        <w:rPr>
          <w:rFonts w:ascii="Times New Roman" w:eastAsia="Times New Roman" w:hAnsi="Times New Roman" w:cs="Times New Roman"/>
          <w:sz w:val="28"/>
          <w:szCs w:val="28"/>
          <w:lang w:eastAsia="ru-RU"/>
        </w:rPr>
        <w:t xml:space="preserve">,  що формується оператором ринку та публікується на його </w:t>
      </w:r>
      <w:proofErr w:type="spellStart"/>
      <w:r w:rsidRPr="0060119E">
        <w:rPr>
          <w:rFonts w:ascii="Times New Roman" w:eastAsia="Times New Roman" w:hAnsi="Times New Roman" w:cs="Times New Roman"/>
          <w:sz w:val="28"/>
          <w:szCs w:val="28"/>
          <w:lang w:eastAsia="ru-RU"/>
        </w:rPr>
        <w:t>вебсайті</w:t>
      </w:r>
      <w:proofErr w:type="spellEnd"/>
      <w:r w:rsidRPr="0060119E">
        <w:rPr>
          <w:rFonts w:ascii="Times New Roman" w:eastAsia="Times New Roman" w:hAnsi="Times New Roman" w:cs="Times New Roman"/>
          <w:sz w:val="28"/>
          <w:szCs w:val="28"/>
          <w:lang w:eastAsia="ru-RU"/>
        </w:rPr>
        <w:t xml:space="preserve"> за посиланням </w:t>
      </w:r>
      <w:hyperlink r:id="rId9">
        <w:r w:rsidRPr="0060119E">
          <w:rPr>
            <w:rFonts w:ascii="Times New Roman" w:eastAsia="Times New Roman" w:hAnsi="Times New Roman" w:cs="Times New Roman"/>
            <w:sz w:val="28"/>
            <w:szCs w:val="28"/>
            <w:lang w:eastAsia="ru-RU"/>
          </w:rPr>
          <w:t>https://www.oree.com.ua/</w:t>
        </w:r>
      </w:hyperlink>
      <w:r w:rsidRPr="0060119E">
        <w:rPr>
          <w:rFonts w:ascii="Times New Roman" w:eastAsia="Times New Roman" w:hAnsi="Times New Roman" w:cs="Times New Roman"/>
          <w:sz w:val="28"/>
          <w:szCs w:val="28"/>
          <w:lang w:eastAsia="ru-RU"/>
        </w:rPr>
        <w:t>                                           </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proofErr w:type="spellStart"/>
      <w:r w:rsidRPr="0060119E">
        <w:rPr>
          <w:rFonts w:ascii="Times New Roman" w:eastAsia="Times New Roman" w:hAnsi="Times New Roman" w:cs="Times New Roman"/>
          <w:sz w:val="28"/>
          <w:szCs w:val="28"/>
          <w:lang w:eastAsia="ru-RU"/>
        </w:rPr>
        <w:t>Тпер</w:t>
      </w:r>
      <w:proofErr w:type="spellEnd"/>
      <w:r w:rsidRPr="0060119E">
        <w:rPr>
          <w:rFonts w:ascii="Times New Roman" w:eastAsia="Times New Roman" w:hAnsi="Times New Roman" w:cs="Times New Roman"/>
          <w:sz w:val="28"/>
          <w:szCs w:val="28"/>
          <w:lang w:eastAsia="ru-RU"/>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60119E">
        <w:rPr>
          <w:rFonts w:ascii="Times New Roman" w:eastAsia="Times New Roman" w:hAnsi="Times New Roman" w:cs="Times New Roman"/>
          <w:sz w:val="28"/>
          <w:szCs w:val="28"/>
          <w:lang w:eastAsia="ru-RU"/>
        </w:rPr>
        <w:t>кВт.год</w:t>
      </w:r>
      <w:proofErr w:type="spellEnd"/>
      <w:r w:rsidRPr="0060119E">
        <w:rPr>
          <w:rFonts w:ascii="Times New Roman" w:eastAsia="Times New Roman" w:hAnsi="Times New Roman" w:cs="Times New Roman"/>
          <w:sz w:val="28"/>
          <w:szCs w:val="28"/>
          <w:lang w:eastAsia="ru-RU"/>
        </w:rPr>
        <w:t>;</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V – Торговельна надбавка  (вартість послуг Постачальника з урахуванням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Pr="0060119E">
        <w:rPr>
          <w:rFonts w:ascii="Times New Roman" w:eastAsia="Times New Roman" w:hAnsi="Times New Roman" w:cs="Times New Roman"/>
          <w:sz w:val="28"/>
          <w:szCs w:val="28"/>
          <w:lang w:eastAsia="ru-RU"/>
        </w:rPr>
        <w:t>кВт.год</w:t>
      </w:r>
      <w:proofErr w:type="spellEnd"/>
      <w:r w:rsidRPr="0060119E">
        <w:rPr>
          <w:rFonts w:ascii="Times New Roman" w:eastAsia="Times New Roman" w:hAnsi="Times New Roman" w:cs="Times New Roman"/>
          <w:sz w:val="28"/>
          <w:szCs w:val="28"/>
          <w:lang w:eastAsia="ru-RU"/>
        </w:rPr>
        <w:t>. </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Вартість за розрахунковий період розраховується відповідно до формули:</w:t>
      </w:r>
    </w:p>
    <w:p w:rsidR="00C24D9C" w:rsidRDefault="00C24D9C" w:rsidP="00C24D9C">
      <w:pPr>
        <w:pStyle w:val="normal1"/>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 =  </w:t>
      </w:r>
      <w:proofErr w:type="spellStart"/>
      <w:r>
        <w:rPr>
          <w:rFonts w:ascii="Times New Roman" w:hAnsi="Times New Roman" w:cs="Times New Roman"/>
          <w:sz w:val="24"/>
          <w:szCs w:val="24"/>
        </w:rPr>
        <w:t>Цф</w:t>
      </w:r>
      <w:proofErr w:type="spellEnd"/>
      <w:r>
        <w:rPr>
          <w:rFonts w:ascii="Times New Roman" w:hAnsi="Times New Roman" w:cs="Times New Roman"/>
          <w:sz w:val="24"/>
          <w:szCs w:val="24"/>
        </w:rPr>
        <w:t>*W</w:t>
      </w:r>
    </w:p>
    <w:p w:rsidR="00C24D9C" w:rsidRDefault="00C24D9C" w:rsidP="00C24D9C">
      <w:pPr>
        <w:pStyle w:val="normal1"/>
        <w:spacing w:after="0" w:line="240" w:lineRule="auto"/>
        <w:jc w:val="center"/>
        <w:rPr>
          <w:rFonts w:ascii="Times New Roman" w:hAnsi="Times New Roman" w:cs="Times New Roman"/>
          <w:sz w:val="24"/>
          <w:szCs w:val="24"/>
        </w:rPr>
      </w:pP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R – вартість за розрахунковий період</w:t>
      </w:r>
    </w:p>
    <w:p w:rsidR="00C24D9C"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60119E">
        <w:rPr>
          <w:rFonts w:ascii="Times New Roman" w:eastAsia="Times New Roman" w:hAnsi="Times New Roman" w:cs="Times New Roman"/>
          <w:sz w:val="28"/>
          <w:szCs w:val="28"/>
          <w:lang w:eastAsia="ru-RU"/>
        </w:rPr>
        <w:t>кВт.год</w:t>
      </w:r>
      <w:proofErr w:type="spellEnd"/>
      <w:r w:rsidRPr="0060119E">
        <w:rPr>
          <w:rFonts w:ascii="Times New Roman" w:eastAsia="Times New Roman" w:hAnsi="Times New Roman" w:cs="Times New Roman"/>
          <w:sz w:val="28"/>
          <w:szCs w:val="28"/>
          <w:lang w:eastAsia="ru-RU"/>
        </w:rPr>
        <w:t xml:space="preserve">; </w:t>
      </w:r>
    </w:p>
    <w:p w:rsidR="0060119E" w:rsidRPr="0060119E" w:rsidRDefault="0060119E" w:rsidP="0060119E">
      <w:pPr>
        <w:pStyle w:val="normal1"/>
        <w:spacing w:after="0" w:line="240" w:lineRule="auto"/>
        <w:jc w:val="both"/>
        <w:rPr>
          <w:rFonts w:ascii="Times New Roman" w:eastAsia="Times New Roman" w:hAnsi="Times New Roman" w:cs="Times New Roman"/>
          <w:sz w:val="28"/>
          <w:szCs w:val="28"/>
          <w:lang w:eastAsia="ru-RU"/>
        </w:rPr>
      </w:pP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Фактична ціна за 1 кВт*год для споживачів, які мають об’єкти групи площадок вимірювання А та Б розраховується наступним чином. Об’єкти групи А розраховуються відповідно до формули № 1, об’єкти групи Б розраховуються відповідно до формули № 2.  Загальна сума розраховується шляхом додавання загальної суми по об’єктам групи площадок вимірювання А та Б.</w:t>
      </w: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p>
    <w:p w:rsidR="00C24D9C" w:rsidRPr="0060119E" w:rsidRDefault="00C24D9C" w:rsidP="0060119E">
      <w:pPr>
        <w:pStyle w:val="normal1"/>
        <w:spacing w:after="0" w:line="240" w:lineRule="auto"/>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Адреса об’єкта, ЕІС-код(и) площадки (площадок) комерційного обліку:</w:t>
      </w:r>
    </w:p>
    <w:p w:rsidR="00C24D9C" w:rsidRDefault="00C24D9C" w:rsidP="00C24D9C">
      <w:pPr>
        <w:pStyle w:val="normal1"/>
        <w:ind w:left="-142"/>
        <w:rPr>
          <w:rFonts w:ascii="Times New Roman" w:hAnsi="Times New Roman" w:cs="Times New Roman"/>
          <w:sz w:val="24"/>
          <w:szCs w:val="24"/>
        </w:rPr>
      </w:pPr>
    </w:p>
    <w:tbl>
      <w:tblPr>
        <w:tblW w:w="9592" w:type="dxa"/>
        <w:tblInd w:w="256" w:type="dxa"/>
        <w:tblLayout w:type="fixed"/>
        <w:tblCellMar>
          <w:left w:w="0" w:type="dxa"/>
          <w:right w:w="0" w:type="dxa"/>
        </w:tblCellMar>
        <w:tblLook w:val="0000" w:firstRow="0" w:lastRow="0" w:firstColumn="0" w:lastColumn="0" w:noHBand="0" w:noVBand="0"/>
      </w:tblPr>
      <w:tblGrid>
        <w:gridCol w:w="605"/>
        <w:gridCol w:w="2835"/>
        <w:gridCol w:w="1026"/>
        <w:gridCol w:w="3368"/>
        <w:gridCol w:w="1758"/>
      </w:tblGrid>
      <w:tr w:rsidR="00C24D9C" w:rsidTr="00C24D9C">
        <w:trPr>
          <w:trHeight w:val="831"/>
        </w:trPr>
        <w:tc>
          <w:tcPr>
            <w:tcW w:w="605" w:type="dxa"/>
            <w:tcBorders>
              <w:top w:val="single" w:sz="8" w:space="0" w:color="000000"/>
              <w:left w:val="single" w:sz="8" w:space="0" w:color="000000"/>
              <w:bottom w:val="single" w:sz="8" w:space="0" w:color="000000"/>
              <w:right w:val="single" w:sz="8" w:space="0" w:color="000000"/>
            </w:tcBorders>
            <w:vAlign w:val="center"/>
          </w:tcPr>
          <w:p w:rsidR="00C24D9C" w:rsidRPr="003039EE" w:rsidRDefault="00C24D9C" w:rsidP="00DD4878">
            <w:pPr>
              <w:pStyle w:val="normal1"/>
              <w:spacing w:after="0" w:line="240" w:lineRule="auto"/>
              <w:jc w:val="center"/>
              <w:rPr>
                <w:rFonts w:ascii="Times New Roman" w:hAnsi="Times New Roman" w:cs="Times New Roman"/>
                <w:color w:val="000000"/>
                <w:sz w:val="20"/>
                <w:szCs w:val="20"/>
              </w:rPr>
            </w:pPr>
            <w:r w:rsidRPr="003039EE">
              <w:rPr>
                <w:rFonts w:ascii="Times New Roman" w:hAnsi="Times New Roman" w:cs="Times New Roman"/>
                <w:color w:val="000000"/>
                <w:sz w:val="20"/>
                <w:szCs w:val="20"/>
              </w:rPr>
              <w:t>№</w:t>
            </w:r>
          </w:p>
        </w:tc>
        <w:tc>
          <w:tcPr>
            <w:tcW w:w="2835" w:type="dxa"/>
            <w:tcBorders>
              <w:top w:val="single" w:sz="8" w:space="0" w:color="000000"/>
              <w:left w:val="nil"/>
              <w:bottom w:val="single" w:sz="8" w:space="0" w:color="000000"/>
              <w:right w:val="single" w:sz="8" w:space="0" w:color="000000"/>
            </w:tcBorders>
            <w:vAlign w:val="center"/>
          </w:tcPr>
          <w:p w:rsidR="00C24D9C" w:rsidRPr="003039EE" w:rsidRDefault="00C24D9C" w:rsidP="00DD4878">
            <w:pPr>
              <w:pStyle w:val="normal1"/>
              <w:spacing w:after="0" w:line="240" w:lineRule="auto"/>
              <w:jc w:val="center"/>
              <w:rPr>
                <w:rFonts w:ascii="Times New Roman" w:hAnsi="Times New Roman" w:cs="Times New Roman"/>
                <w:color w:val="000000"/>
                <w:sz w:val="20"/>
                <w:szCs w:val="20"/>
              </w:rPr>
            </w:pPr>
            <w:r w:rsidRPr="003039EE">
              <w:rPr>
                <w:rFonts w:ascii="Times New Roman" w:hAnsi="Times New Roman" w:cs="Times New Roman"/>
                <w:color w:val="000000"/>
                <w:sz w:val="20"/>
                <w:szCs w:val="20"/>
              </w:rPr>
              <w:t>ЕІС-код(и) площадки(</w:t>
            </w:r>
            <w:proofErr w:type="spellStart"/>
            <w:r w:rsidRPr="003039EE">
              <w:rPr>
                <w:rFonts w:ascii="Times New Roman" w:hAnsi="Times New Roman" w:cs="Times New Roman"/>
                <w:color w:val="000000"/>
                <w:sz w:val="20"/>
                <w:szCs w:val="20"/>
              </w:rPr>
              <w:t>ок</w:t>
            </w:r>
            <w:proofErr w:type="spellEnd"/>
            <w:r w:rsidRPr="003039EE">
              <w:rPr>
                <w:rFonts w:ascii="Times New Roman" w:hAnsi="Times New Roman" w:cs="Times New Roman"/>
                <w:color w:val="000000"/>
                <w:sz w:val="20"/>
                <w:szCs w:val="20"/>
              </w:rPr>
              <w:t>) комерційного обліку споживача</w:t>
            </w:r>
          </w:p>
        </w:tc>
        <w:tc>
          <w:tcPr>
            <w:tcW w:w="1026" w:type="dxa"/>
            <w:tcBorders>
              <w:top w:val="single" w:sz="8" w:space="0" w:color="000000"/>
              <w:left w:val="nil"/>
              <w:bottom w:val="single" w:sz="8" w:space="0" w:color="000000"/>
              <w:right w:val="single" w:sz="8" w:space="0" w:color="000000"/>
            </w:tcBorders>
            <w:vAlign w:val="center"/>
          </w:tcPr>
          <w:p w:rsidR="00C24D9C" w:rsidRPr="003039EE" w:rsidRDefault="00C24D9C" w:rsidP="00DD4878">
            <w:pPr>
              <w:pStyle w:val="normal1"/>
              <w:spacing w:after="0" w:line="240" w:lineRule="auto"/>
              <w:jc w:val="center"/>
              <w:rPr>
                <w:rFonts w:ascii="Times New Roman" w:hAnsi="Times New Roman" w:cs="Times New Roman"/>
                <w:color w:val="000000"/>
                <w:sz w:val="20"/>
                <w:szCs w:val="20"/>
              </w:rPr>
            </w:pPr>
            <w:r w:rsidRPr="003039EE">
              <w:rPr>
                <w:rFonts w:ascii="Times New Roman" w:hAnsi="Times New Roman" w:cs="Times New Roman"/>
                <w:color w:val="000000"/>
                <w:sz w:val="20"/>
                <w:szCs w:val="20"/>
              </w:rPr>
              <w:t>Клас напруги</w:t>
            </w:r>
          </w:p>
        </w:tc>
        <w:tc>
          <w:tcPr>
            <w:tcW w:w="3368" w:type="dxa"/>
            <w:tcBorders>
              <w:top w:val="single" w:sz="8" w:space="0" w:color="000000"/>
              <w:left w:val="nil"/>
              <w:bottom w:val="single" w:sz="8" w:space="0" w:color="000000"/>
              <w:right w:val="single" w:sz="8" w:space="0" w:color="000000"/>
            </w:tcBorders>
            <w:vAlign w:val="center"/>
          </w:tcPr>
          <w:p w:rsidR="00C24D9C" w:rsidRPr="003039EE" w:rsidRDefault="00C24D9C" w:rsidP="00DD4878">
            <w:pPr>
              <w:pStyle w:val="normal1"/>
              <w:spacing w:after="0" w:line="240" w:lineRule="auto"/>
              <w:jc w:val="center"/>
              <w:rPr>
                <w:rFonts w:ascii="Times New Roman" w:hAnsi="Times New Roman" w:cs="Times New Roman"/>
                <w:color w:val="000000"/>
                <w:sz w:val="20"/>
                <w:szCs w:val="20"/>
              </w:rPr>
            </w:pPr>
            <w:r w:rsidRPr="003039EE">
              <w:rPr>
                <w:rFonts w:ascii="Times New Roman" w:hAnsi="Times New Roman" w:cs="Times New Roman"/>
                <w:color w:val="000000"/>
                <w:sz w:val="20"/>
                <w:szCs w:val="20"/>
              </w:rPr>
              <w:t xml:space="preserve">Адреса встановлення </w:t>
            </w:r>
            <w:r w:rsidRPr="003039EE">
              <w:rPr>
                <w:rFonts w:ascii="Times New Roman" w:hAnsi="Times New Roman" w:cs="Times New Roman"/>
                <w:sz w:val="20"/>
                <w:szCs w:val="20"/>
              </w:rPr>
              <w:t>площадки</w:t>
            </w:r>
            <w:r w:rsidRPr="003039EE">
              <w:rPr>
                <w:rFonts w:ascii="Times New Roman" w:hAnsi="Times New Roman" w:cs="Times New Roman"/>
                <w:color w:val="000000"/>
                <w:sz w:val="20"/>
                <w:szCs w:val="20"/>
              </w:rPr>
              <w:t xml:space="preserve"> комерційного обліку</w:t>
            </w:r>
          </w:p>
        </w:tc>
        <w:tc>
          <w:tcPr>
            <w:tcW w:w="1758" w:type="dxa"/>
            <w:tcBorders>
              <w:top w:val="single" w:sz="8" w:space="0" w:color="000000"/>
              <w:left w:val="nil"/>
              <w:bottom w:val="single" w:sz="8" w:space="0" w:color="000000"/>
              <w:right w:val="single" w:sz="8" w:space="0" w:color="000000"/>
            </w:tcBorders>
            <w:vAlign w:val="center"/>
          </w:tcPr>
          <w:p w:rsidR="00C24D9C" w:rsidRPr="003039EE" w:rsidRDefault="00C24D9C" w:rsidP="00DD4878">
            <w:pPr>
              <w:pStyle w:val="normal1"/>
              <w:spacing w:after="0" w:line="240" w:lineRule="auto"/>
              <w:jc w:val="center"/>
              <w:rPr>
                <w:rFonts w:ascii="Times New Roman" w:hAnsi="Times New Roman" w:cs="Times New Roman"/>
                <w:color w:val="000000"/>
                <w:sz w:val="20"/>
                <w:szCs w:val="20"/>
              </w:rPr>
            </w:pPr>
            <w:r w:rsidRPr="003039EE">
              <w:rPr>
                <w:rFonts w:ascii="Times New Roman" w:hAnsi="Times New Roman" w:cs="Times New Roman"/>
                <w:color w:val="000000"/>
                <w:sz w:val="20"/>
                <w:szCs w:val="20"/>
              </w:rPr>
              <w:t>Заявлений обсяг споживання електричної енергії, кВт.*год.</w:t>
            </w:r>
          </w:p>
        </w:tc>
      </w:tr>
      <w:tr w:rsidR="00C24D9C" w:rsidTr="00C24D9C">
        <w:trPr>
          <w:trHeight w:val="351"/>
        </w:trPr>
        <w:tc>
          <w:tcPr>
            <w:tcW w:w="605" w:type="dxa"/>
            <w:tcBorders>
              <w:top w:val="nil"/>
              <w:left w:val="single" w:sz="8" w:space="0" w:color="000000"/>
              <w:bottom w:val="single" w:sz="4" w:space="0" w:color="000000"/>
              <w:right w:val="single" w:sz="8" w:space="0" w:color="000000"/>
            </w:tcBorders>
            <w:vAlign w:val="center"/>
          </w:tcPr>
          <w:p w:rsidR="00C24D9C" w:rsidRPr="003039EE" w:rsidRDefault="00C24D9C" w:rsidP="00DD4878">
            <w:pPr>
              <w:pStyle w:val="normal1"/>
              <w:spacing w:after="0" w:line="240" w:lineRule="auto"/>
              <w:jc w:val="center"/>
              <w:rPr>
                <w:rFonts w:ascii="Times New Roman" w:hAnsi="Times New Roman" w:cs="Times New Roman"/>
                <w:color w:val="000000"/>
                <w:sz w:val="20"/>
                <w:szCs w:val="20"/>
              </w:rPr>
            </w:pPr>
            <w:r w:rsidRPr="003039EE">
              <w:rPr>
                <w:rFonts w:ascii="Times New Roman" w:hAnsi="Times New Roman" w:cs="Times New Roman"/>
                <w:color w:val="000000"/>
                <w:sz w:val="20"/>
                <w:szCs w:val="20"/>
              </w:rPr>
              <w:t>1</w:t>
            </w:r>
          </w:p>
        </w:tc>
        <w:tc>
          <w:tcPr>
            <w:tcW w:w="2835" w:type="dxa"/>
            <w:tcBorders>
              <w:top w:val="nil"/>
              <w:left w:val="nil"/>
              <w:bottom w:val="single" w:sz="4" w:space="0" w:color="000000"/>
              <w:right w:val="single" w:sz="8" w:space="0" w:color="000000"/>
            </w:tcBorders>
            <w:vAlign w:val="center"/>
          </w:tcPr>
          <w:p w:rsidR="00C24D9C" w:rsidRPr="008F6846" w:rsidRDefault="00C24D9C" w:rsidP="00DD4878">
            <w:pPr>
              <w:jc w:val="center"/>
              <w:rPr>
                <w:color w:val="000000"/>
                <w:highlight w:val="yellow"/>
                <w:lang w:val="ru-RU"/>
              </w:rPr>
            </w:pPr>
            <w:r w:rsidRPr="008F6846">
              <w:t>62Z</w:t>
            </w:r>
            <w:r>
              <w:t>4984925211404</w:t>
            </w:r>
          </w:p>
        </w:tc>
        <w:tc>
          <w:tcPr>
            <w:tcW w:w="1026" w:type="dxa"/>
            <w:tcBorders>
              <w:top w:val="nil"/>
              <w:left w:val="nil"/>
              <w:bottom w:val="single" w:sz="4" w:space="0" w:color="000000"/>
              <w:right w:val="single" w:sz="8" w:space="0" w:color="000000"/>
            </w:tcBorders>
            <w:vAlign w:val="center"/>
          </w:tcPr>
          <w:p w:rsidR="00C24D9C" w:rsidRPr="008F6846" w:rsidRDefault="00C24D9C" w:rsidP="00DD4878">
            <w:pPr>
              <w:jc w:val="center"/>
              <w:rPr>
                <w:color w:val="000000"/>
              </w:rPr>
            </w:pPr>
          </w:p>
        </w:tc>
        <w:tc>
          <w:tcPr>
            <w:tcW w:w="3368" w:type="dxa"/>
            <w:tcBorders>
              <w:top w:val="nil"/>
              <w:left w:val="nil"/>
              <w:bottom w:val="single" w:sz="4" w:space="0" w:color="000000"/>
              <w:right w:val="single" w:sz="8" w:space="0" w:color="000000"/>
            </w:tcBorders>
            <w:vAlign w:val="center"/>
          </w:tcPr>
          <w:p w:rsidR="00C24D9C" w:rsidRPr="008F6846" w:rsidRDefault="00C24D9C" w:rsidP="00DD4878">
            <w:pPr>
              <w:rPr>
                <w:color w:val="000000"/>
                <w:highlight w:val="yellow"/>
              </w:rPr>
            </w:pPr>
            <w:smartTag w:uri="urn:schemas-microsoft-com:office:smarttags" w:element="metricconverter">
              <w:smartTagPr>
                <w:attr w:name="ProductID" w:val="61005, м"/>
              </w:smartTagPr>
              <w:r>
                <w:t xml:space="preserve">61005, </w:t>
              </w:r>
              <w:r w:rsidRPr="008F6846">
                <w:t>м</w:t>
              </w:r>
            </w:smartTag>
            <w:r w:rsidRPr="008F6846">
              <w:t xml:space="preserve">. Харків, вул. </w:t>
            </w:r>
            <w:r>
              <w:t>Миколаївська</w:t>
            </w:r>
            <w:r w:rsidRPr="008F6846">
              <w:t>, 16Б</w:t>
            </w:r>
          </w:p>
        </w:tc>
        <w:tc>
          <w:tcPr>
            <w:tcW w:w="1758" w:type="dxa"/>
            <w:tcBorders>
              <w:top w:val="nil"/>
              <w:left w:val="nil"/>
              <w:bottom w:val="single" w:sz="4" w:space="0" w:color="000000"/>
              <w:right w:val="single" w:sz="8" w:space="0" w:color="000000"/>
            </w:tcBorders>
            <w:vAlign w:val="center"/>
          </w:tcPr>
          <w:p w:rsidR="00C24D9C" w:rsidRPr="003039EE" w:rsidRDefault="00C24D9C" w:rsidP="00DD4878">
            <w:pPr>
              <w:pStyle w:val="normal1"/>
              <w:spacing w:after="0" w:line="240" w:lineRule="auto"/>
              <w:jc w:val="center"/>
              <w:rPr>
                <w:rFonts w:ascii="Times New Roman" w:hAnsi="Times New Roman" w:cs="Times New Roman"/>
                <w:color w:val="000000"/>
                <w:sz w:val="20"/>
                <w:szCs w:val="20"/>
                <w:highlight w:val="yellow"/>
              </w:rPr>
            </w:pPr>
            <w:r w:rsidRPr="00A030DE">
              <w:rPr>
                <w:rFonts w:ascii="Times New Roman" w:hAnsi="Times New Roman" w:cs="Times New Roman"/>
                <w:color w:val="000000"/>
                <w:sz w:val="20"/>
                <w:szCs w:val="20"/>
              </w:rPr>
              <w:t>102000</w:t>
            </w:r>
          </w:p>
        </w:tc>
      </w:tr>
      <w:tr w:rsidR="00C24D9C" w:rsidTr="00C24D9C">
        <w:trPr>
          <w:trHeight w:val="315"/>
        </w:trPr>
        <w:tc>
          <w:tcPr>
            <w:tcW w:w="7834" w:type="dxa"/>
            <w:gridSpan w:val="4"/>
            <w:tcBorders>
              <w:top w:val="nil"/>
              <w:left w:val="single" w:sz="8" w:space="0" w:color="000000"/>
              <w:bottom w:val="single" w:sz="8" w:space="0" w:color="000000"/>
              <w:right w:val="single" w:sz="8" w:space="0" w:color="000000"/>
            </w:tcBorders>
            <w:vAlign w:val="center"/>
          </w:tcPr>
          <w:p w:rsidR="00C24D9C" w:rsidRPr="003039EE" w:rsidRDefault="00C24D9C" w:rsidP="00DD4878">
            <w:pPr>
              <w:pStyle w:val="normal1"/>
              <w:spacing w:after="0" w:line="240" w:lineRule="auto"/>
              <w:jc w:val="center"/>
              <w:rPr>
                <w:rFonts w:ascii="Times New Roman" w:hAnsi="Times New Roman" w:cs="Times New Roman"/>
                <w:b/>
                <w:color w:val="000000"/>
                <w:sz w:val="20"/>
                <w:szCs w:val="20"/>
              </w:rPr>
            </w:pPr>
            <w:r w:rsidRPr="003039EE">
              <w:rPr>
                <w:rFonts w:ascii="Times New Roman" w:hAnsi="Times New Roman" w:cs="Times New Roman"/>
                <w:b/>
                <w:color w:val="000000"/>
                <w:sz w:val="20"/>
                <w:szCs w:val="20"/>
              </w:rPr>
              <w:t xml:space="preserve">ВСЬОГО </w:t>
            </w:r>
          </w:p>
        </w:tc>
        <w:tc>
          <w:tcPr>
            <w:tcW w:w="1758" w:type="dxa"/>
            <w:tcBorders>
              <w:top w:val="nil"/>
              <w:left w:val="nil"/>
              <w:bottom w:val="single" w:sz="8" w:space="0" w:color="000000"/>
              <w:right w:val="single" w:sz="8" w:space="0" w:color="000000"/>
            </w:tcBorders>
            <w:vAlign w:val="center"/>
          </w:tcPr>
          <w:p w:rsidR="00C24D9C" w:rsidRPr="003039EE" w:rsidRDefault="00C24D9C" w:rsidP="00DD4878">
            <w:pPr>
              <w:pStyle w:val="normal1"/>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102000</w:t>
            </w:r>
          </w:p>
        </w:tc>
      </w:tr>
    </w:tbl>
    <w:p w:rsidR="00C24D9C" w:rsidRDefault="00C24D9C" w:rsidP="00C24D9C">
      <w:pPr>
        <w:pStyle w:val="normal1"/>
        <w:spacing w:after="0"/>
        <w:ind w:left="-142"/>
        <w:rPr>
          <w:rFonts w:ascii="Times New Roman" w:hAnsi="Times New Roman" w:cs="Times New Roman"/>
          <w:sz w:val="24"/>
          <w:szCs w:val="24"/>
        </w:rPr>
      </w:pPr>
    </w:p>
    <w:p w:rsidR="00C24D9C" w:rsidRPr="0060119E" w:rsidRDefault="0060119E" w:rsidP="0060119E">
      <w:pPr>
        <w:pStyle w:val="normal1"/>
        <w:ind w:left="-142"/>
        <w:jc w:val="both"/>
        <w:rPr>
          <w:rFonts w:ascii="Times New Roman" w:eastAsia="Times New Roman" w:hAnsi="Times New Roman" w:cs="Times New Roman"/>
          <w:sz w:val="28"/>
          <w:szCs w:val="28"/>
          <w:lang w:eastAsia="ru-RU"/>
        </w:rPr>
      </w:pPr>
      <w:r w:rsidRPr="0060119E">
        <w:rPr>
          <w:rFonts w:ascii="Times New Roman" w:eastAsia="Times New Roman" w:hAnsi="Times New Roman" w:cs="Times New Roman"/>
          <w:sz w:val="28"/>
          <w:szCs w:val="28"/>
          <w:lang w:eastAsia="ru-RU"/>
        </w:rPr>
        <w:t>Прогнозовані обсяги споживання активної  електроенергії (клас 2 група «б»)  – 102000 кВт. год. (8500 кВт. год. кожного місяця).</w:t>
      </w:r>
    </w:p>
    <w:p w:rsidR="00F56DE4" w:rsidRDefault="00F56DE4" w:rsidP="0064353C">
      <w:pPr>
        <w:ind w:firstLine="709"/>
        <w:contextualSpacing/>
        <w:jc w:val="both"/>
        <w:rPr>
          <w:sz w:val="28"/>
          <w:szCs w:val="28"/>
        </w:rPr>
      </w:pPr>
      <w:r>
        <w:rPr>
          <w:sz w:val="28"/>
          <w:szCs w:val="28"/>
        </w:rPr>
        <w:t>5. Обґрунтування розміру бюджетного призначення: відповідно до бюджетного запиту на 202</w:t>
      </w:r>
      <w:r w:rsidR="0060119E">
        <w:rPr>
          <w:sz w:val="28"/>
          <w:szCs w:val="28"/>
        </w:rPr>
        <w:t>6</w:t>
      </w:r>
      <w:r>
        <w:rPr>
          <w:sz w:val="28"/>
          <w:szCs w:val="28"/>
        </w:rPr>
        <w:t xml:space="preserve"> рік.</w:t>
      </w:r>
    </w:p>
    <w:p w:rsidR="00F56DE4" w:rsidRDefault="00F56DE4" w:rsidP="0064353C">
      <w:pPr>
        <w:ind w:firstLine="709"/>
        <w:contextualSpacing/>
        <w:jc w:val="both"/>
        <w:rPr>
          <w:sz w:val="28"/>
          <w:szCs w:val="28"/>
        </w:rPr>
      </w:pPr>
    </w:p>
    <w:p w:rsidR="00F56DE4" w:rsidRDefault="00F56DE4" w:rsidP="0064353C">
      <w:pPr>
        <w:ind w:firstLine="709"/>
        <w:contextualSpacing/>
        <w:jc w:val="both"/>
        <w:rPr>
          <w:sz w:val="28"/>
          <w:szCs w:val="28"/>
        </w:rPr>
      </w:pPr>
      <w:r>
        <w:rPr>
          <w:sz w:val="28"/>
          <w:szCs w:val="28"/>
        </w:rPr>
        <w:t xml:space="preserve">6. Очікувана вартість предмета закупівлі: </w:t>
      </w:r>
      <w:r w:rsidR="0060119E">
        <w:rPr>
          <w:sz w:val="28"/>
          <w:szCs w:val="28"/>
        </w:rPr>
        <w:t>945111,60</w:t>
      </w:r>
      <w:r w:rsidRPr="0064353C">
        <w:rPr>
          <w:sz w:val="28"/>
          <w:szCs w:val="28"/>
        </w:rPr>
        <w:t xml:space="preserve"> грн. (</w:t>
      </w:r>
      <w:r w:rsidR="0060119E">
        <w:rPr>
          <w:sz w:val="28"/>
          <w:szCs w:val="28"/>
        </w:rPr>
        <w:t>Дев</w:t>
      </w:r>
      <w:r w:rsidR="00C06094">
        <w:rPr>
          <w:sz w:val="28"/>
          <w:szCs w:val="28"/>
        </w:rPr>
        <w:t>’ят</w:t>
      </w:r>
      <w:r w:rsidR="0060119E">
        <w:rPr>
          <w:sz w:val="28"/>
          <w:szCs w:val="28"/>
        </w:rPr>
        <w:t>сот сорок п</w:t>
      </w:r>
      <w:r w:rsidR="00A6202F">
        <w:rPr>
          <w:sz w:val="28"/>
          <w:szCs w:val="28"/>
        </w:rPr>
        <w:t>’я</w:t>
      </w:r>
      <w:r w:rsidR="0060119E">
        <w:rPr>
          <w:sz w:val="28"/>
          <w:szCs w:val="28"/>
        </w:rPr>
        <w:t>ть тисяч сто одинадцять</w:t>
      </w:r>
      <w:r w:rsidR="00A6202F">
        <w:rPr>
          <w:sz w:val="28"/>
          <w:szCs w:val="28"/>
        </w:rPr>
        <w:t xml:space="preserve"> </w:t>
      </w:r>
      <w:r w:rsidRPr="0064353C">
        <w:rPr>
          <w:sz w:val="28"/>
          <w:szCs w:val="28"/>
        </w:rPr>
        <w:t>грив</w:t>
      </w:r>
      <w:r w:rsidR="00C06094">
        <w:rPr>
          <w:sz w:val="28"/>
          <w:szCs w:val="28"/>
        </w:rPr>
        <w:t>ень</w:t>
      </w:r>
      <w:r w:rsidRPr="0064353C">
        <w:rPr>
          <w:sz w:val="28"/>
          <w:szCs w:val="28"/>
        </w:rPr>
        <w:t xml:space="preserve"> </w:t>
      </w:r>
      <w:r w:rsidR="0060119E">
        <w:rPr>
          <w:sz w:val="28"/>
          <w:szCs w:val="28"/>
        </w:rPr>
        <w:t>6</w:t>
      </w:r>
      <w:r w:rsidR="00A6202F">
        <w:rPr>
          <w:sz w:val="28"/>
          <w:szCs w:val="28"/>
        </w:rPr>
        <w:t>0</w:t>
      </w:r>
      <w:r w:rsidRPr="0064353C">
        <w:rPr>
          <w:sz w:val="28"/>
          <w:szCs w:val="28"/>
        </w:rPr>
        <w:t xml:space="preserve"> копійок) з ПДВ.</w:t>
      </w:r>
    </w:p>
    <w:p w:rsidR="00F56DE4" w:rsidRDefault="00F56DE4">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7. Обґрунтування очікуваної вартості предмета закупівлі: </w:t>
      </w:r>
    </w:p>
    <w:p w:rsidR="00F56DE4" w:rsidRDefault="00F56DE4" w:rsidP="006F44EA">
      <w:pPr>
        <w:ind w:firstLine="709"/>
        <w:contextualSpacing/>
        <w:jc w:val="both"/>
        <w:rPr>
          <w:sz w:val="28"/>
          <w:szCs w:val="28"/>
        </w:rPr>
      </w:pPr>
      <w:r>
        <w:rPr>
          <w:sz w:val="28"/>
          <w:szCs w:val="28"/>
        </w:rPr>
        <w:t xml:space="preserve">Очікувана вартість предмету закупівлі визначена </w:t>
      </w:r>
      <w:r w:rsidR="0060119E">
        <w:rPr>
          <w:sz w:val="28"/>
          <w:szCs w:val="28"/>
        </w:rPr>
        <w:t>на підставі тарифів</w:t>
      </w:r>
      <w:r>
        <w:rPr>
          <w:sz w:val="28"/>
          <w:szCs w:val="28"/>
        </w:rPr>
        <w:t>, затверджен</w:t>
      </w:r>
      <w:r w:rsidR="0060119E">
        <w:rPr>
          <w:sz w:val="28"/>
          <w:szCs w:val="28"/>
        </w:rPr>
        <w:t xml:space="preserve">их </w:t>
      </w:r>
      <w:r w:rsidR="006F44EA">
        <w:rPr>
          <w:sz w:val="28"/>
          <w:szCs w:val="28"/>
        </w:rPr>
        <w:t>п</w:t>
      </w:r>
      <w:r w:rsidR="0060119E">
        <w:rPr>
          <w:sz w:val="28"/>
          <w:szCs w:val="28"/>
        </w:rPr>
        <w:t xml:space="preserve">остановою </w:t>
      </w:r>
      <w:r w:rsidR="006F44EA" w:rsidRPr="006F44EA">
        <w:rPr>
          <w:sz w:val="28"/>
          <w:szCs w:val="28"/>
        </w:rPr>
        <w:t>Національн</w:t>
      </w:r>
      <w:r w:rsidR="006F44EA">
        <w:rPr>
          <w:sz w:val="28"/>
          <w:szCs w:val="28"/>
        </w:rPr>
        <w:t>ої</w:t>
      </w:r>
      <w:r w:rsidR="006F44EA" w:rsidRPr="006F44EA">
        <w:rPr>
          <w:sz w:val="28"/>
          <w:szCs w:val="28"/>
        </w:rPr>
        <w:t xml:space="preserve"> комісі</w:t>
      </w:r>
      <w:r w:rsidR="006F44EA">
        <w:rPr>
          <w:sz w:val="28"/>
          <w:szCs w:val="28"/>
        </w:rPr>
        <w:t>ї</w:t>
      </w:r>
      <w:r w:rsidR="006F44EA" w:rsidRPr="006F44EA">
        <w:rPr>
          <w:sz w:val="28"/>
          <w:szCs w:val="28"/>
        </w:rPr>
        <w:t>, що здійснює державне регулювання у сферах енергетики та комунальних послуг</w:t>
      </w:r>
      <w:r>
        <w:rPr>
          <w:sz w:val="28"/>
          <w:szCs w:val="28"/>
        </w:rPr>
        <w:t xml:space="preserve"> від 1</w:t>
      </w:r>
      <w:r w:rsidR="0060119E">
        <w:rPr>
          <w:sz w:val="28"/>
          <w:szCs w:val="28"/>
        </w:rPr>
        <w:t>9</w:t>
      </w:r>
      <w:r>
        <w:rPr>
          <w:sz w:val="28"/>
          <w:szCs w:val="28"/>
        </w:rPr>
        <w:t>.</w:t>
      </w:r>
      <w:r w:rsidR="0060119E">
        <w:rPr>
          <w:sz w:val="28"/>
          <w:szCs w:val="28"/>
        </w:rPr>
        <w:t>1</w:t>
      </w:r>
      <w:r>
        <w:rPr>
          <w:sz w:val="28"/>
          <w:szCs w:val="28"/>
        </w:rPr>
        <w:t>2.202</w:t>
      </w:r>
      <w:r w:rsidR="0060119E">
        <w:rPr>
          <w:sz w:val="28"/>
          <w:szCs w:val="28"/>
        </w:rPr>
        <w:t>4</w:t>
      </w:r>
      <w:r>
        <w:rPr>
          <w:sz w:val="28"/>
          <w:szCs w:val="28"/>
        </w:rPr>
        <w:t xml:space="preserve"> № 2</w:t>
      </w:r>
      <w:r w:rsidR="0060119E">
        <w:rPr>
          <w:sz w:val="28"/>
          <w:szCs w:val="28"/>
        </w:rPr>
        <w:t>200</w:t>
      </w:r>
      <w:r>
        <w:rPr>
          <w:sz w:val="28"/>
          <w:szCs w:val="28"/>
        </w:rPr>
        <w:t xml:space="preserve">. </w:t>
      </w:r>
    </w:p>
    <w:p w:rsidR="00F56DE4" w:rsidRDefault="00F56DE4">
      <w:pPr>
        <w:ind w:firstLine="709"/>
        <w:contextualSpacing/>
        <w:jc w:val="both"/>
        <w:rPr>
          <w:sz w:val="28"/>
          <w:szCs w:val="28"/>
        </w:rPr>
      </w:pPr>
    </w:p>
    <w:p w:rsidR="00F56DE4" w:rsidRDefault="00F56DE4">
      <w:pPr>
        <w:ind w:firstLine="709"/>
        <w:contextualSpacing/>
        <w:jc w:val="both"/>
        <w:rPr>
          <w:sz w:val="28"/>
        </w:rPr>
      </w:pPr>
      <w:r>
        <w:rPr>
          <w:sz w:val="28"/>
          <w:szCs w:val="28"/>
        </w:rPr>
        <w:lastRenderedPageBreak/>
        <w:t xml:space="preserve">8. Процедура закупівлі: </w:t>
      </w:r>
      <w:r w:rsidR="006F44EA">
        <w:rPr>
          <w:sz w:val="28"/>
          <w:szCs w:val="28"/>
        </w:rPr>
        <w:t>відповідно до р</w:t>
      </w:r>
      <w:r w:rsidR="006F44EA" w:rsidRPr="006F44EA">
        <w:rPr>
          <w:sz w:val="28"/>
          <w:szCs w:val="28"/>
        </w:rPr>
        <w:t xml:space="preserve">озпорядження Кабінету Міністрів України від 25 вересня 2019 р. № 846-р </w:t>
      </w:r>
      <w:r w:rsidR="00856499">
        <w:rPr>
          <w:sz w:val="28"/>
          <w:szCs w:val="28"/>
        </w:rPr>
        <w:t>«</w:t>
      </w:r>
      <w:r w:rsidR="006F44EA" w:rsidRPr="006F44EA">
        <w:rPr>
          <w:sz w:val="28"/>
          <w:szCs w:val="28"/>
        </w:rPr>
        <w:t>Про визначення ДУ «Професійні закупівлі» централізованою закупівельною організацією</w:t>
      </w:r>
      <w:r w:rsidR="00856499">
        <w:rPr>
          <w:sz w:val="28"/>
          <w:szCs w:val="28"/>
        </w:rPr>
        <w:t>»</w:t>
      </w:r>
      <w:bookmarkStart w:id="0" w:name="_GoBack"/>
      <w:bookmarkEnd w:id="0"/>
      <w:r w:rsidR="006F44EA">
        <w:rPr>
          <w:sz w:val="28"/>
          <w:szCs w:val="28"/>
        </w:rPr>
        <w:t xml:space="preserve"> закупівля проводиться через Централізовану закупівельну організацію шляхом проведення в</w:t>
      </w:r>
      <w:r>
        <w:rPr>
          <w:sz w:val="28"/>
          <w:szCs w:val="28"/>
        </w:rPr>
        <w:t>ідкрит</w:t>
      </w:r>
      <w:r w:rsidR="006F44EA">
        <w:rPr>
          <w:sz w:val="28"/>
          <w:szCs w:val="28"/>
        </w:rPr>
        <w:t>их</w:t>
      </w:r>
      <w:r>
        <w:rPr>
          <w:sz w:val="28"/>
          <w:szCs w:val="28"/>
        </w:rPr>
        <w:t xml:space="preserve"> торг</w:t>
      </w:r>
      <w:r w:rsidR="006F44EA">
        <w:rPr>
          <w:sz w:val="28"/>
          <w:szCs w:val="28"/>
        </w:rPr>
        <w:t>ів</w:t>
      </w:r>
      <w:r>
        <w:rPr>
          <w:sz w:val="28"/>
          <w:szCs w:val="28"/>
        </w:rPr>
        <w:t xml:space="preserve">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Pr>
          <w:sz w:val="28"/>
          <w:szCs w:val="28"/>
        </w:rPr>
        <w:t>.</w:t>
      </w:r>
    </w:p>
    <w:sectPr w:rsidR="00F56DE4" w:rsidSect="007638CC">
      <w:headerReference w:type="default" r:id="rId10"/>
      <w:pgSz w:w="11906" w:h="16838"/>
      <w:pgMar w:top="851" w:right="991" w:bottom="851"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DE4" w:rsidRDefault="00F56DE4">
      <w:r>
        <w:separator/>
      </w:r>
    </w:p>
  </w:endnote>
  <w:endnote w:type="continuationSeparator" w:id="0">
    <w:p w:rsidR="00F56DE4" w:rsidRDefault="00F5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panose1 w:val="00000000000000000000"/>
    <w:charset w:val="CC"/>
    <w:family w:val="roman"/>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DE4" w:rsidRDefault="00F56DE4">
      <w:r>
        <w:separator/>
      </w:r>
    </w:p>
  </w:footnote>
  <w:footnote w:type="continuationSeparator" w:id="0">
    <w:p w:rsidR="00F56DE4" w:rsidRDefault="00F5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E4" w:rsidRDefault="00F56D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70D5"/>
    <w:multiLevelType w:val="multilevel"/>
    <w:tmpl w:val="BFACBA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2D61"/>
    <w:rsid w:val="00001932"/>
    <w:rsid w:val="000F5409"/>
    <w:rsid w:val="001F193F"/>
    <w:rsid w:val="00233594"/>
    <w:rsid w:val="002C557A"/>
    <w:rsid w:val="003723E1"/>
    <w:rsid w:val="003D312B"/>
    <w:rsid w:val="004E20B4"/>
    <w:rsid w:val="00580B3D"/>
    <w:rsid w:val="005C1972"/>
    <w:rsid w:val="0060119E"/>
    <w:rsid w:val="0064353C"/>
    <w:rsid w:val="006F44EA"/>
    <w:rsid w:val="007638CC"/>
    <w:rsid w:val="007F4622"/>
    <w:rsid w:val="008000AF"/>
    <w:rsid w:val="008054B6"/>
    <w:rsid w:val="00856499"/>
    <w:rsid w:val="009A22BD"/>
    <w:rsid w:val="00A22D61"/>
    <w:rsid w:val="00A6202F"/>
    <w:rsid w:val="00C06094"/>
    <w:rsid w:val="00C24D9C"/>
    <w:rsid w:val="00D044C6"/>
    <w:rsid w:val="00EE2790"/>
    <w:rsid w:val="00F56DE4"/>
    <w:rsid w:val="00F91D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16F040D0"/>
  <w15:docId w15:val="{6CDFC30D-AED2-4013-A598-FFF10549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spacing w:before="240" w:after="60"/>
      <w:outlineLvl w:val="0"/>
    </w:pPr>
    <w:rPr>
      <w:rFonts w:ascii="?? °µ" w:eastAsia="Batang" w:hAnsi="?? °µ"/>
      <w:b/>
      <w:bCs/>
      <w:kern w:val="2"/>
      <w:sz w:val="32"/>
      <w:szCs w:val="32"/>
      <w:lang w:eastAsia="uk-UA"/>
    </w:rPr>
  </w:style>
  <w:style w:type="paragraph" w:styleId="2">
    <w:name w:val="heading 2"/>
    <w:basedOn w:val="a"/>
    <w:next w:val="a"/>
    <w:link w:val="20"/>
    <w:uiPriority w:val="99"/>
    <w:qFormat/>
    <w:pPr>
      <w:keepNext/>
      <w:spacing w:before="240" w:after="60"/>
      <w:outlineLvl w:val="1"/>
    </w:pPr>
    <w:rPr>
      <w:rFonts w:ascii="?? °µ" w:eastAsia="Batang" w:hAnsi="?? °µ"/>
      <w:b/>
      <w:bCs/>
      <w:i/>
      <w:iCs/>
      <w:sz w:val="28"/>
      <w:szCs w:val="28"/>
      <w:lang w:eastAsia="uk-UA"/>
    </w:rPr>
  </w:style>
  <w:style w:type="paragraph" w:styleId="3">
    <w:name w:val="heading 3"/>
    <w:basedOn w:val="a"/>
    <w:next w:val="a"/>
    <w:link w:val="30"/>
    <w:uiPriority w:val="99"/>
    <w:qFormat/>
    <w:pPr>
      <w:keepNext/>
      <w:spacing w:before="240" w:after="60"/>
      <w:outlineLvl w:val="2"/>
    </w:pPr>
    <w:rPr>
      <w:rFonts w:ascii="?? °µ" w:eastAsia="Batang" w:hAnsi="?? °µ"/>
      <w:b/>
      <w:bCs/>
      <w:sz w:val="26"/>
      <w:szCs w:val="26"/>
      <w:lang w:eastAsia="uk-UA"/>
    </w:rPr>
  </w:style>
  <w:style w:type="paragraph" w:styleId="4">
    <w:name w:val="heading 4"/>
    <w:basedOn w:val="a"/>
    <w:next w:val="a"/>
    <w:link w:val="40"/>
    <w:uiPriority w:val="99"/>
    <w:qFormat/>
    <w:pPr>
      <w:keepNext/>
      <w:spacing w:before="240" w:after="60"/>
      <w:outlineLvl w:val="3"/>
    </w:pPr>
    <w:rPr>
      <w:rFonts w:ascii="?? °µ" w:eastAsia="Batang" w:hAnsi="?? °µ"/>
      <w:b/>
      <w:bCs/>
      <w:sz w:val="28"/>
      <w:szCs w:val="28"/>
      <w:lang w:eastAsia="uk-UA"/>
    </w:rPr>
  </w:style>
  <w:style w:type="paragraph" w:styleId="5">
    <w:name w:val="heading 5"/>
    <w:basedOn w:val="a"/>
    <w:next w:val="a"/>
    <w:link w:val="50"/>
    <w:uiPriority w:val="99"/>
    <w:qFormat/>
    <w:pPr>
      <w:spacing w:before="240" w:after="60"/>
      <w:outlineLvl w:val="4"/>
    </w:pPr>
    <w:rPr>
      <w:rFonts w:ascii="?? °µ" w:eastAsia="Batang" w:hAnsi="?? °µ"/>
      <w:b/>
      <w:bCs/>
      <w:i/>
      <w:iCs/>
      <w:sz w:val="26"/>
      <w:szCs w:val="26"/>
      <w:lang w:eastAsia="uk-UA"/>
    </w:rPr>
  </w:style>
  <w:style w:type="paragraph" w:styleId="6">
    <w:name w:val="heading 6"/>
    <w:basedOn w:val="a"/>
    <w:next w:val="a"/>
    <w:link w:val="60"/>
    <w:uiPriority w:val="99"/>
    <w:qFormat/>
    <w:pPr>
      <w:spacing w:before="240" w:after="60"/>
      <w:outlineLvl w:val="5"/>
    </w:pPr>
    <w:rPr>
      <w:rFonts w:ascii="?? °µ" w:eastAsia="Batang" w:hAnsi="?? °µ"/>
      <w:b/>
      <w:bCs/>
      <w:sz w:val="22"/>
      <w:szCs w:val="22"/>
      <w:lang w:eastAsia="uk-UA"/>
    </w:rPr>
  </w:style>
  <w:style w:type="paragraph" w:styleId="7">
    <w:name w:val="heading 7"/>
    <w:basedOn w:val="a"/>
    <w:next w:val="a"/>
    <w:link w:val="70"/>
    <w:uiPriority w:val="99"/>
    <w:qFormat/>
    <w:pPr>
      <w:spacing w:before="240" w:after="60"/>
      <w:outlineLvl w:val="6"/>
    </w:pPr>
    <w:rPr>
      <w:rFonts w:ascii="?? °µ" w:eastAsia="Batang" w:hAnsi="?? °µ"/>
      <w:lang w:eastAsia="uk-UA"/>
    </w:rPr>
  </w:style>
  <w:style w:type="paragraph" w:styleId="8">
    <w:name w:val="heading 8"/>
    <w:basedOn w:val="a"/>
    <w:next w:val="a"/>
    <w:link w:val="80"/>
    <w:uiPriority w:val="99"/>
    <w:qFormat/>
    <w:pPr>
      <w:spacing w:before="240" w:after="60"/>
      <w:outlineLvl w:val="7"/>
    </w:pPr>
    <w:rPr>
      <w:rFonts w:ascii="?? °µ" w:eastAsia="Batang" w:hAnsi="?? °µ"/>
      <w:i/>
      <w:iCs/>
      <w:lang w:eastAsia="uk-UA"/>
    </w:rPr>
  </w:style>
  <w:style w:type="paragraph" w:styleId="9">
    <w:name w:val="heading 9"/>
    <w:basedOn w:val="a"/>
    <w:next w:val="a"/>
    <w:link w:val="90"/>
    <w:uiPriority w:val="99"/>
    <w:qFormat/>
    <w:pPr>
      <w:spacing w:before="240" w:after="60"/>
      <w:outlineLvl w:val="8"/>
    </w:pPr>
    <w:rPr>
      <w:rFonts w:ascii="?? °µ" w:eastAsia="Batang" w:hAnsi="??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 °µ" w:eastAsia="Batang" w:hAnsi="?? °µ"/>
      <w:b/>
      <w:kern w:val="2"/>
      <w:sz w:val="32"/>
    </w:rPr>
  </w:style>
  <w:style w:type="character" w:customStyle="1" w:styleId="20">
    <w:name w:val="Заголовок 2 Знак"/>
    <w:basedOn w:val="a0"/>
    <w:link w:val="2"/>
    <w:uiPriority w:val="99"/>
    <w:locked/>
    <w:rPr>
      <w:rFonts w:ascii="?? °µ" w:eastAsia="Batang" w:hAnsi="?? °µ"/>
      <w:b/>
      <w:i/>
      <w:sz w:val="28"/>
    </w:rPr>
  </w:style>
  <w:style w:type="character" w:customStyle="1" w:styleId="30">
    <w:name w:val="Заголовок 3 Знак"/>
    <w:basedOn w:val="a0"/>
    <w:link w:val="3"/>
    <w:uiPriority w:val="99"/>
    <w:locked/>
    <w:rPr>
      <w:rFonts w:ascii="?? °µ" w:eastAsia="Batang" w:hAnsi="?? °µ"/>
      <w:b/>
      <w:sz w:val="26"/>
    </w:rPr>
  </w:style>
  <w:style w:type="character" w:customStyle="1" w:styleId="40">
    <w:name w:val="Заголовок 4 Знак"/>
    <w:basedOn w:val="a0"/>
    <w:link w:val="4"/>
    <w:uiPriority w:val="99"/>
    <w:locked/>
    <w:rPr>
      <w:rFonts w:ascii="?? °µ" w:eastAsia="Batang" w:hAnsi="?? °µ"/>
      <w:b/>
      <w:sz w:val="28"/>
    </w:rPr>
  </w:style>
  <w:style w:type="character" w:customStyle="1" w:styleId="50">
    <w:name w:val="Заголовок 5 Знак"/>
    <w:basedOn w:val="a0"/>
    <w:link w:val="5"/>
    <w:uiPriority w:val="99"/>
    <w:locked/>
    <w:rPr>
      <w:rFonts w:ascii="?? °µ" w:eastAsia="Batang" w:hAnsi="?? °µ"/>
      <w:b/>
      <w:i/>
      <w:sz w:val="26"/>
    </w:rPr>
  </w:style>
  <w:style w:type="character" w:customStyle="1" w:styleId="60">
    <w:name w:val="Заголовок 6 Знак"/>
    <w:basedOn w:val="a0"/>
    <w:link w:val="6"/>
    <w:uiPriority w:val="99"/>
    <w:locked/>
    <w:rPr>
      <w:rFonts w:ascii="?? °µ" w:eastAsia="Batang" w:hAnsi="?? °µ"/>
      <w:b/>
      <w:sz w:val="22"/>
    </w:rPr>
  </w:style>
  <w:style w:type="character" w:customStyle="1" w:styleId="70">
    <w:name w:val="Заголовок 7 Знак"/>
    <w:basedOn w:val="a0"/>
    <w:link w:val="7"/>
    <w:uiPriority w:val="99"/>
    <w:locked/>
    <w:rPr>
      <w:rFonts w:ascii="?? °µ" w:eastAsia="Batang" w:hAnsi="?? °µ"/>
      <w:sz w:val="24"/>
    </w:rPr>
  </w:style>
  <w:style w:type="character" w:customStyle="1" w:styleId="80">
    <w:name w:val="Заголовок 8 Знак"/>
    <w:basedOn w:val="a0"/>
    <w:link w:val="8"/>
    <w:uiPriority w:val="99"/>
    <w:locked/>
    <w:rPr>
      <w:rFonts w:ascii="?? °µ" w:eastAsia="Batang" w:hAnsi="?? °µ"/>
      <w:i/>
      <w:sz w:val="24"/>
    </w:rPr>
  </w:style>
  <w:style w:type="character" w:customStyle="1" w:styleId="90">
    <w:name w:val="Заголовок 9 Знак"/>
    <w:basedOn w:val="a0"/>
    <w:link w:val="9"/>
    <w:uiPriority w:val="99"/>
    <w:locked/>
    <w:rPr>
      <w:rFonts w:ascii="?? °µ" w:eastAsia="Batang" w:hAnsi="?? °µ"/>
      <w:sz w:val="22"/>
    </w:rPr>
  </w:style>
  <w:style w:type="character" w:styleId="a3">
    <w:name w:val="annotation reference"/>
    <w:basedOn w:val="a0"/>
    <w:uiPriority w:val="99"/>
    <w:semiHidden/>
    <w:rPr>
      <w:rFonts w:cs="Times New Roman"/>
      <w:sz w:val="16"/>
    </w:rPr>
  </w:style>
  <w:style w:type="character" w:customStyle="1" w:styleId="a4">
    <w:name w:val="Текст примечания Знак"/>
    <w:uiPriority w:val="99"/>
    <w:locked/>
    <w:rPr>
      <w:rFonts w:ascii="Times New Roman" w:hAnsi="Times New Roman"/>
      <w:lang w:eastAsia="ru-RU"/>
    </w:rPr>
  </w:style>
  <w:style w:type="character" w:customStyle="1" w:styleId="a5">
    <w:name w:val="Тема примечания Знак"/>
    <w:uiPriority w:val="99"/>
    <w:locked/>
    <w:rPr>
      <w:rFonts w:ascii="Times New Roman" w:hAnsi="Times New Roman"/>
      <w:b/>
      <w:lang w:eastAsia="ru-RU"/>
    </w:rPr>
  </w:style>
  <w:style w:type="character" w:customStyle="1" w:styleId="a6">
    <w:name w:val="Текст выноски Знак"/>
    <w:uiPriority w:val="99"/>
    <w:semiHidden/>
    <w:locked/>
    <w:rPr>
      <w:rFonts w:ascii="Segoe UI" w:hAnsi="Segoe UI"/>
      <w:sz w:val="18"/>
      <w:lang w:eastAsia="ru-RU"/>
    </w:rPr>
  </w:style>
  <w:style w:type="character" w:customStyle="1" w:styleId="a7">
    <w:name w:val="Нижний колонтитул Знак"/>
    <w:uiPriority w:val="99"/>
    <w:locked/>
    <w:rPr>
      <w:rFonts w:ascii="Times New Roman" w:hAnsi="Times New Roman"/>
      <w:sz w:val="24"/>
      <w:lang w:eastAsia="ru-RU"/>
    </w:rPr>
  </w:style>
  <w:style w:type="character" w:customStyle="1" w:styleId="a8">
    <w:name w:val="Верхний колонтитул Знак"/>
    <w:uiPriority w:val="99"/>
    <w:locked/>
    <w:rPr>
      <w:rFonts w:ascii="Times New Roman" w:hAnsi="Times New Roman"/>
      <w:sz w:val="24"/>
      <w:lang w:eastAsia="ru-RU"/>
    </w:rPr>
  </w:style>
  <w:style w:type="character" w:styleId="a9">
    <w:name w:val="Hyperlink"/>
    <w:basedOn w:val="a0"/>
    <w:uiPriority w:val="99"/>
    <w:rPr>
      <w:rFonts w:cs="Times New Roman"/>
      <w:color w:val="0000FF"/>
      <w:u w:val="single"/>
    </w:rPr>
  </w:style>
  <w:style w:type="character" w:customStyle="1" w:styleId="11">
    <w:name w:val="Шрифт абзацу за промовчанням1"/>
    <w:uiPriority w:val="99"/>
  </w:style>
  <w:style w:type="character" w:customStyle="1" w:styleId="aa">
    <w:name w:val="Заголовок Знак"/>
    <w:uiPriority w:val="99"/>
    <w:locked/>
    <w:rPr>
      <w:rFonts w:ascii="?? °µ" w:eastAsia="Batang" w:hAnsi="?? °µ"/>
      <w:b/>
      <w:kern w:val="2"/>
      <w:sz w:val="32"/>
    </w:rPr>
  </w:style>
  <w:style w:type="character" w:customStyle="1" w:styleId="ab">
    <w:name w:val="Подзаголовок Знак"/>
    <w:uiPriority w:val="99"/>
    <w:locked/>
    <w:rPr>
      <w:rFonts w:ascii="?? °µ" w:eastAsia="Batang" w:hAnsi="?? °µ"/>
      <w:sz w:val="24"/>
    </w:rPr>
  </w:style>
  <w:style w:type="character" w:customStyle="1" w:styleId="QuoteChar">
    <w:name w:val="Quote Char"/>
    <w:uiPriority w:val="99"/>
    <w:locked/>
    <w:rPr>
      <w:rFonts w:ascii="?? °µ" w:eastAsia="Batang" w:hAnsi="?? °µ"/>
      <w:i/>
      <w:sz w:val="24"/>
    </w:rPr>
  </w:style>
  <w:style w:type="character" w:customStyle="1" w:styleId="IntenseQuoteChar">
    <w:name w:val="Intense Quote Char"/>
    <w:link w:val="12"/>
    <w:uiPriority w:val="99"/>
    <w:locked/>
    <w:rPr>
      <w:rFonts w:ascii="?? °µ" w:eastAsia="Batang" w:hAnsi="?? °µ"/>
      <w:b/>
      <w:i/>
      <w:sz w:val="22"/>
    </w:rPr>
  </w:style>
  <w:style w:type="character" w:customStyle="1" w:styleId="HTML">
    <w:name w:val="Стандартный HTML Знак"/>
    <w:uiPriority w:val="99"/>
    <w:locked/>
    <w:rPr>
      <w:rFonts w:ascii="Courier New" w:eastAsia="Batang" w:hAnsi="Courier New"/>
      <w:lang w:val="ru-RU" w:eastAsia="ru-RU"/>
    </w:rPr>
  </w:style>
  <w:style w:type="character" w:customStyle="1" w:styleId="ac">
    <w:name w:val="Основной текст с отступом Знак"/>
    <w:uiPriority w:val="99"/>
    <w:locked/>
    <w:rPr>
      <w:rFonts w:ascii="Times New Roman" w:eastAsia="Batang" w:hAnsi="Times New Roman"/>
      <w:sz w:val="24"/>
      <w:lang w:eastAsia="ru-RU"/>
    </w:rPr>
  </w:style>
  <w:style w:type="character" w:customStyle="1" w:styleId="ad">
    <w:name w:val="Основной текст Знак"/>
    <w:uiPriority w:val="99"/>
    <w:semiHidden/>
    <w:locked/>
    <w:rPr>
      <w:rFonts w:ascii="?? °µ" w:eastAsia="Batang" w:hAnsi="?? °µ"/>
      <w:sz w:val="24"/>
    </w:rPr>
  </w:style>
  <w:style w:type="character" w:customStyle="1" w:styleId="21">
    <w:name w:val="Основной текст (2)_"/>
    <w:uiPriority w:val="99"/>
    <w:locked/>
    <w:rPr>
      <w:b/>
      <w:i/>
      <w:sz w:val="15"/>
      <w:shd w:val="clear" w:color="auto" w:fill="FFFFFF"/>
    </w:rPr>
  </w:style>
  <w:style w:type="character" w:customStyle="1" w:styleId="41">
    <w:name w:val="Основной текст (4)_"/>
    <w:uiPriority w:val="99"/>
    <w:locked/>
    <w:rPr>
      <w:i/>
      <w:sz w:val="19"/>
      <w:shd w:val="clear" w:color="auto" w:fill="FFFFFF"/>
    </w:rPr>
  </w:style>
  <w:style w:type="character" w:customStyle="1" w:styleId="22">
    <w:name w:val="Основной текст с отступом 2 Знак"/>
    <w:link w:val="23"/>
    <w:uiPriority w:val="99"/>
    <w:semiHidden/>
    <w:locked/>
    <w:rPr>
      <w:rFonts w:ascii="Times New Roman" w:eastAsia="Batang" w:hAnsi="Times New Roman"/>
      <w:sz w:val="24"/>
      <w:lang w:eastAsia="ru-RU"/>
    </w:rPr>
  </w:style>
  <w:style w:type="character" w:customStyle="1" w:styleId="42">
    <w:name w:val="Основной текст (4)"/>
    <w:link w:val="410"/>
    <w:uiPriority w:val="99"/>
    <w:locked/>
    <w:rPr>
      <w:i/>
      <w:sz w:val="19"/>
      <w:u w:val="single"/>
    </w:rPr>
  </w:style>
  <w:style w:type="character" w:styleId="ae">
    <w:name w:val="Emphasis"/>
    <w:basedOn w:val="a0"/>
    <w:uiPriority w:val="99"/>
    <w:qFormat/>
    <w:rPr>
      <w:rFonts w:cs="Times New Roman"/>
      <w:i/>
    </w:rPr>
  </w:style>
  <w:style w:type="character" w:customStyle="1" w:styleId="rvts23">
    <w:name w:val="rvts23"/>
    <w:basedOn w:val="a0"/>
    <w:uiPriority w:val="99"/>
    <w:rPr>
      <w:rFonts w:cs="Times New Roman"/>
    </w:rPr>
  </w:style>
  <w:style w:type="character" w:customStyle="1" w:styleId="rvts46">
    <w:name w:val="rvts46"/>
    <w:basedOn w:val="a0"/>
    <w:uiPriority w:val="99"/>
    <w:rPr>
      <w:rFonts w:cs="Times New Roman"/>
    </w:rPr>
  </w:style>
  <w:style w:type="character" w:customStyle="1" w:styleId="FontStyle15">
    <w:name w:val="Font Style15"/>
    <w:uiPriority w:val="99"/>
    <w:rPr>
      <w:rFonts w:ascii="Times New Roman" w:hAnsi="Times New Roman"/>
      <w:b/>
      <w:sz w:val="26"/>
    </w:rPr>
  </w:style>
  <w:style w:type="character" w:customStyle="1" w:styleId="af">
    <w:name w:val="Абзац списка Знак"/>
    <w:uiPriority w:val="99"/>
    <w:locked/>
    <w:rPr>
      <w:rFonts w:eastAsia="Times New Roman"/>
      <w:sz w:val="24"/>
      <w:lang w:val="uk-UA" w:eastAsia="ru-RU"/>
    </w:rPr>
  </w:style>
  <w:style w:type="character" w:customStyle="1" w:styleId="rvts0">
    <w:name w:val="rvts0"/>
    <w:uiPriority w:val="99"/>
  </w:style>
  <w:style w:type="character" w:customStyle="1" w:styleId="notranslate">
    <w:name w:val="notranslate"/>
    <w:uiPriority w:val="99"/>
  </w:style>
  <w:style w:type="character" w:customStyle="1" w:styleId="apple-converted-space">
    <w:name w:val="apple-converted-space"/>
    <w:uiPriority w:val="99"/>
  </w:style>
  <w:style w:type="character" w:customStyle="1" w:styleId="xfm30524053">
    <w:name w:val="xfm_30524053"/>
    <w:uiPriority w:val="99"/>
  </w:style>
  <w:style w:type="character" w:customStyle="1" w:styleId="af0">
    <w:name w:val="Основной текст_"/>
    <w:link w:val="51"/>
    <w:uiPriority w:val="99"/>
    <w:locked/>
    <w:rPr>
      <w:rFonts w:ascii="Times New Roman" w:hAnsi="Times New Roman"/>
      <w:spacing w:val="3"/>
      <w:sz w:val="21"/>
      <w:shd w:val="clear" w:color="auto" w:fill="FFFFFF"/>
    </w:rPr>
  </w:style>
  <w:style w:type="character" w:customStyle="1" w:styleId="FontStyle16">
    <w:name w:val="Font Style16"/>
    <w:uiPriority w:val="99"/>
    <w:rPr>
      <w:rFonts w:ascii="Times New Roman" w:hAnsi="Times New Roman"/>
      <w:sz w:val="26"/>
    </w:rPr>
  </w:style>
  <w:style w:type="character" w:customStyle="1" w:styleId="af1">
    <w:name w:val="Основной текст_ Знак"/>
    <w:uiPriority w:val="99"/>
    <w:locked/>
    <w:rPr>
      <w:rFonts w:ascii="Times New Roman" w:hAnsi="Times New Roman"/>
      <w:sz w:val="22"/>
      <w:shd w:val="clear" w:color="auto" w:fill="FFFFFF"/>
    </w:rPr>
  </w:style>
  <w:style w:type="character" w:customStyle="1" w:styleId="71">
    <w:name w:val="Основной текст (7)_ Знак"/>
    <w:link w:val="72"/>
    <w:uiPriority w:val="99"/>
    <w:locked/>
    <w:rPr>
      <w:rFonts w:ascii="Times New Roman" w:hAnsi="Times New Roman"/>
      <w:sz w:val="19"/>
      <w:shd w:val="clear" w:color="auto" w:fill="FFFFFF"/>
    </w:rPr>
  </w:style>
  <w:style w:type="character" w:customStyle="1" w:styleId="af2">
    <w:name w:val="Обычный (веб) Знак"/>
    <w:uiPriority w:val="99"/>
    <w:locked/>
    <w:rPr>
      <w:rFonts w:ascii="Times New Roman" w:hAnsi="Times New Roman"/>
      <w:sz w:val="24"/>
      <w:lang w:val="uk-UA" w:eastAsia="uk-UA"/>
    </w:rPr>
  </w:style>
  <w:style w:type="character" w:customStyle="1" w:styleId="af3">
    <w:name w:val="Виділення жирним"/>
    <w:uiPriority w:val="99"/>
    <w:rsid w:val="002C557A"/>
    <w:rPr>
      <w:b/>
    </w:rPr>
  </w:style>
  <w:style w:type="paragraph" w:customStyle="1" w:styleId="af4">
    <w:name w:val="Заголовок"/>
    <w:basedOn w:val="a"/>
    <w:next w:val="af5"/>
    <w:uiPriority w:val="99"/>
    <w:rsid w:val="002C557A"/>
    <w:pPr>
      <w:keepNext/>
      <w:spacing w:before="240" w:after="120"/>
    </w:pPr>
    <w:rPr>
      <w:rFonts w:ascii="Liberation Sans" w:eastAsia="Microsoft YaHei" w:hAnsi="Liberation Sans" w:cs="Arial"/>
      <w:sz w:val="28"/>
      <w:szCs w:val="28"/>
    </w:rPr>
  </w:style>
  <w:style w:type="paragraph" w:styleId="af5">
    <w:name w:val="Body Text"/>
    <w:basedOn w:val="a"/>
    <w:link w:val="af6"/>
    <w:uiPriority w:val="99"/>
    <w:semiHidden/>
    <w:pPr>
      <w:spacing w:after="120"/>
    </w:pPr>
    <w:rPr>
      <w:rFonts w:ascii="?? °µ" w:eastAsia="Batang" w:hAnsi="?? °µ" w:cs="?? °µ"/>
      <w:lang w:eastAsia="uk-UA"/>
    </w:rPr>
  </w:style>
  <w:style w:type="character" w:customStyle="1" w:styleId="af6">
    <w:name w:val="Основний текст Знак"/>
    <w:basedOn w:val="a0"/>
    <w:link w:val="af5"/>
    <w:uiPriority w:val="99"/>
    <w:semiHidden/>
    <w:rsid w:val="005919AF"/>
    <w:rPr>
      <w:rFonts w:ascii="Times New Roman" w:eastAsia="Times New Roman" w:hAnsi="Times New Roman" w:cs="Times New Roman"/>
      <w:sz w:val="24"/>
      <w:szCs w:val="24"/>
      <w:lang w:eastAsia="ru-RU"/>
    </w:rPr>
  </w:style>
  <w:style w:type="paragraph" w:styleId="af7">
    <w:name w:val="List"/>
    <w:basedOn w:val="af5"/>
    <w:uiPriority w:val="99"/>
    <w:rsid w:val="002C557A"/>
    <w:rPr>
      <w:rFonts w:cs="Arial"/>
    </w:rPr>
  </w:style>
  <w:style w:type="paragraph" w:styleId="af8">
    <w:name w:val="caption"/>
    <w:basedOn w:val="a"/>
    <w:uiPriority w:val="99"/>
    <w:qFormat/>
    <w:rsid w:val="002C557A"/>
    <w:pPr>
      <w:suppressLineNumbers/>
      <w:spacing w:before="120" w:after="120"/>
    </w:pPr>
    <w:rPr>
      <w:rFonts w:cs="Arial"/>
      <w:i/>
      <w:iCs/>
    </w:rPr>
  </w:style>
  <w:style w:type="paragraph" w:customStyle="1" w:styleId="af9">
    <w:name w:val="Покажчик"/>
    <w:basedOn w:val="a"/>
    <w:uiPriority w:val="99"/>
    <w:rsid w:val="002C557A"/>
    <w:pPr>
      <w:suppressLineNumbers/>
    </w:pPr>
    <w:rPr>
      <w:rFonts w:cs="Arial"/>
    </w:rPr>
  </w:style>
  <w:style w:type="paragraph" w:customStyle="1" w:styleId="afa">
    <w:name w:val="_тире"/>
    <w:basedOn w:val="a"/>
    <w:uiPriority w:val="99"/>
    <w:pPr>
      <w:spacing w:after="120"/>
      <w:jc w:val="both"/>
    </w:pPr>
  </w:style>
  <w:style w:type="paragraph" w:customStyle="1" w:styleId="afb">
    <w:name w:val="_номер+)"/>
    <w:basedOn w:val="a"/>
    <w:uiPriority w:val="99"/>
    <w:pPr>
      <w:spacing w:after="120"/>
      <w:jc w:val="both"/>
    </w:pPr>
  </w:style>
  <w:style w:type="paragraph" w:styleId="afc">
    <w:name w:val="annotation text"/>
    <w:basedOn w:val="a"/>
    <w:link w:val="afd"/>
    <w:uiPriority w:val="99"/>
    <w:semiHidden/>
    <w:rPr>
      <w:sz w:val="20"/>
      <w:szCs w:val="20"/>
    </w:rPr>
  </w:style>
  <w:style w:type="character" w:customStyle="1" w:styleId="afd">
    <w:name w:val="Текст примітки Знак"/>
    <w:basedOn w:val="a0"/>
    <w:link w:val="afc"/>
    <w:uiPriority w:val="99"/>
    <w:semiHidden/>
    <w:rsid w:val="005919AF"/>
    <w:rPr>
      <w:rFonts w:ascii="Times New Roman" w:eastAsia="Times New Roman" w:hAnsi="Times New Roman" w:cs="Times New Roman"/>
      <w:sz w:val="20"/>
      <w:szCs w:val="20"/>
      <w:lang w:eastAsia="ru-RU"/>
    </w:rPr>
  </w:style>
  <w:style w:type="paragraph" w:styleId="31">
    <w:name w:val="toc 3"/>
    <w:basedOn w:val="a"/>
    <w:next w:val="a"/>
    <w:autoRedefine/>
    <w:uiPriority w:val="99"/>
    <w:semiHidden/>
    <w:pPr>
      <w:ind w:left="240"/>
    </w:pPr>
    <w:rPr>
      <w:rFonts w:ascii="Calibri" w:hAnsi="Calibri" w:cs="Calibri"/>
      <w:sz w:val="20"/>
      <w:szCs w:val="20"/>
    </w:rPr>
  </w:style>
  <w:style w:type="paragraph" w:styleId="43">
    <w:name w:val="toc 4"/>
    <w:basedOn w:val="a"/>
    <w:next w:val="a"/>
    <w:autoRedefine/>
    <w:uiPriority w:val="99"/>
    <w:semiHidden/>
    <w:pPr>
      <w:ind w:left="480"/>
    </w:pPr>
    <w:rPr>
      <w:rFonts w:ascii="Calibri" w:hAnsi="Calibri" w:cs="Calibri"/>
      <w:sz w:val="20"/>
      <w:szCs w:val="20"/>
    </w:rPr>
  </w:style>
  <w:style w:type="paragraph" w:styleId="52">
    <w:name w:val="toc 5"/>
    <w:basedOn w:val="a"/>
    <w:next w:val="a"/>
    <w:autoRedefine/>
    <w:uiPriority w:val="99"/>
    <w:semiHidden/>
    <w:pPr>
      <w:ind w:left="720"/>
    </w:pPr>
    <w:rPr>
      <w:rFonts w:ascii="Calibri" w:hAnsi="Calibri" w:cs="Calibri"/>
      <w:sz w:val="20"/>
      <w:szCs w:val="20"/>
    </w:rPr>
  </w:style>
  <w:style w:type="paragraph" w:styleId="61">
    <w:name w:val="toc 6"/>
    <w:basedOn w:val="a"/>
    <w:next w:val="a"/>
    <w:autoRedefine/>
    <w:uiPriority w:val="99"/>
    <w:semiHidden/>
    <w:pPr>
      <w:ind w:left="960"/>
    </w:pPr>
    <w:rPr>
      <w:rFonts w:ascii="Calibri" w:hAnsi="Calibri" w:cs="Calibri"/>
      <w:sz w:val="20"/>
      <w:szCs w:val="20"/>
    </w:rPr>
  </w:style>
  <w:style w:type="paragraph" w:styleId="73">
    <w:name w:val="toc 7"/>
    <w:basedOn w:val="a"/>
    <w:next w:val="a"/>
    <w:autoRedefine/>
    <w:uiPriority w:val="99"/>
    <w:semiHidden/>
    <w:pPr>
      <w:ind w:left="1200"/>
    </w:pPr>
    <w:rPr>
      <w:rFonts w:ascii="Calibri" w:hAnsi="Calibri" w:cs="Calibri"/>
      <w:sz w:val="20"/>
      <w:szCs w:val="20"/>
    </w:rPr>
  </w:style>
  <w:style w:type="paragraph" w:styleId="81">
    <w:name w:val="toc 8"/>
    <w:basedOn w:val="a"/>
    <w:next w:val="a"/>
    <w:autoRedefine/>
    <w:uiPriority w:val="99"/>
    <w:semiHidden/>
    <w:pPr>
      <w:ind w:left="1440"/>
    </w:pPr>
    <w:rPr>
      <w:rFonts w:ascii="Calibri" w:hAnsi="Calibri" w:cs="Calibri"/>
      <w:sz w:val="20"/>
      <w:szCs w:val="20"/>
    </w:rPr>
  </w:style>
  <w:style w:type="paragraph" w:styleId="91">
    <w:name w:val="toc 9"/>
    <w:basedOn w:val="a"/>
    <w:next w:val="a"/>
    <w:autoRedefine/>
    <w:uiPriority w:val="99"/>
    <w:semiHidden/>
    <w:pPr>
      <w:ind w:left="1680"/>
    </w:pPr>
    <w:rPr>
      <w:rFonts w:ascii="Calibri" w:hAnsi="Calibri" w:cs="Calibri"/>
      <w:sz w:val="20"/>
      <w:szCs w:val="20"/>
    </w:rPr>
  </w:style>
  <w:style w:type="paragraph" w:styleId="afe">
    <w:name w:val="annotation subject"/>
    <w:basedOn w:val="afc"/>
    <w:next w:val="afc"/>
    <w:link w:val="aff"/>
    <w:uiPriority w:val="99"/>
    <w:semiHidden/>
    <w:rPr>
      <w:b/>
      <w:bCs/>
    </w:rPr>
  </w:style>
  <w:style w:type="character" w:customStyle="1" w:styleId="aff">
    <w:name w:val="Тема примітки Знак"/>
    <w:basedOn w:val="afd"/>
    <w:link w:val="afe"/>
    <w:uiPriority w:val="99"/>
    <w:semiHidden/>
    <w:rsid w:val="005919AF"/>
    <w:rPr>
      <w:rFonts w:ascii="Times New Roman" w:eastAsia="Times New Roman" w:hAnsi="Times New Roman" w:cs="Times New Roman"/>
      <w:b/>
      <w:bCs/>
      <w:sz w:val="20"/>
      <w:szCs w:val="20"/>
      <w:lang w:eastAsia="ru-RU"/>
    </w:rPr>
  </w:style>
  <w:style w:type="paragraph" w:styleId="aff0">
    <w:name w:val="Balloon Text"/>
    <w:basedOn w:val="a"/>
    <w:link w:val="aff1"/>
    <w:uiPriority w:val="99"/>
    <w:semiHidden/>
    <w:rPr>
      <w:rFonts w:ascii="Segoe UI" w:hAnsi="Segoe UI" w:cs="Segoe UI"/>
      <w:sz w:val="18"/>
      <w:szCs w:val="18"/>
    </w:rPr>
  </w:style>
  <w:style w:type="character" w:customStyle="1" w:styleId="aff1">
    <w:name w:val="Текст у виносці Знак"/>
    <w:basedOn w:val="a0"/>
    <w:link w:val="aff0"/>
    <w:uiPriority w:val="99"/>
    <w:semiHidden/>
    <w:rsid w:val="005919AF"/>
    <w:rPr>
      <w:rFonts w:ascii="Times New Roman" w:eastAsia="Times New Roman" w:hAnsi="Times New Roman" w:cs="Times New Roman"/>
      <w:sz w:val="0"/>
      <w:szCs w:val="0"/>
      <w:lang w:eastAsia="ru-RU"/>
    </w:rPr>
  </w:style>
  <w:style w:type="paragraph" w:styleId="aff2">
    <w:name w:val="Revision"/>
    <w:uiPriority w:val="99"/>
    <w:semiHidden/>
    <w:pPr>
      <w:suppressAutoHyphens/>
    </w:pPr>
    <w:rPr>
      <w:rFonts w:ascii="Times New Roman" w:eastAsia="Times New Roman" w:hAnsi="Times New Roman" w:cs="Times New Roman"/>
      <w:sz w:val="24"/>
      <w:szCs w:val="24"/>
      <w:lang w:eastAsia="ru-RU"/>
    </w:rPr>
  </w:style>
  <w:style w:type="paragraph" w:customStyle="1" w:styleId="-">
    <w:name w:val="Маркер-тире"/>
    <w:basedOn w:val="a"/>
    <w:uiPriority w:val="99"/>
    <w:pPr>
      <w:tabs>
        <w:tab w:val="left" w:pos="992"/>
      </w:tabs>
      <w:spacing w:before="120" w:after="120"/>
      <w:ind w:firstLine="709"/>
      <w:jc w:val="both"/>
    </w:pPr>
    <w:rPr>
      <w:sz w:val="28"/>
      <w:szCs w:val="28"/>
    </w:rPr>
  </w:style>
  <w:style w:type="paragraph" w:customStyle="1" w:styleId="aff3">
    <w:name w:val="Номер"/>
    <w:basedOn w:val="a"/>
    <w:uiPriority w:val="99"/>
    <w:pPr>
      <w:tabs>
        <w:tab w:val="left" w:pos="1134"/>
      </w:tabs>
      <w:spacing w:before="120" w:after="120"/>
      <w:ind w:firstLine="709"/>
      <w:jc w:val="both"/>
    </w:pPr>
    <w:rPr>
      <w:sz w:val="28"/>
      <w:szCs w:val="28"/>
    </w:rPr>
  </w:style>
  <w:style w:type="paragraph" w:customStyle="1" w:styleId="23">
    <w:name w:val="Номер2"/>
    <w:basedOn w:val="aff3"/>
    <w:link w:val="22"/>
    <w:uiPriority w:val="99"/>
    <w:pPr>
      <w:tabs>
        <w:tab w:val="clear" w:pos="1134"/>
        <w:tab w:val="left" w:pos="1418"/>
      </w:tabs>
    </w:pPr>
    <w:rPr>
      <w:rFonts w:eastAsia="Batang"/>
      <w:sz w:val="24"/>
      <w:szCs w:val="24"/>
    </w:rPr>
  </w:style>
  <w:style w:type="paragraph" w:customStyle="1" w:styleId="32">
    <w:name w:val="Номер3"/>
    <w:basedOn w:val="23"/>
    <w:uiPriority w:val="99"/>
    <w:pPr>
      <w:tabs>
        <w:tab w:val="clear" w:pos="1418"/>
        <w:tab w:val="left" w:pos="1701"/>
      </w:tabs>
    </w:pPr>
  </w:style>
  <w:style w:type="paragraph" w:customStyle="1" w:styleId="44">
    <w:name w:val="Номер4"/>
    <w:basedOn w:val="32"/>
    <w:uiPriority w:val="99"/>
    <w:pPr>
      <w:tabs>
        <w:tab w:val="clear" w:pos="1701"/>
        <w:tab w:val="left" w:pos="1985"/>
      </w:tabs>
    </w:pPr>
  </w:style>
  <w:style w:type="paragraph" w:customStyle="1" w:styleId="51">
    <w:name w:val="Номер5"/>
    <w:basedOn w:val="44"/>
    <w:link w:val="af0"/>
    <w:uiPriority w:val="99"/>
    <w:pPr>
      <w:tabs>
        <w:tab w:val="clear" w:pos="1985"/>
        <w:tab w:val="left" w:pos="2268"/>
      </w:tabs>
    </w:pPr>
    <w:rPr>
      <w:rFonts w:eastAsia="Calibri"/>
      <w:spacing w:val="3"/>
      <w:sz w:val="21"/>
      <w:szCs w:val="21"/>
      <w:lang w:eastAsia="uk-UA"/>
    </w:rPr>
  </w:style>
  <w:style w:type="paragraph" w:customStyle="1" w:styleId="62">
    <w:name w:val="Номер6"/>
    <w:basedOn w:val="51"/>
    <w:uiPriority w:val="99"/>
    <w:pPr>
      <w:tabs>
        <w:tab w:val="clear" w:pos="2268"/>
        <w:tab w:val="left" w:pos="2552"/>
      </w:tabs>
    </w:pPr>
  </w:style>
  <w:style w:type="paragraph" w:customStyle="1" w:styleId="72">
    <w:name w:val="Номер7"/>
    <w:basedOn w:val="62"/>
    <w:link w:val="71"/>
    <w:uiPriority w:val="99"/>
    <w:pPr>
      <w:tabs>
        <w:tab w:val="clear" w:pos="2552"/>
        <w:tab w:val="left" w:pos="2835"/>
      </w:tabs>
    </w:pPr>
    <w:rPr>
      <w:sz w:val="19"/>
      <w:szCs w:val="19"/>
    </w:rPr>
  </w:style>
  <w:style w:type="paragraph" w:customStyle="1" w:styleId="82">
    <w:name w:val="Номер8"/>
    <w:basedOn w:val="72"/>
    <w:uiPriority w:val="99"/>
    <w:pPr>
      <w:tabs>
        <w:tab w:val="clear" w:pos="2835"/>
        <w:tab w:val="left" w:pos="3119"/>
      </w:tabs>
    </w:pPr>
  </w:style>
  <w:style w:type="paragraph" w:customStyle="1" w:styleId="92">
    <w:name w:val="Номер9"/>
    <w:basedOn w:val="82"/>
    <w:uiPriority w:val="99"/>
    <w:pPr>
      <w:tabs>
        <w:tab w:val="clear" w:pos="3119"/>
        <w:tab w:val="left" w:pos="3402"/>
      </w:tabs>
    </w:pPr>
  </w:style>
  <w:style w:type="paragraph" w:styleId="aff4">
    <w:name w:val="List Paragraph"/>
    <w:aliases w:val="Number Bullets,lp1,List Paragraph1,AC List 01"/>
    <w:basedOn w:val="a"/>
    <w:link w:val="aff5"/>
    <w:uiPriority w:val="99"/>
    <w:qFormat/>
    <w:pPr>
      <w:ind w:left="708"/>
    </w:pPr>
    <w:rPr>
      <w:rFonts w:ascii="Calibri" w:hAnsi="Calibri"/>
    </w:rPr>
  </w:style>
  <w:style w:type="paragraph" w:customStyle="1" w:styleId="aff6">
    <w:name w:val="Верхній і нижній колонтитули"/>
    <w:basedOn w:val="a"/>
    <w:uiPriority w:val="99"/>
    <w:rsid w:val="002C557A"/>
  </w:style>
  <w:style w:type="paragraph" w:styleId="aff7">
    <w:name w:val="footer"/>
    <w:basedOn w:val="a"/>
    <w:link w:val="aff8"/>
    <w:uiPriority w:val="99"/>
    <w:pPr>
      <w:tabs>
        <w:tab w:val="center" w:pos="4819"/>
        <w:tab w:val="right" w:pos="9639"/>
      </w:tabs>
    </w:pPr>
  </w:style>
  <w:style w:type="character" w:customStyle="1" w:styleId="aff8">
    <w:name w:val="Нижній колонтитул Знак"/>
    <w:basedOn w:val="a0"/>
    <w:link w:val="aff7"/>
    <w:uiPriority w:val="99"/>
    <w:semiHidden/>
    <w:rsid w:val="005919AF"/>
    <w:rPr>
      <w:rFonts w:ascii="Times New Roman" w:eastAsia="Times New Roman" w:hAnsi="Times New Roman" w:cs="Times New Roman"/>
      <w:sz w:val="24"/>
      <w:szCs w:val="24"/>
      <w:lang w:eastAsia="ru-RU"/>
    </w:rPr>
  </w:style>
  <w:style w:type="paragraph" w:styleId="aff9">
    <w:name w:val="header"/>
    <w:basedOn w:val="a"/>
    <w:link w:val="affa"/>
    <w:uiPriority w:val="99"/>
    <w:pPr>
      <w:tabs>
        <w:tab w:val="center" w:pos="4819"/>
        <w:tab w:val="right" w:pos="9639"/>
      </w:tabs>
    </w:pPr>
  </w:style>
  <w:style w:type="character" w:customStyle="1" w:styleId="affa">
    <w:name w:val="Верхній колонтитул Знак"/>
    <w:basedOn w:val="a0"/>
    <w:link w:val="aff9"/>
    <w:uiPriority w:val="99"/>
    <w:semiHidden/>
    <w:rsid w:val="005919AF"/>
    <w:rPr>
      <w:rFonts w:ascii="Times New Roman" w:eastAsia="Times New Roman" w:hAnsi="Times New Roman" w:cs="Times New Roman"/>
      <w:sz w:val="24"/>
      <w:szCs w:val="24"/>
      <w:lang w:eastAsia="ru-RU"/>
    </w:rPr>
  </w:style>
  <w:style w:type="paragraph" w:styleId="affb">
    <w:name w:val="Normal (Web)"/>
    <w:basedOn w:val="a"/>
    <w:uiPriority w:val="99"/>
    <w:pPr>
      <w:spacing w:beforeAutospacing="1" w:afterAutospacing="1"/>
    </w:pPr>
    <w:rPr>
      <w:lang w:eastAsia="uk-UA"/>
    </w:rPr>
  </w:style>
  <w:style w:type="paragraph" w:customStyle="1" w:styleId="affc">
    <w:name w:val="Тире"/>
    <w:basedOn w:val="a"/>
    <w:uiPriority w:val="99"/>
    <w:pPr>
      <w:spacing w:after="120"/>
      <w:ind w:left="284" w:hanging="284"/>
      <w:jc w:val="both"/>
    </w:pPr>
  </w:style>
  <w:style w:type="paragraph" w:customStyle="1" w:styleId="affd">
    <w:name w:val="Номер)"/>
    <w:basedOn w:val="a"/>
    <w:uiPriority w:val="99"/>
    <w:pPr>
      <w:spacing w:after="120"/>
      <w:ind w:left="720" w:hanging="360"/>
      <w:jc w:val="both"/>
    </w:pPr>
  </w:style>
  <w:style w:type="paragraph" w:styleId="affe">
    <w:name w:val="Title"/>
    <w:basedOn w:val="a"/>
    <w:next w:val="a"/>
    <w:link w:val="afff"/>
    <w:uiPriority w:val="99"/>
    <w:qFormat/>
    <w:pPr>
      <w:spacing w:before="240" w:after="60"/>
      <w:jc w:val="center"/>
      <w:outlineLvl w:val="0"/>
    </w:pPr>
    <w:rPr>
      <w:rFonts w:ascii="?? °µ" w:eastAsia="Batang" w:hAnsi="?? °µ" w:cs="?? °µ"/>
      <w:b/>
      <w:bCs/>
      <w:kern w:val="2"/>
      <w:sz w:val="32"/>
      <w:szCs w:val="32"/>
      <w:lang w:eastAsia="uk-UA"/>
    </w:rPr>
  </w:style>
  <w:style w:type="character" w:customStyle="1" w:styleId="afff">
    <w:name w:val="Назва Знак"/>
    <w:basedOn w:val="a0"/>
    <w:link w:val="affe"/>
    <w:uiPriority w:val="10"/>
    <w:rsid w:val="005919AF"/>
    <w:rPr>
      <w:rFonts w:asciiTheme="majorHAnsi" w:eastAsiaTheme="majorEastAsia" w:hAnsiTheme="majorHAnsi" w:cstheme="majorBidi"/>
      <w:b/>
      <w:bCs/>
      <w:kern w:val="28"/>
      <w:sz w:val="32"/>
      <w:szCs w:val="32"/>
      <w:lang w:eastAsia="ru-RU"/>
    </w:rPr>
  </w:style>
  <w:style w:type="paragraph" w:styleId="afff0">
    <w:name w:val="Subtitle"/>
    <w:basedOn w:val="a"/>
    <w:next w:val="a"/>
    <w:link w:val="afff1"/>
    <w:uiPriority w:val="99"/>
    <w:qFormat/>
    <w:pPr>
      <w:spacing w:after="60"/>
      <w:jc w:val="center"/>
      <w:outlineLvl w:val="1"/>
    </w:pPr>
    <w:rPr>
      <w:rFonts w:ascii="?? °µ" w:eastAsia="Batang" w:hAnsi="?? °µ" w:cs="?? °µ"/>
      <w:lang w:eastAsia="uk-UA"/>
    </w:rPr>
  </w:style>
  <w:style w:type="character" w:customStyle="1" w:styleId="afff1">
    <w:name w:val="Підзаголовок Знак"/>
    <w:basedOn w:val="a0"/>
    <w:link w:val="afff0"/>
    <w:uiPriority w:val="11"/>
    <w:rsid w:val="005919AF"/>
    <w:rPr>
      <w:rFonts w:asciiTheme="majorHAnsi" w:eastAsiaTheme="majorEastAsia" w:hAnsiTheme="majorHAnsi" w:cstheme="majorBidi"/>
      <w:sz w:val="24"/>
      <w:szCs w:val="24"/>
      <w:lang w:eastAsia="ru-RU"/>
    </w:rPr>
  </w:style>
  <w:style w:type="paragraph" w:customStyle="1" w:styleId="12">
    <w:name w:val="Цитата1"/>
    <w:basedOn w:val="a"/>
    <w:next w:val="a"/>
    <w:link w:val="IntenseQuoteChar"/>
    <w:uiPriority w:val="99"/>
    <w:rPr>
      <w:rFonts w:ascii="?? °µ" w:eastAsia="Batang" w:hAnsi="?? °µ"/>
      <w:b/>
      <w:bCs/>
      <w:i/>
      <w:iCs/>
      <w:sz w:val="22"/>
      <w:szCs w:val="22"/>
      <w:lang w:eastAsia="uk-UA"/>
    </w:rPr>
  </w:style>
  <w:style w:type="paragraph" w:customStyle="1" w:styleId="13">
    <w:name w:val="Насичена цитата1"/>
    <w:basedOn w:val="a"/>
    <w:next w:val="a"/>
    <w:uiPriority w:val="99"/>
    <w:pPr>
      <w:ind w:left="720" w:right="720"/>
    </w:pPr>
    <w:rPr>
      <w:rFonts w:ascii="?? °µ" w:eastAsia="Batang" w:hAnsi="?? °µ" w:cs="?? °µ"/>
      <w:b/>
      <w:bCs/>
      <w:i/>
      <w:iCs/>
      <w:sz w:val="22"/>
      <w:szCs w:val="22"/>
      <w:lang w:val="ru-RU"/>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1">
    <w:name w:val="Стандартний HTML Знак"/>
    <w:basedOn w:val="a0"/>
    <w:link w:val="HTML0"/>
    <w:uiPriority w:val="99"/>
    <w:semiHidden/>
    <w:rsid w:val="005919AF"/>
    <w:rPr>
      <w:rFonts w:ascii="Courier New" w:eastAsia="Times New Roman" w:hAnsi="Courier New" w:cs="Courier New"/>
      <w:sz w:val="20"/>
      <w:szCs w:val="20"/>
      <w:lang w:eastAsia="ru-RU"/>
    </w:rPr>
  </w:style>
  <w:style w:type="paragraph" w:styleId="afff2">
    <w:name w:val="Body Text Indent"/>
    <w:basedOn w:val="a"/>
    <w:link w:val="afff3"/>
    <w:uiPriority w:val="99"/>
    <w:pPr>
      <w:spacing w:after="120"/>
      <w:ind w:left="283"/>
    </w:pPr>
    <w:rPr>
      <w:rFonts w:eastAsia="Batang"/>
    </w:rPr>
  </w:style>
  <w:style w:type="character" w:customStyle="1" w:styleId="afff3">
    <w:name w:val="Основний текст з відступом Знак"/>
    <w:basedOn w:val="a0"/>
    <w:link w:val="afff2"/>
    <w:uiPriority w:val="99"/>
    <w:semiHidden/>
    <w:rsid w:val="005919AF"/>
    <w:rPr>
      <w:rFonts w:ascii="Times New Roman" w:eastAsia="Times New Roman" w:hAnsi="Times New Roman" w:cs="Times New Roman"/>
      <w:sz w:val="24"/>
      <w:szCs w:val="24"/>
      <w:lang w:eastAsia="ru-RU"/>
    </w:rPr>
  </w:style>
  <w:style w:type="paragraph" w:customStyle="1" w:styleId="BodyTextIndent2Char">
    <w:name w:val="Body Text Indent 2 Char"/>
    <w:basedOn w:val="a"/>
    <w:uiPriority w:val="9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pPr>
      <w:shd w:val="clear" w:color="auto" w:fill="FFFFFF"/>
      <w:spacing w:before="60" w:line="221" w:lineRule="exact"/>
      <w:jc w:val="center"/>
    </w:pPr>
    <w:rPr>
      <w:rFonts w:ascii="Calibri" w:eastAsia="Calibri" w:hAnsi="Calibri"/>
      <w:i/>
      <w:iCs/>
      <w:sz w:val="19"/>
      <w:szCs w:val="19"/>
      <w:u w:val="single"/>
      <w:shd w:val="clear" w:color="auto" w:fill="FFFFFF"/>
      <w:lang w:eastAsia="uk-UA"/>
    </w:rPr>
  </w:style>
  <w:style w:type="paragraph" w:styleId="24">
    <w:name w:val="Body Text Indent 2"/>
    <w:basedOn w:val="a"/>
    <w:link w:val="25"/>
    <w:uiPriority w:val="99"/>
    <w:semiHidden/>
    <w:pPr>
      <w:spacing w:after="120" w:line="480" w:lineRule="auto"/>
      <w:ind w:left="283"/>
    </w:pPr>
    <w:rPr>
      <w:rFonts w:eastAsia="Batang"/>
    </w:rPr>
  </w:style>
  <w:style w:type="character" w:customStyle="1" w:styleId="25">
    <w:name w:val="Основний текст з відступом 2 Знак"/>
    <w:basedOn w:val="a0"/>
    <w:link w:val="24"/>
    <w:uiPriority w:val="99"/>
    <w:semiHidden/>
    <w:rsid w:val="005919AF"/>
    <w:rPr>
      <w:rFonts w:ascii="Times New Roman" w:eastAsia="Times New Roman" w:hAnsi="Times New Roman" w:cs="Times New Roman"/>
      <w:sz w:val="24"/>
      <w:szCs w:val="24"/>
      <w:lang w:eastAsia="ru-RU"/>
    </w:rPr>
  </w:style>
  <w:style w:type="paragraph" w:customStyle="1" w:styleId="14">
    <w:name w:val="Абзац списку1"/>
    <w:basedOn w:val="a"/>
    <w:uiPriority w:val="99"/>
    <w:pPr>
      <w:ind w:left="720"/>
    </w:pPr>
    <w:rPr>
      <w:rFonts w:ascii="?? °µ" w:eastAsia="Batang" w:hAnsi="?? °µ" w:cs="?? °µ"/>
      <w:lang w:eastAsia="uk-UA"/>
    </w:rPr>
  </w:style>
  <w:style w:type="paragraph" w:customStyle="1" w:styleId="15">
    <w:name w:val="Абзац списка1"/>
    <w:basedOn w:val="a"/>
    <w:uiPriority w:val="99"/>
    <w:pPr>
      <w:ind w:left="720"/>
    </w:pPr>
    <w:rPr>
      <w:rFonts w:eastAsia="Batang"/>
    </w:rPr>
  </w:style>
  <w:style w:type="paragraph" w:customStyle="1" w:styleId="16">
    <w:name w:val="Рецензия1"/>
    <w:uiPriority w:val="99"/>
    <w:semiHidden/>
    <w:pPr>
      <w:suppressAutoHyphens/>
    </w:pPr>
    <w:rPr>
      <w:rFonts w:ascii="Times New Roman" w:eastAsia="Batang" w:hAnsi="Times New Roman" w:cs="Times New Roman"/>
      <w:sz w:val="24"/>
      <w:szCs w:val="24"/>
      <w:lang w:eastAsia="ru-RU"/>
    </w:rPr>
  </w:style>
  <w:style w:type="paragraph" w:customStyle="1" w:styleId="17">
    <w:name w:val="Звичайний1"/>
    <w:uiPriority w:val="99"/>
    <w:pPr>
      <w:suppressAutoHyphens/>
      <w:spacing w:line="276" w:lineRule="auto"/>
    </w:pPr>
    <w:rPr>
      <w:rFonts w:ascii="Arial" w:eastAsia="Times New Roman" w:hAnsi="Arial" w:cs="Arial"/>
      <w:color w:val="000000"/>
      <w:lang w:val="ru-RU" w:eastAsia="ru-RU"/>
    </w:rPr>
  </w:style>
  <w:style w:type="paragraph" w:customStyle="1" w:styleId="tbl-cod">
    <w:name w:val="tbl-cod"/>
    <w:basedOn w:val="a"/>
    <w:uiPriority w:val="99"/>
    <w:pPr>
      <w:spacing w:beforeAutospacing="1" w:afterAutospacing="1"/>
    </w:pPr>
    <w:rPr>
      <w:lang w:eastAsia="uk-UA"/>
    </w:rPr>
  </w:style>
  <w:style w:type="paragraph" w:customStyle="1" w:styleId="tbl-txt">
    <w:name w:val="tbl-txt"/>
    <w:basedOn w:val="a"/>
    <w:uiPriority w:val="99"/>
    <w:pPr>
      <w:spacing w:beforeAutospacing="1" w:afterAutospacing="1"/>
    </w:pPr>
    <w:rPr>
      <w:lang w:eastAsia="uk-UA"/>
    </w:rPr>
  </w:style>
  <w:style w:type="paragraph" w:customStyle="1" w:styleId="18">
    <w:name w:val="Обычный1"/>
    <w:uiPriority w:val="9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8"/>
    <w:next w:val="18"/>
    <w:uiPriority w:val="99"/>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pPr>
      <w:spacing w:beforeAutospacing="1" w:afterAutospacing="1"/>
    </w:pPr>
    <w:rPr>
      <w:lang w:val="ru-RU"/>
    </w:rPr>
  </w:style>
  <w:style w:type="paragraph" w:styleId="afff4">
    <w:name w:val="No Spacing"/>
    <w:uiPriority w:val="99"/>
    <w:qFormat/>
    <w:pPr>
      <w:suppressAutoHyphens/>
    </w:pPr>
    <w:rPr>
      <w:rFonts w:eastAsia="Times New Roman"/>
      <w:lang w:val="ru-RU" w:eastAsia="ru-RU"/>
    </w:rPr>
  </w:style>
  <w:style w:type="paragraph" w:customStyle="1" w:styleId="19">
    <w:name w:val="Стиль1"/>
    <w:basedOn w:val="afff4"/>
    <w:uiPriority w:val="99"/>
    <w:pPr>
      <w:spacing w:line="276" w:lineRule="auto"/>
    </w:pPr>
    <w:rPr>
      <w:rFonts w:ascii="Times New Roman" w:eastAsia="Batang" w:hAnsi="Times New Roman" w:cs="Times New Roman"/>
      <w:sz w:val="24"/>
      <w:szCs w:val="24"/>
    </w:rPr>
  </w:style>
  <w:style w:type="paragraph" w:customStyle="1" w:styleId="26">
    <w:name w:val="Стиль2"/>
    <w:basedOn w:val="afff4"/>
    <w:uiPriority w:val="99"/>
    <w:pPr>
      <w:spacing w:line="276" w:lineRule="auto"/>
    </w:pPr>
    <w:rPr>
      <w:rFonts w:ascii="Times New Roman" w:eastAsia="Batang" w:hAnsi="Times New Roman" w:cs="Times New Roman"/>
      <w:b/>
      <w:bCs/>
      <w:sz w:val="24"/>
      <w:szCs w:val="24"/>
      <w:lang w:val="uk-UA"/>
    </w:rPr>
  </w:style>
  <w:style w:type="paragraph" w:customStyle="1" w:styleId="33">
    <w:name w:val="Стиль3"/>
    <w:basedOn w:val="afff4"/>
    <w:uiPriority w:val="99"/>
    <w:rPr>
      <w:b/>
      <w:bCs/>
    </w:rPr>
  </w:style>
  <w:style w:type="paragraph" w:customStyle="1" w:styleId="45">
    <w:name w:val="Стиль4"/>
    <w:basedOn w:val="afff4"/>
    <w:uiPriority w:val="99"/>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a"/>
    <w:uiPriority w:val="99"/>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pPr>
      <w:ind w:left="720"/>
      <w:contextualSpacing/>
    </w:pPr>
    <w:rPr>
      <w:rFonts w:eastAsia="Calibri"/>
    </w:rPr>
  </w:style>
  <w:style w:type="table" w:styleId="afff5">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pPr>
      <w:suppressAutoHyphens/>
    </w:pPr>
    <w:rPr>
      <w:sz w:val="20"/>
      <w:szCs w:val="20"/>
      <w:lang w:val="ru-RU" w:eastAsia="ru-RU"/>
    </w:rPr>
    <w:tblPr>
      <w:tblCellMar>
        <w:top w:w="0" w:type="dxa"/>
        <w:left w:w="0" w:type="dxa"/>
        <w:bottom w:w="0" w:type="dxa"/>
        <w:right w:w="0" w:type="dxa"/>
      </w:tblCellMar>
    </w:tblPr>
  </w:style>
  <w:style w:type="character" w:customStyle="1" w:styleId="aff5">
    <w:name w:val="Абзац списку Знак"/>
    <w:aliases w:val="Number Bullets Знак,lp1 Знак,List Paragraph1 Знак,AC List 01 Знак"/>
    <w:link w:val="aff4"/>
    <w:uiPriority w:val="99"/>
    <w:locked/>
    <w:rsid w:val="000F5409"/>
    <w:rPr>
      <w:rFonts w:eastAsia="Times New Roman"/>
      <w:sz w:val="24"/>
      <w:lang w:eastAsia="ru-RU"/>
    </w:rPr>
  </w:style>
  <w:style w:type="paragraph" w:customStyle="1" w:styleId="normal1">
    <w:name w:val="normal1"/>
    <w:uiPriority w:val="99"/>
    <w:rsid w:val="00C24D9C"/>
    <w:pPr>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6359</Words>
  <Characters>3625</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25</cp:revision>
  <cp:lastPrinted>2023-03-08T12:33:00Z</cp:lastPrinted>
  <dcterms:created xsi:type="dcterms:W3CDTF">2023-12-01T11:47:00Z</dcterms:created>
  <dcterms:modified xsi:type="dcterms:W3CDTF">2025-11-28T08:11:00Z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