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ind w:firstLine="357"/>
        <w:jc w:val="center"/>
        <w:rPr>
          <w:b/>
          <w:bCs/>
        </w:rPr>
      </w:pPr>
    </w:p>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0476C" w:rsidRPr="00E0476C">
        <w:rPr>
          <w:sz w:val="28"/>
          <w:szCs w:val="28"/>
        </w:rPr>
        <w:t>Комплектуючі до персональних комп’ютерів</w:t>
      </w:r>
      <w:r w:rsidRPr="007638CC">
        <w:rPr>
          <w:sz w:val="28"/>
          <w:szCs w:val="28"/>
        </w:rPr>
        <w:t xml:space="preserve"> (код за ДК 021:2015: </w:t>
      </w:r>
      <w:r w:rsidR="00E0476C" w:rsidRPr="00E0476C">
        <w:rPr>
          <w:sz w:val="28"/>
          <w:szCs w:val="28"/>
        </w:rPr>
        <w:t>30230000-0 — Комп’ютерне обладнання</w:t>
      </w:r>
      <w:r w:rsidRPr="007638CC">
        <w:rPr>
          <w:sz w:val="28"/>
          <w:szCs w:val="28"/>
        </w:rPr>
        <w:t>)</w:t>
      </w:r>
      <w:r>
        <w:rPr>
          <w:sz w:val="28"/>
          <w:szCs w:val="28"/>
        </w:rPr>
        <w:t>.</w:t>
      </w:r>
    </w:p>
    <w:p w:rsidR="00F56DE4" w:rsidRDefault="00F56DE4">
      <w:pPr>
        <w:spacing w:after="160" w:line="259" w:lineRule="auto"/>
        <w:ind w:left="360"/>
        <w:contextualSpacing/>
        <w:jc w:val="both"/>
        <w:rPr>
          <w:sz w:val="28"/>
          <w:szCs w:val="28"/>
        </w:rPr>
      </w:pPr>
    </w:p>
    <w:p w:rsidR="00C06094" w:rsidRPr="000F5409" w:rsidRDefault="00F56DE4" w:rsidP="00C06094">
      <w:pPr>
        <w:ind w:firstLine="709"/>
        <w:contextualSpacing/>
        <w:jc w:val="both"/>
        <w:rPr>
          <w:sz w:val="28"/>
          <w:szCs w:val="28"/>
        </w:rPr>
      </w:pPr>
      <w:r>
        <w:rPr>
          <w:sz w:val="28"/>
          <w:szCs w:val="28"/>
        </w:rPr>
        <w:t xml:space="preserve">3. Ідентифікатор закупівлі: </w:t>
      </w:r>
      <w:r w:rsidR="00E0476C" w:rsidRPr="00E0476C">
        <w:rPr>
          <w:sz w:val="28"/>
          <w:szCs w:val="28"/>
        </w:rPr>
        <w:t>UA-2025-11-27-017242-a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183DBD" w:rsidRDefault="00F56DE4" w:rsidP="00183DBD">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E0476C">
        <w:rPr>
          <w:sz w:val="28"/>
          <w:szCs w:val="28"/>
        </w:rPr>
        <w:t>к</w:t>
      </w:r>
      <w:r w:rsidR="00E0476C" w:rsidRPr="00E0476C">
        <w:rPr>
          <w:sz w:val="28"/>
          <w:szCs w:val="28"/>
        </w:rPr>
        <w:t>омплектуюч</w:t>
      </w:r>
      <w:r w:rsidR="00E0476C">
        <w:rPr>
          <w:sz w:val="28"/>
          <w:szCs w:val="28"/>
        </w:rPr>
        <w:t>их</w:t>
      </w:r>
      <w:r w:rsidR="00E0476C" w:rsidRPr="00E0476C">
        <w:rPr>
          <w:sz w:val="28"/>
          <w:szCs w:val="28"/>
        </w:rPr>
        <w:t xml:space="preserve"> до персональних комп’ютерів</w:t>
      </w:r>
      <w:r>
        <w:rPr>
          <w:sz w:val="28"/>
          <w:szCs w:val="28"/>
        </w:rPr>
        <w:t>, необхідно забезпечити такі технічні та якісні характеристики предмета закупівлі:</w:t>
      </w:r>
    </w:p>
    <w:p w:rsidR="00183DBD" w:rsidRPr="00BB6B98" w:rsidRDefault="00F56DE4" w:rsidP="00183DBD">
      <w:pPr>
        <w:widowControl w:val="0"/>
        <w:tabs>
          <w:tab w:val="center" w:pos="709"/>
          <w:tab w:val="right" w:pos="8306"/>
        </w:tabs>
        <w:ind w:firstLine="737"/>
        <w:contextualSpacing/>
        <w:jc w:val="both"/>
        <w:rPr>
          <w:rFonts w:eastAsia="Calibri"/>
          <w:sz w:val="28"/>
          <w:szCs w:val="28"/>
        </w:rPr>
      </w:pPr>
      <w:r>
        <w:rPr>
          <w:sz w:val="28"/>
          <w:szCs w:val="28"/>
        </w:rPr>
        <w:t>4.</w:t>
      </w:r>
      <w:r w:rsidRPr="000F5409">
        <w:rPr>
          <w:sz w:val="28"/>
          <w:szCs w:val="28"/>
        </w:rPr>
        <w:t>1.</w:t>
      </w:r>
      <w:r w:rsidRPr="007638CC">
        <w:rPr>
          <w:sz w:val="28"/>
          <w:szCs w:val="28"/>
        </w:rPr>
        <w:t xml:space="preserve"> </w:t>
      </w:r>
      <w:r w:rsidR="00183DBD" w:rsidRPr="00BB6B98">
        <w:rPr>
          <w:rFonts w:eastAsia="Calibri"/>
          <w:color w:val="000000"/>
          <w:sz w:val="28"/>
          <w:szCs w:val="28"/>
        </w:rPr>
        <w:t xml:space="preserve">Товар, </w:t>
      </w:r>
      <w:r w:rsidR="00183DBD" w:rsidRPr="00BB6B98">
        <w:rPr>
          <w:rFonts w:eastAsia="Calibri"/>
          <w:sz w:val="28"/>
          <w:szCs w:val="28"/>
        </w:rPr>
        <w:t>що постачається за цим Договором, повинен, на момент постачання Покупцю,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rsidR="00183DBD" w:rsidRPr="00BB6B98" w:rsidRDefault="00183DBD" w:rsidP="00183DBD">
      <w:pPr>
        <w:ind w:firstLine="284"/>
        <w:jc w:val="both"/>
        <w:rPr>
          <w:rFonts w:eastAsia="Calibri"/>
          <w:sz w:val="28"/>
          <w:szCs w:val="28"/>
        </w:rPr>
      </w:pPr>
      <w:r w:rsidRPr="00BB6B98">
        <w:rPr>
          <w:rFonts w:eastAsia="Calibri"/>
          <w:sz w:val="28"/>
          <w:szCs w:val="28"/>
        </w:rPr>
        <w:t xml:space="preserve"> </w:t>
      </w:r>
      <w:r w:rsidRPr="00BB6B98">
        <w:rPr>
          <w:rFonts w:eastAsia="Calibri"/>
          <w:sz w:val="28"/>
          <w:szCs w:val="28"/>
        </w:rPr>
        <w:tab/>
        <w:t>Технічні, якісні характеристики Товару повинні передбачати застосування заходів із захисту довкілля.</w:t>
      </w:r>
    </w:p>
    <w:p w:rsidR="00183DBD" w:rsidRPr="00BB6B98" w:rsidRDefault="00183DBD" w:rsidP="00183DBD">
      <w:pPr>
        <w:ind w:firstLine="284"/>
        <w:jc w:val="both"/>
        <w:rPr>
          <w:rFonts w:eastAsia="Calibri"/>
          <w:sz w:val="28"/>
          <w:szCs w:val="28"/>
        </w:rPr>
      </w:pPr>
      <w:r w:rsidRPr="00BB6B98">
        <w:rPr>
          <w:rFonts w:eastAsia="Calibri"/>
          <w:sz w:val="28"/>
          <w:szCs w:val="28"/>
        </w:rPr>
        <w:t xml:space="preserve"> </w:t>
      </w:r>
      <w:r w:rsidRPr="00BB6B98">
        <w:rPr>
          <w:rFonts w:eastAsia="Calibri"/>
          <w:sz w:val="28"/>
          <w:szCs w:val="28"/>
        </w:rPr>
        <w:tab/>
        <w:t>Товар має бути новим, таким, що   не   перебував   у   експлуатації (використанні), терміни та умови його зберігання не порушені. Товар повинен бути в спеціальній упаковці, яка відповідає характеру товару і захищає його від пошкоджень під час поставки.</w:t>
      </w:r>
    </w:p>
    <w:p w:rsidR="00183DBD" w:rsidRPr="00BB6B98" w:rsidRDefault="00183DBD" w:rsidP="00183DBD">
      <w:pPr>
        <w:ind w:firstLine="708"/>
        <w:jc w:val="both"/>
        <w:rPr>
          <w:rFonts w:eastAsia="Calibri"/>
          <w:sz w:val="28"/>
          <w:szCs w:val="28"/>
        </w:rPr>
      </w:pPr>
      <w:r w:rsidRPr="00BB6B98">
        <w:rPr>
          <w:rFonts w:eastAsia="Calibri"/>
          <w:sz w:val="28"/>
          <w:szCs w:val="28"/>
        </w:rPr>
        <w:t xml:space="preserve">У цій документації всі посилання на конкретні марку чи виробника або на конкретний процес, що характеризує продукт певного суб’єкта господарювання, чи на торгові марки, типи або конкретне місце походження чи спосіб виробництва вживаються у значенні або «еквівалент». </w:t>
      </w:r>
    </w:p>
    <w:p w:rsidR="00183DBD" w:rsidRPr="00BB6B98" w:rsidRDefault="00183DBD" w:rsidP="00183DBD">
      <w:pPr>
        <w:ind w:firstLine="284"/>
        <w:jc w:val="both"/>
        <w:rPr>
          <w:rFonts w:eastAsia="Calibri"/>
          <w:sz w:val="28"/>
          <w:szCs w:val="28"/>
        </w:rPr>
      </w:pPr>
      <w:r w:rsidRPr="00BB6B98">
        <w:rPr>
          <w:rFonts w:eastAsia="Calibri"/>
          <w:sz w:val="28"/>
          <w:szCs w:val="28"/>
        </w:rPr>
        <w:tab/>
        <w:t xml:space="preserve">*Якщо у тендерній пропозиції учасник торгів пропонує еквівалент товару, який на його думку відповідає технічним та якісним характеристикам предмету закупівлі зазначеного в Таблиці, у такому випадку заявлені характеристики товару-еквіваленту повинні бути підтверджені копіями документів, які засвідчують еквівалентність. Учасник також обов’язково надає порівняльну </w:t>
      </w:r>
      <w:r w:rsidRPr="00BB6B98">
        <w:rPr>
          <w:rFonts w:eastAsia="Calibri"/>
          <w:sz w:val="28"/>
          <w:szCs w:val="28"/>
        </w:rPr>
        <w:lastRenderedPageBreak/>
        <w:t>таблицю в довільній формі з відображенням відповідності технічних характеристик замовленого товару, технічним характеристикам запропонованого товару що планується до постачання із обов’язковим зазначенням технічних характеристик (технічних параметрів) та інших вимог до товару (опис усіх необхідних характеристик товарів), властивостей, кількості, та підтвердженням, що запропонований еквівалент відповідає вимогам Замовника, тобто не гірше за технічними та якісними характеристиками.</w:t>
      </w:r>
    </w:p>
    <w:p w:rsidR="00183DBD" w:rsidRPr="00BB6B98" w:rsidRDefault="00183DBD" w:rsidP="00183DBD">
      <w:pPr>
        <w:jc w:val="center"/>
        <w:rPr>
          <w:b/>
          <w:bCs/>
          <w:sz w:val="28"/>
          <w:szCs w:val="28"/>
        </w:rPr>
      </w:pPr>
      <w:r w:rsidRPr="00BB6B98">
        <w:rPr>
          <w:b/>
          <w:bCs/>
          <w:sz w:val="28"/>
          <w:szCs w:val="28"/>
        </w:rPr>
        <w:t xml:space="preserve">Накопичувач </w:t>
      </w:r>
      <w:r w:rsidRPr="00BB6B98">
        <w:rPr>
          <w:b/>
          <w:bCs/>
          <w:sz w:val="28"/>
          <w:szCs w:val="28"/>
          <w:lang w:val="en-US"/>
        </w:rPr>
        <w:t>SSD 2,5” SATA-3</w:t>
      </w:r>
    </w:p>
    <w:p w:rsidR="00183DBD" w:rsidRPr="00BB6B98" w:rsidRDefault="00183DBD" w:rsidP="00183DBD">
      <w:pPr>
        <w:ind w:left="502"/>
        <w:contextualSpacing/>
        <w:rPr>
          <w:bCs/>
          <w:color w:val="00000A"/>
          <w:sz w:val="28"/>
          <w:szCs w:val="28"/>
        </w:rPr>
      </w:pPr>
      <w:r w:rsidRPr="00BB6B98">
        <w:rPr>
          <w:bCs/>
          <w:color w:val="00000A"/>
          <w:sz w:val="28"/>
          <w:szCs w:val="28"/>
        </w:rPr>
        <w:t xml:space="preserve">Об’єм поставки – </w:t>
      </w:r>
      <w:r>
        <w:rPr>
          <w:bCs/>
          <w:color w:val="00000A"/>
          <w:sz w:val="28"/>
          <w:szCs w:val="28"/>
        </w:rPr>
        <w:t>16</w:t>
      </w:r>
      <w:r w:rsidRPr="00BB6B98">
        <w:rPr>
          <w:bCs/>
          <w:color w:val="00000A"/>
          <w:sz w:val="28"/>
          <w:szCs w:val="28"/>
        </w:rPr>
        <w:t xml:space="preserve"> шт.</w:t>
      </w:r>
    </w:p>
    <w:p w:rsidR="00183DBD" w:rsidRPr="00BB6B98" w:rsidRDefault="00183DBD" w:rsidP="00183DBD">
      <w:pPr>
        <w:ind w:left="502"/>
        <w:contextualSpacing/>
        <w:rPr>
          <w:sz w:val="28"/>
          <w:szCs w:val="28"/>
        </w:rPr>
      </w:pPr>
      <w:r w:rsidRPr="00BB6B98">
        <w:rPr>
          <w:bCs/>
          <w:color w:val="00000A"/>
          <w:sz w:val="28"/>
          <w:szCs w:val="28"/>
        </w:rPr>
        <w:t>Основні технічні і якісні вимоги,  що висуваються:</w:t>
      </w:r>
    </w:p>
    <w:tbl>
      <w:tblPr>
        <w:tblW w:w="9265" w:type="dxa"/>
        <w:tblInd w:w="146" w:type="dxa"/>
        <w:tblLayout w:type="fixed"/>
        <w:tblCellMar>
          <w:left w:w="98" w:type="dxa"/>
        </w:tblCellMar>
        <w:tblLook w:val="04A0" w:firstRow="1" w:lastRow="0" w:firstColumn="1" w:lastColumn="0" w:noHBand="0" w:noVBand="1"/>
      </w:tblPr>
      <w:tblGrid>
        <w:gridCol w:w="692"/>
        <w:gridCol w:w="4123"/>
        <w:gridCol w:w="4450"/>
      </w:tblGrid>
      <w:tr w:rsidR="00183DBD" w:rsidRPr="00BB6B98" w:rsidTr="00C238C9">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tcPr>
          <w:p w:rsidR="00183DBD" w:rsidRPr="00BB6B98" w:rsidRDefault="00183DBD" w:rsidP="00C238C9">
            <w:pPr>
              <w:spacing w:line="100" w:lineRule="atLeast"/>
              <w:ind w:left="-9" w:firstLine="9"/>
              <w:jc w:val="center"/>
              <w:rPr>
                <w:color w:val="00000A"/>
                <w:kern w:val="2"/>
                <w:sz w:val="28"/>
                <w:szCs w:val="28"/>
                <w:lang w:val="ru-RU" w:eastAsia="en-US"/>
              </w:rPr>
            </w:pPr>
            <w:bookmarkStart w:id="0" w:name="_Hlk191639125"/>
            <w:r w:rsidRPr="00BB6B98">
              <w:rPr>
                <w:color w:val="00000A"/>
                <w:kern w:val="2"/>
                <w:sz w:val="28"/>
                <w:szCs w:val="28"/>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jc w:val="center"/>
              <w:rPr>
                <w:color w:val="00000A"/>
                <w:kern w:val="2"/>
                <w:sz w:val="28"/>
                <w:szCs w:val="28"/>
                <w:lang w:val="ru-RU"/>
              </w:rPr>
            </w:pPr>
            <w:r w:rsidRPr="00BB6B98">
              <w:rPr>
                <w:color w:val="00000A"/>
                <w:kern w:val="2"/>
                <w:sz w:val="28"/>
                <w:szCs w:val="28"/>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jc w:val="center"/>
              <w:rPr>
                <w:color w:val="00000A"/>
                <w:kern w:val="2"/>
                <w:sz w:val="28"/>
                <w:szCs w:val="28"/>
                <w:lang w:val="ru-RU"/>
              </w:rPr>
            </w:pPr>
            <w:proofErr w:type="spellStart"/>
            <w:r w:rsidRPr="00BB6B98">
              <w:rPr>
                <w:color w:val="00000A"/>
                <w:kern w:val="2"/>
                <w:sz w:val="28"/>
                <w:szCs w:val="28"/>
                <w:lang w:val="ru-RU"/>
              </w:rPr>
              <w:t>Значення</w:t>
            </w:r>
            <w:proofErr w:type="spellEnd"/>
            <w:r w:rsidRPr="00BB6B98">
              <w:rPr>
                <w:color w:val="00000A"/>
                <w:kern w:val="2"/>
                <w:sz w:val="28"/>
                <w:szCs w:val="28"/>
                <w:lang w:val="ru-RU"/>
              </w:rPr>
              <w:t xml:space="preserve"> параметру / характеристики</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ru-RU"/>
              </w:rPr>
            </w:pPr>
            <w:r w:rsidRPr="00BB6B98">
              <w:rPr>
                <w:color w:val="00000A"/>
                <w:kern w:val="2"/>
                <w:sz w:val="28"/>
                <w:szCs w:val="28"/>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r w:rsidRPr="00BB6B98">
              <w:rPr>
                <w:color w:val="00000A"/>
                <w:kern w:val="2"/>
                <w:sz w:val="28"/>
                <w:szCs w:val="28"/>
              </w:rPr>
              <w:t>Внутрішній</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ru-RU"/>
              </w:rPr>
            </w:pPr>
            <w:r w:rsidRPr="00BB6B98">
              <w:rPr>
                <w:color w:val="00000A"/>
                <w:kern w:val="2"/>
                <w:sz w:val="28"/>
                <w:szCs w:val="28"/>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proofErr w:type="spellStart"/>
            <w:r>
              <w:rPr>
                <w:color w:val="00000A"/>
                <w:kern w:val="2"/>
                <w:sz w:val="28"/>
                <w:szCs w:val="28"/>
              </w:rPr>
              <w:t>Prologix</w:t>
            </w:r>
            <w:proofErr w:type="spellEnd"/>
            <w:r>
              <w:rPr>
                <w:color w:val="00000A"/>
                <w:kern w:val="2"/>
                <w:sz w:val="28"/>
                <w:szCs w:val="28"/>
              </w:rPr>
              <w:t xml:space="preserve"> S360 2,5” SATAIII 3D TLC (PRO256GS360)</w:t>
            </w:r>
            <w:r w:rsidRPr="00BB6B98">
              <w:rPr>
                <w:color w:val="00000A"/>
                <w:kern w:val="2"/>
                <w:sz w:val="28"/>
                <w:szCs w:val="28"/>
              </w:rPr>
              <w:t xml:space="preserve"> або еквівалент*</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r w:rsidRPr="00BB6B98">
              <w:rPr>
                <w:color w:val="00000A"/>
                <w:kern w:val="2"/>
                <w:sz w:val="28"/>
                <w:szCs w:val="28"/>
              </w:rPr>
              <w:t>Об</w:t>
            </w:r>
            <w:r w:rsidRPr="00BB6B98">
              <w:rPr>
                <w:color w:val="00000A"/>
                <w:kern w:val="2"/>
                <w:sz w:val="28"/>
                <w:szCs w:val="28"/>
                <w:lang w:val="en-US"/>
              </w:rPr>
              <w:t>’</w:t>
            </w:r>
            <w:proofErr w:type="spellStart"/>
            <w:r w:rsidRPr="00BB6B98">
              <w:rPr>
                <w:color w:val="00000A"/>
                <w:kern w:val="2"/>
                <w:sz w:val="28"/>
                <w:szCs w:val="28"/>
              </w:rPr>
              <w:t>єм</w:t>
            </w:r>
            <w:proofErr w:type="spellEnd"/>
            <w:r w:rsidRPr="00BB6B98">
              <w:rPr>
                <w:color w:val="00000A"/>
                <w:kern w:val="2"/>
                <w:sz w:val="28"/>
                <w:szCs w:val="28"/>
              </w:rPr>
              <w:t xml:space="preserve">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ru-RU"/>
              </w:rPr>
            </w:pPr>
            <w:r w:rsidRPr="00BB6B98">
              <w:rPr>
                <w:color w:val="00000A"/>
                <w:kern w:val="2"/>
                <w:sz w:val="28"/>
                <w:szCs w:val="28"/>
                <w:lang w:val="en-US"/>
              </w:rPr>
              <w:t>&gt;=250</w:t>
            </w:r>
            <w:r w:rsidRPr="00BB6B98">
              <w:rPr>
                <w:color w:val="00000A"/>
                <w:kern w:val="2"/>
                <w:sz w:val="28"/>
                <w:szCs w:val="28"/>
                <w:lang w:val="ru-RU"/>
              </w:rPr>
              <w:t xml:space="preserve"> ГБ</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r w:rsidRPr="00BB6B98">
              <w:rPr>
                <w:color w:val="00000A"/>
                <w:kern w:val="2"/>
                <w:sz w:val="28"/>
                <w:szCs w:val="28"/>
              </w:rPr>
              <w:t>Інтерфейс</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en-US"/>
              </w:rPr>
            </w:pPr>
            <w:r w:rsidRPr="00BB6B98">
              <w:rPr>
                <w:color w:val="00000A"/>
                <w:kern w:val="2"/>
                <w:sz w:val="28"/>
                <w:szCs w:val="28"/>
                <w:lang w:val="en-US"/>
              </w:rPr>
              <w:t>SATA-3</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en-US"/>
              </w:rPr>
            </w:pPr>
            <w:r w:rsidRPr="00BB6B98">
              <w:rPr>
                <w:color w:val="00000A"/>
                <w:kern w:val="2"/>
                <w:sz w:val="28"/>
                <w:szCs w:val="28"/>
              </w:rPr>
              <w:t>Тип флеш-пам’яті</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en-US"/>
              </w:rPr>
            </w:pPr>
            <w:r w:rsidRPr="00BB6B98">
              <w:rPr>
                <w:color w:val="00000A"/>
                <w:kern w:val="2"/>
                <w:sz w:val="28"/>
                <w:szCs w:val="28"/>
                <w:lang w:val="en-US"/>
              </w:rPr>
              <w:t>3D TLC</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r w:rsidRPr="00BB6B98">
              <w:rPr>
                <w:color w:val="00000A"/>
                <w:kern w:val="2"/>
                <w:sz w:val="28"/>
                <w:szCs w:val="28"/>
              </w:rPr>
              <w:t>Швидкість читання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ru-RU"/>
              </w:rPr>
            </w:pPr>
            <w:r w:rsidRPr="00BB6B98">
              <w:rPr>
                <w:color w:val="00000A"/>
                <w:kern w:val="2"/>
                <w:sz w:val="28"/>
                <w:szCs w:val="28"/>
                <w:lang w:val="en-US"/>
              </w:rPr>
              <w:t>&gt;=5</w:t>
            </w:r>
            <w:r>
              <w:rPr>
                <w:color w:val="00000A"/>
                <w:kern w:val="2"/>
                <w:sz w:val="28"/>
                <w:szCs w:val="28"/>
                <w:lang w:val="en-US"/>
              </w:rPr>
              <w:t>1</w:t>
            </w:r>
            <w:r w:rsidRPr="00BB6B98">
              <w:rPr>
                <w:color w:val="00000A"/>
                <w:kern w:val="2"/>
                <w:sz w:val="28"/>
                <w:szCs w:val="28"/>
                <w:lang w:val="en-US"/>
              </w:rPr>
              <w:t xml:space="preserve">0 </w:t>
            </w:r>
            <w:r w:rsidRPr="00BB6B98">
              <w:rPr>
                <w:color w:val="00000A"/>
                <w:kern w:val="2"/>
                <w:sz w:val="28"/>
                <w:szCs w:val="28"/>
              </w:rPr>
              <w:t>МБ/с</w:t>
            </w:r>
            <w:r w:rsidRPr="00BB6B98">
              <w:rPr>
                <w:color w:val="00000A"/>
                <w:kern w:val="2"/>
                <w:sz w:val="28"/>
                <w:szCs w:val="28"/>
                <w:lang w:val="ru-RU"/>
              </w:rPr>
              <w:t xml:space="preserve"> </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r w:rsidRPr="00BB6B98">
              <w:rPr>
                <w:color w:val="00000A"/>
                <w:kern w:val="2"/>
                <w:sz w:val="28"/>
                <w:szCs w:val="28"/>
              </w:rPr>
              <w:t>Швидкість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ru-RU"/>
              </w:rPr>
            </w:pPr>
            <w:r w:rsidRPr="00BB6B98">
              <w:rPr>
                <w:color w:val="00000A"/>
                <w:kern w:val="2"/>
                <w:sz w:val="28"/>
                <w:szCs w:val="28"/>
                <w:lang w:val="en-US"/>
              </w:rPr>
              <w:t>&gt;=</w:t>
            </w:r>
            <w:r>
              <w:rPr>
                <w:color w:val="00000A"/>
                <w:kern w:val="2"/>
                <w:sz w:val="28"/>
                <w:szCs w:val="28"/>
                <w:lang w:val="en-US"/>
              </w:rPr>
              <w:t>435</w:t>
            </w:r>
            <w:r w:rsidRPr="00BB6B98">
              <w:rPr>
                <w:color w:val="00000A"/>
                <w:kern w:val="2"/>
                <w:sz w:val="28"/>
                <w:szCs w:val="28"/>
                <w:lang w:val="en-US"/>
              </w:rPr>
              <w:t xml:space="preserve"> </w:t>
            </w:r>
            <w:r w:rsidRPr="00BB6B98">
              <w:rPr>
                <w:color w:val="00000A"/>
                <w:kern w:val="2"/>
                <w:sz w:val="28"/>
                <w:szCs w:val="28"/>
              </w:rPr>
              <w:t>МБ/с</w:t>
            </w:r>
          </w:p>
        </w:tc>
      </w:tr>
      <w:tr w:rsidR="00183DBD" w:rsidRPr="00BB6B98" w:rsidTr="00C238C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jc w:val="center"/>
              <w:rPr>
                <w:color w:val="00000A"/>
                <w:kern w:val="2"/>
                <w:sz w:val="28"/>
                <w:szCs w:val="28"/>
                <w:lang w:val="ru-RU"/>
              </w:rPr>
            </w:pPr>
            <w:r w:rsidRPr="00BB6B98">
              <w:rPr>
                <w:color w:val="00000A"/>
                <w:kern w:val="2"/>
                <w:sz w:val="28"/>
                <w:szCs w:val="28"/>
                <w:lang w:val="ru-RU"/>
              </w:rPr>
              <w:t>8</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rPr>
            </w:pPr>
            <w:r w:rsidRPr="00BB6B98">
              <w:rPr>
                <w:color w:val="00000A"/>
                <w:kern w:val="2"/>
                <w:sz w:val="28"/>
                <w:szCs w:val="28"/>
              </w:rPr>
              <w:t>Максимальний ресурс запису</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83DBD" w:rsidRPr="00BB6B98" w:rsidRDefault="00183DBD" w:rsidP="00C238C9">
            <w:pPr>
              <w:spacing w:line="100" w:lineRule="atLeast"/>
              <w:ind w:left="-9" w:firstLine="9"/>
              <w:rPr>
                <w:color w:val="00000A"/>
                <w:kern w:val="2"/>
                <w:sz w:val="28"/>
                <w:szCs w:val="28"/>
                <w:lang w:val="en-US"/>
              </w:rPr>
            </w:pPr>
            <w:r w:rsidRPr="00BB6B98">
              <w:rPr>
                <w:color w:val="00000A"/>
                <w:kern w:val="2"/>
                <w:sz w:val="28"/>
                <w:szCs w:val="28"/>
                <w:lang w:val="en-US"/>
              </w:rPr>
              <w:t>&gt;=1</w:t>
            </w:r>
            <w:r>
              <w:rPr>
                <w:color w:val="00000A"/>
                <w:kern w:val="2"/>
                <w:sz w:val="28"/>
                <w:szCs w:val="28"/>
                <w:lang w:val="en-US"/>
              </w:rPr>
              <w:t>2</w:t>
            </w:r>
            <w:r w:rsidRPr="00BB6B98">
              <w:rPr>
                <w:color w:val="00000A"/>
                <w:kern w:val="2"/>
                <w:sz w:val="28"/>
                <w:szCs w:val="28"/>
                <w:lang w:val="en-US"/>
              </w:rPr>
              <w:t>0 TBW</w:t>
            </w:r>
          </w:p>
        </w:tc>
      </w:tr>
      <w:bookmarkEnd w:id="0"/>
    </w:tbl>
    <w:p w:rsidR="00E0476C" w:rsidRPr="0064353C" w:rsidRDefault="00E0476C" w:rsidP="00E0476C">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F56DE4" w:rsidRDefault="00F56DE4" w:rsidP="0064353C">
      <w:pPr>
        <w:ind w:firstLine="709"/>
        <w:contextualSpacing/>
        <w:jc w:val="both"/>
        <w:rPr>
          <w:sz w:val="28"/>
          <w:szCs w:val="28"/>
        </w:rPr>
      </w:pPr>
    </w:p>
    <w:p w:rsidR="00F56DE4" w:rsidRDefault="00F56DE4" w:rsidP="0064353C">
      <w:pPr>
        <w:ind w:firstLine="709"/>
        <w:contextualSpacing/>
        <w:jc w:val="both"/>
        <w:rPr>
          <w:sz w:val="28"/>
          <w:szCs w:val="28"/>
        </w:rPr>
      </w:pPr>
      <w:r>
        <w:rPr>
          <w:sz w:val="28"/>
          <w:szCs w:val="28"/>
        </w:rPr>
        <w:t xml:space="preserve">6. Очікувана вартість предмета закупівлі: </w:t>
      </w:r>
      <w:r w:rsidR="00183DBD">
        <w:rPr>
          <w:sz w:val="28"/>
          <w:szCs w:val="28"/>
        </w:rPr>
        <w:t>21600</w:t>
      </w:r>
      <w:r w:rsidR="00C06094">
        <w:rPr>
          <w:sz w:val="28"/>
          <w:szCs w:val="28"/>
        </w:rPr>
        <w:t>,00</w:t>
      </w:r>
      <w:r w:rsidRPr="0064353C">
        <w:rPr>
          <w:sz w:val="28"/>
          <w:szCs w:val="28"/>
        </w:rPr>
        <w:t xml:space="preserve"> грн. (</w:t>
      </w:r>
      <w:r w:rsidR="00183DBD">
        <w:rPr>
          <w:sz w:val="28"/>
          <w:szCs w:val="28"/>
        </w:rPr>
        <w:t>Двадцять одна тисяча шістсот</w:t>
      </w:r>
      <w:r w:rsidR="00A6202F">
        <w:rPr>
          <w:sz w:val="28"/>
          <w:szCs w:val="28"/>
        </w:rPr>
        <w:t xml:space="preserve"> </w:t>
      </w:r>
      <w:r w:rsidRPr="0064353C">
        <w:rPr>
          <w:sz w:val="28"/>
          <w:szCs w:val="28"/>
        </w:rPr>
        <w:t>грив</w:t>
      </w:r>
      <w:r w:rsidR="00C06094">
        <w:rPr>
          <w:sz w:val="28"/>
          <w:szCs w:val="28"/>
        </w:rPr>
        <w:t>ень</w:t>
      </w:r>
      <w:r w:rsidRPr="0064353C">
        <w:rPr>
          <w:sz w:val="28"/>
          <w:szCs w:val="28"/>
        </w:rPr>
        <w:t xml:space="preserve"> </w:t>
      </w:r>
      <w:r w:rsidR="00A6202F">
        <w:rPr>
          <w:sz w:val="28"/>
          <w:szCs w:val="28"/>
        </w:rPr>
        <w:t>00</w:t>
      </w:r>
      <w:r w:rsidRPr="0064353C">
        <w:rPr>
          <w:sz w:val="28"/>
          <w:szCs w:val="28"/>
        </w:rPr>
        <w:t xml:space="preserve"> копійок) з ПДВ.</w:t>
      </w:r>
    </w:p>
    <w:p w:rsidR="00F56DE4" w:rsidRDefault="00F56DE4">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w:t>
      </w:r>
      <w:r w:rsidR="00183DBD">
        <w:rPr>
          <w:sz w:val="28"/>
          <w:szCs w:val="28"/>
        </w:rPr>
        <w:t>відповідно до р</w:t>
      </w:r>
      <w:r w:rsidR="00183DBD" w:rsidRPr="006F44EA">
        <w:rPr>
          <w:sz w:val="28"/>
          <w:szCs w:val="28"/>
        </w:rPr>
        <w:t xml:space="preserve">озпорядження Кабінету Міністрів України від </w:t>
      </w:r>
      <w:r w:rsidR="00040CF1" w:rsidRPr="00040CF1">
        <w:rPr>
          <w:sz w:val="28"/>
          <w:szCs w:val="28"/>
        </w:rPr>
        <w:t>24 березня 2021 р. № 233-р</w:t>
      </w:r>
      <w:r w:rsidR="00040CF1">
        <w:rPr>
          <w:sz w:val="28"/>
          <w:szCs w:val="28"/>
        </w:rPr>
        <w:t xml:space="preserve"> «</w:t>
      </w:r>
      <w:r w:rsidR="00183DBD" w:rsidRPr="006F44EA">
        <w:rPr>
          <w:sz w:val="28"/>
          <w:szCs w:val="28"/>
        </w:rPr>
        <w:t xml:space="preserve">Про визначення </w:t>
      </w:r>
      <w:r w:rsidR="00040CF1" w:rsidRPr="00040CF1">
        <w:rPr>
          <w:sz w:val="28"/>
          <w:szCs w:val="28"/>
        </w:rPr>
        <w:t xml:space="preserve">державного підприємства </w:t>
      </w:r>
      <w:r w:rsidR="00040CF1">
        <w:rPr>
          <w:sz w:val="28"/>
          <w:szCs w:val="28"/>
        </w:rPr>
        <w:t>«</w:t>
      </w:r>
      <w:r w:rsidR="00040CF1" w:rsidRPr="00040CF1">
        <w:rPr>
          <w:sz w:val="28"/>
          <w:szCs w:val="28"/>
        </w:rPr>
        <w:t>Українські спеціальні системи</w:t>
      </w:r>
      <w:r w:rsidR="00183DBD" w:rsidRPr="006F44EA">
        <w:rPr>
          <w:sz w:val="28"/>
          <w:szCs w:val="28"/>
        </w:rPr>
        <w:t>» централізованою закупівельною організацією</w:t>
      </w:r>
      <w:r w:rsidR="00040CF1">
        <w:rPr>
          <w:sz w:val="28"/>
          <w:szCs w:val="28"/>
        </w:rPr>
        <w:t>»</w:t>
      </w:r>
      <w:r w:rsidR="00183DBD">
        <w:rPr>
          <w:sz w:val="28"/>
          <w:szCs w:val="28"/>
        </w:rPr>
        <w:t xml:space="preserve"> </w:t>
      </w:r>
      <w:bookmarkStart w:id="1" w:name="_GoBack"/>
      <w:bookmarkEnd w:id="1"/>
      <w:r w:rsidR="00183DBD">
        <w:rPr>
          <w:sz w:val="28"/>
          <w:szCs w:val="28"/>
        </w:rPr>
        <w:t xml:space="preserve">закупівля проводиться через Централізовану закупівельну організацію шляхом проведення відкритих торгів з особливостями, що застосовується відповідно до  Закону «Про публічні закупівлі» від 25 грудня 2015 року № 922-VIII (зі змінами) з урахуванням положень </w:t>
      </w:r>
      <w:r w:rsidR="00183DBD">
        <w:rPr>
          <w:bCs/>
          <w:color w:val="000000"/>
          <w:sz w:val="28"/>
          <w:szCs w:val="28"/>
        </w:rPr>
        <w:t xml:space="preserve">постанови Кабінету Міністрів України від 12.10.2022 №1178 “Про затвердження особливостей здійснення публічних </w:t>
      </w:r>
      <w:proofErr w:type="spellStart"/>
      <w:r w:rsidR="00183DBD">
        <w:rPr>
          <w:bCs/>
          <w:color w:val="000000"/>
          <w:sz w:val="28"/>
          <w:szCs w:val="28"/>
        </w:rPr>
        <w:t>закупівель</w:t>
      </w:r>
      <w:proofErr w:type="spellEnd"/>
      <w:r w:rsidR="00183DBD">
        <w:rPr>
          <w:bCs/>
          <w:color w:val="000000"/>
          <w:sz w:val="28"/>
          <w:szCs w:val="28"/>
        </w:rPr>
        <w:t xml:space="preserve"> товарів, робіт і послуг для замовників, </w:t>
      </w:r>
      <w:r w:rsidR="00183DBD">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183DBD">
        <w:rPr>
          <w:sz w:val="28"/>
          <w:szCs w:val="28"/>
        </w:rPr>
        <w:t>.</w:t>
      </w:r>
    </w:p>
    <w:sectPr w:rsidR="00F56DE4" w:rsidSect="00040CF1">
      <w:headerReference w:type="default" r:id="rId7"/>
      <w:pgSz w:w="11906" w:h="16838"/>
      <w:pgMar w:top="567" w:right="991" w:bottom="709"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40CF1"/>
    <w:rsid w:val="000F5409"/>
    <w:rsid w:val="00183DBD"/>
    <w:rsid w:val="001F193F"/>
    <w:rsid w:val="00233594"/>
    <w:rsid w:val="002C557A"/>
    <w:rsid w:val="003723E1"/>
    <w:rsid w:val="003D312B"/>
    <w:rsid w:val="004E20B4"/>
    <w:rsid w:val="00580B3D"/>
    <w:rsid w:val="005C1972"/>
    <w:rsid w:val="0064353C"/>
    <w:rsid w:val="007638CC"/>
    <w:rsid w:val="007F4622"/>
    <w:rsid w:val="008000AF"/>
    <w:rsid w:val="008054B6"/>
    <w:rsid w:val="009A22BD"/>
    <w:rsid w:val="00A22D61"/>
    <w:rsid w:val="00A6202F"/>
    <w:rsid w:val="00C06094"/>
    <w:rsid w:val="00D044C6"/>
    <w:rsid w:val="00E0476C"/>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E8AA1"/>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3188</Words>
  <Characters>1818</Characters>
  <Application>Microsoft Office Word</Application>
  <DocSecurity>0</DocSecurity>
  <Lines>15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26</cp:revision>
  <cp:lastPrinted>2023-03-08T12:33:00Z</cp:lastPrinted>
  <dcterms:created xsi:type="dcterms:W3CDTF">2023-12-01T11:47:00Z</dcterms:created>
  <dcterms:modified xsi:type="dcterms:W3CDTF">2025-11-28T08:10:00Z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