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977517">
        <w:rPr>
          <w:b/>
          <w:bCs/>
          <w:sz w:val="24"/>
          <w:szCs w:val="24"/>
        </w:rPr>
        <w:t>:</w:t>
      </w:r>
      <w:r w:rsidRPr="00977517">
        <w:rPr>
          <w:sz w:val="24"/>
          <w:szCs w:val="24"/>
        </w:rPr>
        <w:t xml:space="preserve"> </w:t>
      </w:r>
      <w:r w:rsidRPr="00766BF9">
        <w:rPr>
          <w:sz w:val="24"/>
          <w:szCs w:val="24"/>
          <w:u w:val="single"/>
          <w:lang w:val="en-US"/>
        </w:rPr>
        <w:t>UA</w:t>
      </w:r>
      <w:r w:rsidRPr="00766BF9">
        <w:rPr>
          <w:sz w:val="24"/>
          <w:szCs w:val="24"/>
          <w:u w:val="single"/>
          <w:lang w:val="ru-RU"/>
        </w:rPr>
        <w:t>-202</w:t>
      </w:r>
      <w:r w:rsidR="00307378" w:rsidRPr="00766BF9">
        <w:rPr>
          <w:sz w:val="24"/>
          <w:szCs w:val="24"/>
          <w:u w:val="single"/>
          <w:lang w:val="ru-RU"/>
        </w:rPr>
        <w:t>5</w:t>
      </w:r>
      <w:r w:rsidRPr="00766BF9">
        <w:rPr>
          <w:sz w:val="24"/>
          <w:szCs w:val="24"/>
          <w:u w:val="single"/>
          <w:lang w:val="ru-RU"/>
        </w:rPr>
        <w:t>-</w:t>
      </w:r>
      <w:r w:rsidR="00935B73">
        <w:rPr>
          <w:sz w:val="24"/>
          <w:szCs w:val="24"/>
          <w:u w:val="single"/>
        </w:rPr>
        <w:t>12</w:t>
      </w:r>
      <w:r w:rsidR="00261E4D" w:rsidRPr="00766BF9">
        <w:rPr>
          <w:sz w:val="24"/>
          <w:szCs w:val="24"/>
          <w:u w:val="single"/>
        </w:rPr>
        <w:t>-</w:t>
      </w:r>
      <w:r w:rsidR="00935B73">
        <w:rPr>
          <w:sz w:val="24"/>
          <w:szCs w:val="24"/>
          <w:u w:val="single"/>
        </w:rPr>
        <w:t>15</w:t>
      </w:r>
      <w:r w:rsidRPr="00766BF9">
        <w:rPr>
          <w:sz w:val="24"/>
          <w:szCs w:val="24"/>
          <w:u w:val="single"/>
          <w:lang w:val="ru-RU"/>
        </w:rPr>
        <w:t>-</w:t>
      </w:r>
      <w:r w:rsidR="00935B73">
        <w:rPr>
          <w:sz w:val="24"/>
          <w:szCs w:val="24"/>
          <w:u w:val="single"/>
          <w:lang w:val="ru-RU"/>
        </w:rPr>
        <w:t>022429</w:t>
      </w:r>
      <w:r w:rsidRPr="00766BF9">
        <w:rPr>
          <w:sz w:val="24"/>
          <w:szCs w:val="24"/>
          <w:u w:val="single"/>
          <w:lang w:val="ru-RU"/>
        </w:rPr>
        <w:t>-</w:t>
      </w:r>
      <w:r w:rsidRPr="00766BF9">
        <w:rPr>
          <w:sz w:val="24"/>
          <w:szCs w:val="24"/>
          <w:u w:val="single"/>
          <w:lang w:val="en-US"/>
        </w:rPr>
        <w:t>a</w:t>
      </w:r>
      <w:r w:rsidRPr="00766BF9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54510C" w:rsidRDefault="00935B73" w:rsidP="00D814F0">
      <w:pPr>
        <w:pStyle w:val="a4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  <w:lang w:eastAsia="zh-CN"/>
        </w:rPr>
      </w:pPr>
      <w:r w:rsidRPr="00935B73">
        <w:rPr>
          <w:sz w:val="26"/>
          <w:szCs w:val="26"/>
          <w:lang w:eastAsia="zh-CN"/>
        </w:rPr>
        <w:t>Послуги з розповсюдження (надання) офіційних текстів нормативних документів (стандартів), за кодом ДК 021:2015-</w:t>
      </w:r>
      <w:r>
        <w:rPr>
          <w:sz w:val="26"/>
          <w:szCs w:val="26"/>
          <w:lang w:val="en-US" w:eastAsia="zh-CN"/>
        </w:rPr>
        <w:t xml:space="preserve">72320000-4 </w:t>
      </w:r>
      <w:r>
        <w:rPr>
          <w:sz w:val="26"/>
          <w:szCs w:val="26"/>
          <w:lang w:eastAsia="zh-CN"/>
        </w:rPr>
        <w:t>Послуги, пов’язані з базами даних</w:t>
      </w:r>
      <w:r w:rsidR="0054510C">
        <w:rPr>
          <w:sz w:val="26"/>
          <w:szCs w:val="26"/>
          <w:lang w:eastAsia="zh-CN"/>
        </w:rPr>
        <w:t>.</w:t>
      </w:r>
    </w:p>
    <w:p w:rsidR="0054510C" w:rsidRDefault="0054510C" w:rsidP="00D814F0">
      <w:pPr>
        <w:pStyle w:val="a4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  <w:lang w:eastAsia="zh-CN"/>
        </w:rPr>
      </w:pPr>
    </w:p>
    <w:p w:rsidR="00935B73" w:rsidRPr="00935B73" w:rsidRDefault="00D56785" w:rsidP="00935B73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>
        <w:rPr>
          <w:rFonts w:cs="Times New Roman"/>
          <w:sz w:val="24"/>
          <w:szCs w:val="24"/>
        </w:rPr>
        <w:t>2.</w:t>
      </w:r>
      <w:r w:rsidR="00261E4D" w:rsidRPr="00261E4D">
        <w:rPr>
          <w:rFonts w:eastAsia="Times New Roman" w:cs="Times New Roman"/>
          <w:sz w:val="26"/>
          <w:szCs w:val="26"/>
          <w:u w:val="single"/>
          <w:lang w:eastAsia="ru-RU"/>
        </w:rPr>
        <w:t xml:space="preserve"> Обґрунтування доцільності закупівлі:</w:t>
      </w:r>
      <w:r w:rsidR="00261E4D" w:rsidRPr="00261E4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35B73" w:rsidRPr="00935B73">
        <w:rPr>
          <w:rFonts w:eastAsia="Calibri" w:cs="Times New Roman"/>
          <w:bCs/>
          <w:iCs/>
          <w:sz w:val="26"/>
          <w:szCs w:val="26"/>
          <w:lang w:eastAsia="uk-UA"/>
        </w:rPr>
        <w:t>Відповідно до Положення про Державну митну службу України, затвердженого постановою Кабінету Міністрів України від 06 березня 2019 року № 227, Державна митна служба України з метою виконання покладених на неї завдань і функцій забезпечує розвиток, впровадження та технічне супроводження інформаційних, телекомунікаційних та інформаційно-телекомунікаційних систем і технологій, здійснює автоматизацію процедур митного контролю та організовує впровадження електронних сервісів для суб’єктів господарювання.</w:t>
      </w:r>
    </w:p>
    <w:p w:rsidR="00935B73" w:rsidRPr="00935B73" w:rsidRDefault="00935B73" w:rsidP="00935B73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У межах реалізації стратегічних завдань цифрової трансформації Держмитслужба здійснює розробку програмного забезпечення, спрямованого на модернізацію та розвиток інформаційно-комунікаційних систем, підвищення їх надійності, безпеки та сумісності з міжнародними та європейськими стандартами. Особливу увагу приділено майбутньому вступу України до Європейського Союзу: відповідно до Додатка XV до Угоди про асоціацію між Україною та ЄС визначено комплекс заходів із гармонізації митних процесів з європейськими стандартами, зокрема автоматизацію процедур щодо захисту прав інтелектуальної власності, функціонування авторизованих економічних операторів (АЕО) та електронної транзитної системи.</w:t>
      </w:r>
    </w:p>
    <w:p w:rsidR="00935B73" w:rsidRPr="00935B73" w:rsidRDefault="00935B73" w:rsidP="00935B73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 xml:space="preserve">Основними напрямами цифрової трансформації є: спрощення митних процедур через впровадження стандартизованих європейських процесів та ІТ-технологій; розвиток інформаційного обміну з митними органами інших держав; модернізація систем та впровадження </w:t>
      </w:r>
      <w:proofErr w:type="spellStart"/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сервісно</w:t>
      </w:r>
      <w:proofErr w:type="spellEnd"/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-орієнтованого ІТ-ландшафту; трансформація та розвиток кадрового забезпечення Держмитслужби; забезпечення безпечного та безперервного функціонування критичних інформаційно-комунікаційних систем.</w:t>
      </w:r>
    </w:p>
    <w:p w:rsidR="00935B73" w:rsidRPr="00935B73" w:rsidRDefault="00935B73" w:rsidP="00935B73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Постанова Кабінету Міністрів України від 21 лютого 2025 р. № 205 «Деякі питання створення, адміністрування та забезпечення функціонування засобу інформатизації» (далі – Постанова № 205) встановлює обов’язковість використання національних стандартів на всіх стадіях створення, модернізації, модифікації та розвитку засобів інформатизації. Зокрема:</w:t>
      </w:r>
    </w:p>
    <w:p w:rsidR="00935B73" w:rsidRPr="00935B73" w:rsidRDefault="00935B73" w:rsidP="00935B73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•</w:t>
      </w: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ab/>
        <w:t>технічне завдання на створення засобу інформатизації має розроблятися із застосуванням національних стандартів, визначених у переліку (додаток 4 до Постанови № 205);</w:t>
      </w:r>
    </w:p>
    <w:p w:rsidR="00935B73" w:rsidRPr="00935B73" w:rsidRDefault="00935B73" w:rsidP="00935B73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lastRenderedPageBreak/>
        <w:t>•</w:t>
      </w: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ab/>
        <w:t>вимоги технічного завдання повинні бути вимірюваними, технічно досяжними та такими, що піддаються практичній перевірці відповідно до цих стандартів;</w:t>
      </w:r>
    </w:p>
    <w:p w:rsidR="00935B73" w:rsidRPr="00935B73" w:rsidRDefault="00935B73" w:rsidP="00935B73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•</w:t>
      </w: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ab/>
        <w:t>склад експлуатаційної документації також визначається з урахуванням національних стандартів, обов’язкових до застосування.</w:t>
      </w:r>
    </w:p>
    <w:p w:rsidR="00935B73" w:rsidRPr="00935B73" w:rsidRDefault="00935B73" w:rsidP="00935B73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Статтею 11 Закону України «Про стандартизацію» визначено, що функції національного органу стандартизації виконує ДП «</w:t>
      </w:r>
      <w:proofErr w:type="spellStart"/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УкрНДНЦ</w:t>
      </w:r>
      <w:proofErr w:type="spellEnd"/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», яке здійснює прийняття, відтворення та розповсюдження національних стандартів. Водночас:</w:t>
      </w:r>
    </w:p>
    <w:p w:rsidR="00935B73" w:rsidRPr="00935B73" w:rsidRDefault="00935B73" w:rsidP="00935B73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•</w:t>
      </w: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ab/>
        <w:t>тексти національних стандартів, гармонізованих з міжнародними та європейськими, у тому числі тих, застосування яких є обов’язковим, не підлягають безоплатному розміщенню у відкритому доступі;</w:t>
      </w:r>
    </w:p>
    <w:p w:rsidR="00935B73" w:rsidRPr="00935B73" w:rsidRDefault="00935B73" w:rsidP="00935B73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•</w:t>
      </w: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ab/>
        <w:t>видання, переклад та розповсюдження міжнародних стандартів ISO, IEC, CEN, CENELEC здійснюється відповідно до правил цих організацій, які забороняють їх безоплатне поширення.</w:t>
      </w:r>
    </w:p>
    <w:p w:rsidR="00935B73" w:rsidRPr="00935B73" w:rsidRDefault="00935B73" w:rsidP="00935B73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Політика ISO POCOSA та правила CEN-CENELEC (</w:t>
      </w:r>
      <w:proofErr w:type="spellStart"/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Guide</w:t>
      </w:r>
      <w:proofErr w:type="spellEnd"/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 xml:space="preserve"> 10) містять пряму заборону на вільне розповсюдження публікацій ISO, CEN, CENELEC або будь-яких національних </w:t>
      </w:r>
      <w:proofErr w:type="spellStart"/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впроваджень</w:t>
      </w:r>
      <w:proofErr w:type="spellEnd"/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, окрім окремих випадків, що не стосуються діяльності Держмитслужби. Це означає, що:</w:t>
      </w:r>
    </w:p>
    <w:p w:rsidR="00935B73" w:rsidRPr="00935B73" w:rsidRDefault="00935B73" w:rsidP="00935B73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•</w:t>
      </w: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ab/>
        <w:t>міжнародні та європейські стандарти, а також національні стандарти, що відтворюють їх зміст, можуть бути отримані виключно на платній основі через національний орган стандартизації;</w:t>
      </w:r>
    </w:p>
    <w:p w:rsidR="00935B73" w:rsidRPr="00935B73" w:rsidRDefault="00935B73" w:rsidP="00935B73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•</w:t>
      </w: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ab/>
        <w:t>безоплатний доступ до таких документів є неможливим відповідно до правил міжнародних організацій у сфері стандартизації.</w:t>
      </w:r>
    </w:p>
    <w:p w:rsidR="00935B73" w:rsidRPr="00935B73" w:rsidRDefault="00935B73" w:rsidP="00935B73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935B73">
        <w:rPr>
          <w:rFonts w:eastAsia="Calibri" w:cs="Times New Roman"/>
          <w:bCs/>
          <w:iCs/>
          <w:sz w:val="26"/>
          <w:szCs w:val="26"/>
          <w:lang w:eastAsia="uk-UA"/>
        </w:rPr>
        <w:t>У зв’язку з цим для забезпечення розробки технічних вимог та завдань, визначення складу експлуатаційної документації відповідно до вимог Постанови № 205 для створення (модернізації, модифікації, розвитку) та впровадження програмних продуктів з метою виконання міжнародних та європейських зобов’язань України та підтримання розвитку інформаційних систем митних органів виникає об’єктивна та нормативно обумовлена потреба у закупівлі національних і міжнародних стандартів, перелік яких визначений як обов’язковий для застосування.</w:t>
      </w:r>
    </w:p>
    <w:p w:rsidR="0054510C" w:rsidRDefault="0054510C" w:rsidP="0054510C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u w:val="single"/>
          <w:lang w:eastAsia="ru-RU"/>
        </w:rPr>
      </w:pPr>
    </w:p>
    <w:p w:rsidR="00261E4D" w:rsidRDefault="0054510C" w:rsidP="0054510C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u w:val="single"/>
          <w:lang w:eastAsia="ru-RU"/>
        </w:rPr>
      </w:pPr>
      <w:r>
        <w:rPr>
          <w:rFonts w:eastAsia="Times New Roman" w:cs="Times New Roman"/>
          <w:sz w:val="26"/>
          <w:szCs w:val="26"/>
          <w:u w:val="single"/>
          <w:lang w:eastAsia="ru-RU"/>
        </w:rPr>
        <w:t>3.</w:t>
      </w:r>
      <w:r w:rsidR="00261E4D" w:rsidRPr="00261E4D">
        <w:rPr>
          <w:rFonts w:eastAsia="Times New Roman" w:cs="Times New Roman"/>
          <w:sz w:val="26"/>
          <w:szCs w:val="26"/>
          <w:u w:val="single"/>
          <w:lang w:eastAsia="ru-RU"/>
        </w:rPr>
        <w:t>Обґрунтування обсягів закупівлі:</w:t>
      </w:r>
    </w:p>
    <w:p w:rsidR="0054510C" w:rsidRPr="00935B73" w:rsidRDefault="00935B73" w:rsidP="0054510C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935B73">
        <w:rPr>
          <w:rFonts w:eastAsia="Times New Roman" w:cs="Times New Roman"/>
          <w:sz w:val="26"/>
          <w:szCs w:val="26"/>
          <w:lang w:eastAsia="ru-RU"/>
        </w:rPr>
        <w:t xml:space="preserve">Обсяги закупівлі визначені відповідно до наявної потреби Державної митної служби України необхідної для забезпечення Держмитслужби офіційними виданнями національних, міжнародних та європейських стандартів (далі – Офіційні тексти НД), необхідних для розробки технічних вимог, технічних завдань та експлуатаційної документації відповідно до постанови Кабінету Міністрів України від 21 лютого 2025 р. № 205 «Деякі питання створення, адміністрування та забезпечення функціонування засобу інформатизації». Закупівля Офіційних текстів НД є обов’язковою умовою для створення, модернізації та розвитку інформаційно-комунікаційних систем з метою гармонізації митних процесів із європейськими практиками та виконання міжнародних зобов’язань України. Отримання Офіційних текстів НД на платній основі відповідає вимогам національного та міжнародного законодавства у сфері стандартизації, яке забороняє їх безоплатне поширення. Закупівля Офіційних текстів НД сприятиме </w:t>
      </w:r>
      <w:r w:rsidRPr="00935B73">
        <w:rPr>
          <w:rFonts w:eastAsia="Times New Roman" w:cs="Times New Roman"/>
          <w:sz w:val="26"/>
          <w:szCs w:val="26"/>
          <w:lang w:eastAsia="ru-RU"/>
        </w:rPr>
        <w:lastRenderedPageBreak/>
        <w:t>забезпеченню належної цифрової трансформації митної інфраструктури, підвищення її надійності, безпеки та сумісності зі стандартами ЄС.</w:t>
      </w:r>
    </w:p>
    <w:p w:rsidR="00935B73" w:rsidRDefault="00935B73" w:rsidP="0054510C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u w:val="single"/>
          <w:lang w:eastAsia="ru-RU"/>
        </w:rPr>
      </w:pPr>
    </w:p>
    <w:p w:rsidR="00935B73" w:rsidRPr="00935B73" w:rsidRDefault="0054510C" w:rsidP="00935B73">
      <w:pPr>
        <w:keepNext/>
        <w:tabs>
          <w:tab w:val="num" w:pos="1134"/>
        </w:tabs>
        <w:ind w:firstLine="709"/>
        <w:jc w:val="both"/>
        <w:rPr>
          <w:rFonts w:eastAsia="Times New Roman" w:cs="Times New Roman"/>
          <w:sz w:val="26"/>
          <w:szCs w:val="26"/>
          <w:lang w:val="x-none" w:eastAsia="ru-RU"/>
        </w:rPr>
      </w:pPr>
      <w:r>
        <w:rPr>
          <w:rFonts w:eastAsia="Times New Roman" w:cs="Times New Roman"/>
          <w:sz w:val="26"/>
          <w:szCs w:val="26"/>
          <w:u w:val="single"/>
          <w:lang w:eastAsia="ru-RU"/>
        </w:rPr>
        <w:t>4.</w:t>
      </w:r>
      <w:r w:rsidR="00935B73" w:rsidRPr="00935B73">
        <w:t xml:space="preserve"> </w:t>
      </w:r>
      <w:r w:rsidR="00935B73" w:rsidRPr="00935B73">
        <w:rPr>
          <w:rFonts w:eastAsia="Times New Roman" w:cs="Times New Roman"/>
          <w:sz w:val="26"/>
          <w:szCs w:val="26"/>
          <w:lang w:val="x-none" w:eastAsia="ru-RU"/>
        </w:rPr>
        <w:t>Обґрунтування технічних та якісних характеристик закупівлі (якісні характеристики визначено відповідно до наявної потреби Державної митної служби України у зазначених послугах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визначено у додатку 5 до тендерної документації.</w:t>
      </w:r>
    </w:p>
    <w:p w:rsidR="00935B73" w:rsidRPr="00935B73" w:rsidRDefault="00261E4D" w:rsidP="00935B73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4510C">
        <w:rPr>
          <w:rFonts w:eastAsia="Times New Roman" w:cs="Times New Roman"/>
          <w:sz w:val="26"/>
          <w:szCs w:val="26"/>
          <w:u w:val="single"/>
          <w:lang w:eastAsia="ru-RU"/>
        </w:rPr>
        <w:t>Очікувані результати:</w:t>
      </w:r>
      <w:r w:rsidRPr="0054510C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35B73" w:rsidRPr="00935B73">
        <w:rPr>
          <w:rFonts w:eastAsia="Times New Roman" w:cs="Times New Roman"/>
          <w:sz w:val="26"/>
          <w:szCs w:val="26"/>
          <w:lang w:eastAsia="ru-RU"/>
        </w:rPr>
        <w:t>Забезпечення ефективного процесу розробки технічних вимог та завдань, визначення складу експлуатаційної документації відповідно до вимог постанови Кабінету Міністрів України від 21 лютого 2025 р. № 205 «Деякі питання створення, адміністрування та забезпечення функціонування засобу інформатизації».</w:t>
      </w:r>
    </w:p>
    <w:p w:rsidR="00F14357" w:rsidRPr="0054510C" w:rsidRDefault="00261E4D" w:rsidP="00935B73">
      <w:pPr>
        <w:keepNext/>
        <w:tabs>
          <w:tab w:val="num" w:pos="1134"/>
        </w:tabs>
        <w:ind w:firstLine="709"/>
        <w:jc w:val="both"/>
        <w:rPr>
          <w:b/>
          <w:bCs/>
          <w:color w:val="000000" w:themeColor="text1"/>
          <w:sz w:val="24"/>
          <w:szCs w:val="24"/>
          <w:lang w:eastAsia="uk-UA"/>
        </w:rPr>
      </w:pPr>
      <w:r w:rsidRPr="00261E4D">
        <w:rPr>
          <w:rFonts w:eastAsia="Times New Roman" w:cs="Times New Roman"/>
          <w:sz w:val="26"/>
          <w:szCs w:val="26"/>
          <w:lang w:eastAsia="ru-RU"/>
        </w:rPr>
        <w:t xml:space="preserve">5. </w:t>
      </w:r>
      <w:r w:rsidRPr="00261E4D">
        <w:rPr>
          <w:rFonts w:eastAsia="Times New Roman" w:cs="Times New Roman"/>
          <w:sz w:val="26"/>
          <w:szCs w:val="26"/>
          <w:u w:val="single"/>
          <w:lang w:eastAsia="ru-RU"/>
        </w:rPr>
        <w:t>Обґрунтування бюджетного призначення та/або очікуваної вартості предмета закупівлі</w:t>
      </w:r>
      <w:r w:rsidR="0054510C">
        <w:rPr>
          <w:rFonts w:eastAsia="Times New Roman" w:cs="Times New Roman"/>
          <w:sz w:val="26"/>
          <w:szCs w:val="26"/>
          <w:u w:val="single"/>
          <w:lang w:eastAsia="ru-RU"/>
        </w:rPr>
        <w:t>:</w:t>
      </w:r>
      <w:r w:rsidR="00D814F0">
        <w:rPr>
          <w:rFonts w:eastAsia="Times New Roman" w:cs="Times New Roman"/>
          <w:sz w:val="26"/>
          <w:szCs w:val="26"/>
          <w:u w:val="single"/>
          <w:lang w:eastAsia="ru-RU"/>
        </w:rPr>
        <w:t xml:space="preserve"> </w:t>
      </w:r>
      <w:r w:rsidR="00935B73" w:rsidRPr="00935B73">
        <w:rPr>
          <w:rFonts w:eastAsia="Times New Roman" w:cs="Times New Roman"/>
          <w:sz w:val="26"/>
          <w:szCs w:val="26"/>
          <w:lang w:eastAsia="ru-RU"/>
        </w:rPr>
        <w:t>260 520,00 гривень. Розрахунок очікуваної вартості закупівлі послуг з розповсюдження (надання) офіційних текстів нормативних документів (стандартів) сформовано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             № 275 на підставі проведеного аналізу цін на аналогічні за технічними характеристиками послуги на офіційному сайті ДП «</w:t>
      </w:r>
      <w:proofErr w:type="spellStart"/>
      <w:r w:rsidR="00935B73" w:rsidRPr="00935B73">
        <w:rPr>
          <w:rFonts w:eastAsia="Times New Roman" w:cs="Times New Roman"/>
          <w:sz w:val="26"/>
          <w:szCs w:val="26"/>
          <w:lang w:eastAsia="ru-RU"/>
        </w:rPr>
        <w:t>УкрНДНЦ</w:t>
      </w:r>
      <w:proofErr w:type="spellEnd"/>
      <w:r w:rsidR="00935B73" w:rsidRPr="00935B73">
        <w:rPr>
          <w:rFonts w:eastAsia="Times New Roman" w:cs="Times New Roman"/>
          <w:sz w:val="26"/>
          <w:szCs w:val="26"/>
          <w:lang w:eastAsia="ru-RU"/>
        </w:rPr>
        <w:t xml:space="preserve">» www.ukrndnc.org.ua за посиланням на каталог НД України </w:t>
      </w:r>
      <w:proofErr w:type="spellStart"/>
      <w:r w:rsidR="00935B73" w:rsidRPr="00935B73">
        <w:rPr>
          <w:rFonts w:eastAsia="Times New Roman" w:cs="Times New Roman"/>
          <w:sz w:val="26"/>
          <w:szCs w:val="26"/>
          <w:lang w:eastAsia="ru-RU"/>
        </w:rPr>
        <w:t>on-line:https</w:t>
      </w:r>
      <w:proofErr w:type="spellEnd"/>
      <w:r w:rsidR="00935B73" w:rsidRPr="00935B73">
        <w:rPr>
          <w:rFonts w:eastAsia="Times New Roman" w:cs="Times New Roman"/>
          <w:sz w:val="26"/>
          <w:szCs w:val="26"/>
          <w:lang w:eastAsia="ru-RU"/>
        </w:rPr>
        <w:t>://csm.</w:t>
      </w:r>
      <w:r w:rsidR="00935B73">
        <w:rPr>
          <w:rFonts w:eastAsia="Times New Roman" w:cs="Times New Roman"/>
          <w:sz w:val="26"/>
          <w:szCs w:val="26"/>
          <w:lang w:eastAsia="ru-RU"/>
        </w:rPr>
        <w:t>kiev.ua/</w:t>
      </w:r>
      <w:proofErr w:type="spellStart"/>
      <w:r w:rsidR="00935B73">
        <w:rPr>
          <w:rFonts w:eastAsia="Times New Roman" w:cs="Times New Roman"/>
          <w:sz w:val="26"/>
          <w:szCs w:val="26"/>
          <w:lang w:eastAsia="ru-RU"/>
        </w:rPr>
        <w:t>nd</w:t>
      </w:r>
      <w:proofErr w:type="spellEnd"/>
      <w:r w:rsidR="00935B73">
        <w:rPr>
          <w:rFonts w:eastAsia="Times New Roman" w:cs="Times New Roman"/>
          <w:sz w:val="26"/>
          <w:szCs w:val="26"/>
          <w:lang w:eastAsia="ru-RU"/>
        </w:rPr>
        <w:t>/</w:t>
      </w:r>
      <w:proofErr w:type="spellStart"/>
      <w:r w:rsidR="00935B73">
        <w:rPr>
          <w:rFonts w:eastAsia="Times New Roman" w:cs="Times New Roman"/>
          <w:sz w:val="26"/>
          <w:szCs w:val="26"/>
          <w:lang w:eastAsia="ru-RU"/>
        </w:rPr>
        <w:t>nd.php?b</w:t>
      </w:r>
      <w:proofErr w:type="spellEnd"/>
      <w:r w:rsidR="00935B73">
        <w:rPr>
          <w:rFonts w:eastAsia="Times New Roman" w:cs="Times New Roman"/>
          <w:sz w:val="26"/>
          <w:szCs w:val="26"/>
          <w:lang w:eastAsia="ru-RU"/>
        </w:rPr>
        <w:t>=1&amp;l=40607.</w:t>
      </w:r>
      <w:bookmarkStart w:id="0" w:name="_GoBack"/>
      <w:bookmarkEnd w:id="0"/>
    </w:p>
    <w:sectPr w:rsidR="00F14357" w:rsidRPr="0054510C" w:rsidSect="00B00519">
      <w:headerReference w:type="default" r:id="rId7"/>
      <w:pgSz w:w="11906" w:h="16838"/>
      <w:pgMar w:top="850" w:right="850" w:bottom="709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2F4">
          <w:rPr>
            <w:noProof/>
          </w:rPr>
          <w:t>3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E31CB"/>
    <w:multiLevelType w:val="multilevel"/>
    <w:tmpl w:val="EB0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5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8"/>
  </w:num>
  <w:num w:numId="19">
    <w:abstractNumId w:val="16"/>
  </w:num>
  <w:num w:numId="20">
    <w:abstractNumId w:val="9"/>
  </w:num>
  <w:num w:numId="21">
    <w:abstractNumId w:val="8"/>
  </w:num>
  <w:num w:numId="22">
    <w:abstractNumId w:val="23"/>
  </w:num>
  <w:num w:numId="23">
    <w:abstractNumId w:val="20"/>
  </w:num>
  <w:num w:numId="24">
    <w:abstractNumId w:val="6"/>
  </w:num>
  <w:num w:numId="25">
    <w:abstractNumId w:val="4"/>
  </w:num>
  <w:num w:numId="26">
    <w:abstractNumId w:val="26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6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92F91"/>
    <w:rsid w:val="000C6E30"/>
    <w:rsid w:val="00137FCC"/>
    <w:rsid w:val="00143111"/>
    <w:rsid w:val="001463DB"/>
    <w:rsid w:val="00146928"/>
    <w:rsid w:val="001D64B1"/>
    <w:rsid w:val="0022794A"/>
    <w:rsid w:val="00261E4D"/>
    <w:rsid w:val="002B41BD"/>
    <w:rsid w:val="002F3EF9"/>
    <w:rsid w:val="00307378"/>
    <w:rsid w:val="00330320"/>
    <w:rsid w:val="0033663D"/>
    <w:rsid w:val="003C3F01"/>
    <w:rsid w:val="00402568"/>
    <w:rsid w:val="00464A76"/>
    <w:rsid w:val="00534801"/>
    <w:rsid w:val="0054510C"/>
    <w:rsid w:val="005527AD"/>
    <w:rsid w:val="0055505C"/>
    <w:rsid w:val="00586190"/>
    <w:rsid w:val="005C6EF1"/>
    <w:rsid w:val="00654674"/>
    <w:rsid w:val="00693366"/>
    <w:rsid w:val="006D04CB"/>
    <w:rsid w:val="006E157B"/>
    <w:rsid w:val="006E7F84"/>
    <w:rsid w:val="006F557D"/>
    <w:rsid w:val="00710917"/>
    <w:rsid w:val="007329CB"/>
    <w:rsid w:val="00733068"/>
    <w:rsid w:val="00766BF9"/>
    <w:rsid w:val="007E48A6"/>
    <w:rsid w:val="00832E11"/>
    <w:rsid w:val="0084248B"/>
    <w:rsid w:val="008463DD"/>
    <w:rsid w:val="00860A1D"/>
    <w:rsid w:val="0092337D"/>
    <w:rsid w:val="00935B73"/>
    <w:rsid w:val="00957C68"/>
    <w:rsid w:val="00972D90"/>
    <w:rsid w:val="00977517"/>
    <w:rsid w:val="00984C2C"/>
    <w:rsid w:val="009B5358"/>
    <w:rsid w:val="009B6ECD"/>
    <w:rsid w:val="009C592A"/>
    <w:rsid w:val="00A13F0A"/>
    <w:rsid w:val="00A238BF"/>
    <w:rsid w:val="00A73625"/>
    <w:rsid w:val="00B00519"/>
    <w:rsid w:val="00B24970"/>
    <w:rsid w:val="00BC2816"/>
    <w:rsid w:val="00C0074F"/>
    <w:rsid w:val="00CA2875"/>
    <w:rsid w:val="00D56785"/>
    <w:rsid w:val="00D814F0"/>
    <w:rsid w:val="00DD27E5"/>
    <w:rsid w:val="00E552F4"/>
    <w:rsid w:val="00E84E4B"/>
    <w:rsid w:val="00E87A92"/>
    <w:rsid w:val="00EE391C"/>
    <w:rsid w:val="00F14357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EB1B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  <w:style w:type="table" w:customStyle="1" w:styleId="13">
    <w:name w:val="Сітка таблиці1"/>
    <w:basedOn w:val="a2"/>
    <w:next w:val="ad"/>
    <w:uiPriority w:val="59"/>
    <w:rsid w:val="00261E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ітка таблиці2"/>
    <w:basedOn w:val="a2"/>
    <w:next w:val="ad"/>
    <w:uiPriority w:val="59"/>
    <w:rsid w:val="0054510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882</Words>
  <Characters>6785</Characters>
  <Application>Microsoft Office Word</Application>
  <DocSecurity>0</DocSecurity>
  <Lines>120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70</cp:revision>
  <cp:lastPrinted>2025-12-16T06:57:00Z</cp:lastPrinted>
  <dcterms:created xsi:type="dcterms:W3CDTF">2024-04-11T08:32:00Z</dcterms:created>
  <dcterms:modified xsi:type="dcterms:W3CDTF">2025-12-16T06:57:00Z</dcterms:modified>
</cp:coreProperties>
</file>