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B8" w:rsidRPr="009E6E90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6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9E6E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9E6E90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9E6E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9E6E90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9E6E90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9E6E90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9E6E90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9E6E9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7F114D" w:rsidRPr="009E6E90" w:rsidTr="00C878ED">
        <w:tc>
          <w:tcPr>
            <w:tcW w:w="2518" w:type="dxa"/>
          </w:tcPr>
          <w:p w:rsidR="007F114D" w:rsidRPr="009E6E90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9E6E90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:rsidR="00D94958" w:rsidRPr="00D94958" w:rsidRDefault="00D94958" w:rsidP="00D94958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D94958">
              <w:rPr>
                <w:szCs w:val="24"/>
                <w:lang w:val="uk-UA"/>
              </w:rPr>
              <w:t>Послуги захищеного доступу до мережі Інтернет</w:t>
            </w:r>
          </w:p>
          <w:p w:rsidR="00D94958" w:rsidRDefault="00D94958" w:rsidP="00D94958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D94958">
              <w:rPr>
                <w:szCs w:val="24"/>
                <w:lang w:val="uk-UA"/>
              </w:rPr>
              <w:t>Код згідно з ДК 021:2015 - 72410000-7 Послуги провайдерів</w:t>
            </w:r>
          </w:p>
          <w:p w:rsidR="002C144C" w:rsidRPr="002C144C" w:rsidRDefault="0078266D" w:rsidP="002C144C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9E6E90">
              <w:rPr>
                <w:szCs w:val="24"/>
                <w:lang w:val="uk-UA"/>
              </w:rPr>
              <w:t xml:space="preserve">Оголошення про проведення відкритих торгів </w:t>
            </w:r>
            <w:r w:rsidR="006C1140">
              <w:rPr>
                <w:szCs w:val="24"/>
                <w:lang w:val="uk-UA"/>
              </w:rPr>
              <w:br/>
            </w:r>
            <w:r w:rsidR="002C144C">
              <w:rPr>
                <w:szCs w:val="24"/>
                <w:lang w:val="uk-UA"/>
              </w:rPr>
              <w:t>UA-2026-01-13-011812-a</w:t>
            </w:r>
          </w:p>
        </w:tc>
      </w:tr>
      <w:tr w:rsidR="007F114D" w:rsidRPr="009E6E90" w:rsidTr="0077210C">
        <w:trPr>
          <w:trHeight w:val="1832"/>
        </w:trPr>
        <w:tc>
          <w:tcPr>
            <w:tcW w:w="2518" w:type="dxa"/>
          </w:tcPr>
          <w:p w:rsidR="007F114D" w:rsidRPr="009E6E90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9E6E90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9E6E90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229" w:type="dxa"/>
          </w:tcPr>
          <w:p w:rsidR="00D04DE3" w:rsidRPr="00FA7A1A" w:rsidRDefault="00D04DE3" w:rsidP="00FA7A1A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A7A1A">
              <w:rPr>
                <w:szCs w:val="24"/>
                <w:lang w:val="uk-UA"/>
              </w:rPr>
              <w:t>Технічні та якісні характеристики предмета закупівлі визначені</w:t>
            </w:r>
            <w:r w:rsidR="00393DFE" w:rsidRPr="00FA7A1A">
              <w:rPr>
                <w:szCs w:val="24"/>
                <w:lang w:val="uk-UA"/>
              </w:rPr>
              <w:t xml:space="preserve"> відповідно до потреб замовника.</w:t>
            </w:r>
          </w:p>
          <w:p w:rsidR="007B153F" w:rsidRPr="007B153F" w:rsidRDefault="007B153F" w:rsidP="007B153F">
            <w:pPr>
              <w:pStyle w:val="21"/>
              <w:rPr>
                <w:szCs w:val="24"/>
                <w:lang w:val="uk-UA"/>
              </w:rPr>
            </w:pPr>
            <w:r w:rsidRPr="007B153F">
              <w:rPr>
                <w:szCs w:val="24"/>
                <w:lang w:val="uk-UA"/>
              </w:rPr>
              <w:t>Технічна специфікація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 xml:space="preserve">Учасник зобов’язується надати Замовнику послуги захищеного доступу до мережі Інтернет (далі – послуги) з дати укладення Договору та підключення захищеного Інтернету і до 31.12.2026 включно. 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Послуги повинні надаватися у відповідності до чинних в Україні законодавчих та нормативних актів, зокрема: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- Закону України від 16 грудня 2020 року № 1089-IX «Про електронні комунікації» (далі – Закон);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 xml:space="preserve">- Указу Президента України «Про деякі заходи щодо захисту державних  інформаційних ресурсів у мережах передачі даних» від 24.09.2001 № 891; 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-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електронних комунікаційних та інформаційно-комунікаційних системах, затвердженого наказом Адміністрації Державної служби спеціального зв’язку та захисту інформації України від 10.06.2008 № 94 (із змінами), зареєстрованого в Міністерстві юстиції України 07 липня 2008 р. за № 603/15294;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- Правила надання та отримання електронних комунікаційних послуг, затверджених постановою Кабінету Міністрів Украї</w:t>
            </w:r>
            <w:r w:rsidR="00510737">
              <w:rPr>
                <w:sz w:val="24"/>
                <w:szCs w:val="24"/>
              </w:rPr>
              <w:t xml:space="preserve">ни від 25 червня 2025 р. № 761 </w:t>
            </w:r>
            <w:r w:rsidRPr="00A12324">
              <w:rPr>
                <w:sz w:val="24"/>
                <w:szCs w:val="24"/>
              </w:rPr>
              <w:t>та інших нормативно-правових актів України у сфері електронних комунікацій.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Місце надання послуг – 14017, м. Чернігів, проспект Перемоги, 6.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Кількість послуг – 1.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Тип послуг - послуги захищеного доступу до мережі Інтернет через Захищений вузол Інтернет доступу Виконавця за технологією TCP/IP по виділеній оптично-волоконній лінії зв’язку на швидкості 100 Мбіт/с UA-IX та без урахування обсягів прийнятої та переданої інформації з операторським та технічним супроводженням доступу до мережі Інтернет з виділенням статичної ІР-адреси.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 xml:space="preserve">Учасник забезпечує підключення каналів зв’язку до обладнання Замовника або Учасника, наданого Учасником Замовнику та розміщеного на виробничих </w:t>
            </w:r>
            <w:proofErr w:type="spellStart"/>
            <w:r w:rsidRPr="00A12324">
              <w:rPr>
                <w:sz w:val="24"/>
                <w:szCs w:val="24"/>
              </w:rPr>
              <w:t>потужностях</w:t>
            </w:r>
            <w:proofErr w:type="spellEnd"/>
            <w:r w:rsidRPr="00A12324">
              <w:rPr>
                <w:sz w:val="24"/>
                <w:szCs w:val="24"/>
              </w:rPr>
              <w:t xml:space="preserve"> Замовника з використанням захищених вузлів доступу (ЗВІД), що мають чинний Атестат відповідності. На підтвердження відповідності системи захисту інформації ЗВІД встановленим вимогам у сфері захисту інформації учасник повинен надати завірені належним </w:t>
            </w:r>
            <w:r w:rsidRPr="00A12324">
              <w:rPr>
                <w:sz w:val="24"/>
                <w:szCs w:val="24"/>
              </w:rPr>
              <w:lastRenderedPageBreak/>
              <w:t>чином копії дійсного Атестату відповідності виданого Державною службою спеціального зв’язку та захисту інформації України та Експертного висновку до нього.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Учасник у разі необхідності здійснює розміщення власного обладнання, необхідного для забезпечення надання послуг на вузлах мережі Замовника, а Замовник (у разі отримання згідно з актом приймання–передачі) забезпечує технічні умови для розміщення та експлуатації обладнання Учасника.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 xml:space="preserve">Зона відповідальності Учасника при наданні послуг – до інтерфейсу локального мережевого обладнання вузла Замовника. Відповідно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послуг, та не використовується для інших цілей. 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Учасник повинен забезпечити пряме високошвидкісне підключення до українських та зарубіжних точок обміну трафіком.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Учасник повинен забезпечити Замовнику можливість звернення до фахівців, відповідальних за надання послуг, у форматі 24/7 шляхом надання контактних даних (службовий, мобільний телефон, електронна пошта, тощо).</w:t>
            </w:r>
          </w:p>
          <w:p w:rsidR="00C33A3F" w:rsidRPr="00A12324" w:rsidRDefault="00C33A3F" w:rsidP="00C33A3F">
            <w:pPr>
              <w:pStyle w:val="30"/>
              <w:shd w:val="clear" w:color="auto" w:fill="auto"/>
              <w:tabs>
                <w:tab w:val="left" w:pos="709"/>
              </w:tabs>
              <w:spacing w:line="240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A12324">
              <w:rPr>
                <w:color w:val="auto"/>
                <w:sz w:val="24"/>
                <w:szCs w:val="24"/>
              </w:rPr>
              <w:t>Учасник забезпечує усунення пошкоджень мережі та відновлення доступу до мережі Інтернет у визначений термін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 (зареєстровано в Міністерстві юстиції України 21 січня 2013 р. за № 135/22667).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Учасник надає документ, який підтверджує внесення до реєстру операторів та/або провайдерів телекомунікацій Національною комісією, що здійснює державне регулювання у сфері зв’язку та інформатизації.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Вимоги до Захищеного вузлу Інтернет-доступу.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Доступ до глобальної мережі Інтернет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Захищений вузол Інтернет доступу – повинен являти собою сукупність програмно-технічних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ab/>
              <w:t>Для забезпечення необхідного рівня захисту відкритої і технологічної інформації при її зберіганні, обробці, створенні та передачі ЗВІД повинен мати створену Комплексну систему захисту інформації (КСЗІ) з наступними функціями: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застосування політики безпеки на комплексі програмно-технічних засобів ЗВІД;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управління засобами захисту та функціями захисту активного мережевого обладнання що входить до складу ЗВІД;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безперервну експлуатацію та технічне обслуговування програмно-апаратних засобів захисту;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lastRenderedPageBreak/>
              <w:t>−</w:t>
            </w:r>
            <w:r w:rsidRPr="00A12324">
              <w:rPr>
                <w:sz w:val="24"/>
                <w:szCs w:val="24"/>
              </w:rPr>
              <w:tab/>
              <w:t>приймання повідомлень щодо інцидентів щодо порушення безпеки від Комплексу засобів захисту (КЗЗ) серверів ЗВІД;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приймання повідомлень щодо інцидентів з порушенням безпеки від активних мережевих засобів захисту та обладнання;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визначення правил проходження інформаційних потоків між активним мережевим обладнанням;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захист програмно-апаратних засобів від несанкціонованого доступу;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 xml:space="preserve">моніторинг та аналіз поточного стану безпеки ЗВІД; 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аналіз прийнятих повідомлень та сортування згідно рангу загрози;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контроль за входом користувачів в систему та доступом до ресурсів;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реєстрація дій користувачів по відношенню до ресурсів системи;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забезпечення цілісності інформаційних ресурсів центру (у тому числі антивірусний захист);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перевірка цілісності та функціонування системи захисту;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контроль за інсталяцією програмного забезпечення на серверах ЗВІД;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забезпечення необхідного рівня захисту технологічної інформації при її зберіганні, обробці, створенні та передачі за допомогою засобів системи;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 xml:space="preserve"> фізичний захист апаратно-програмних засобів ЗВІД від несанкціонованого доступу (НСД);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контроль за цілісністю функціонального програмного забезпечення та даних;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контроль за запуском процесів та їх виконанням;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виявлення та реєстрацію спроб порушення прийнятих прав розмежування доступу;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виявлення та блокування розповсюдження шкідливих програм;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перевірки цілісності та коректності функціонування програмних та апаратних засобів захисту (самоконтроль);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забезпечення можливості повернення обчислювальної мережі ЗВІД у відомий захищений стан після відмов або переривання обслуговування.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керування мережевими засобами захисту та функціями захисту активного мережевого обладнання, що входить до складу ЗВІД.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−</w:t>
            </w:r>
            <w:r w:rsidRPr="00A12324">
              <w:rPr>
                <w:sz w:val="24"/>
                <w:szCs w:val="24"/>
              </w:rPr>
              <w:tab/>
              <w:t>за запитом надається деталізована інформація про весь вхідний та вихідний трафік, в узгоджений заздалегідь, обома сторонами, проміжок часу;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здійснення разового налаштування вузла ЗВІД щодо блокування ресурсів, до яких обмежується доступ відповідно до рішень РНБО, що введені в дію указами Президента України.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Порядок та строки усунення інцидентів: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Відсутність надання послуг протягом 30 хвилин вважається інцидентом.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 xml:space="preserve">У випадку виникнення інцидентів Виконавець негайно повідомляє про це представників технічної підтримки Замовника по телефону. 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lastRenderedPageBreak/>
              <w:t>У випадку, якщо інцидент виявлено Замовником, останній негайно повідомляє про це представників технічної підтримки Виконавця по телефону або засобами електронної пошти (e-</w:t>
            </w:r>
            <w:proofErr w:type="spellStart"/>
            <w:r w:rsidRPr="00A12324">
              <w:rPr>
                <w:sz w:val="24"/>
                <w:szCs w:val="24"/>
              </w:rPr>
              <w:t>mail</w:t>
            </w:r>
            <w:proofErr w:type="spellEnd"/>
            <w:r w:rsidRPr="00A12324">
              <w:rPr>
                <w:sz w:val="24"/>
                <w:szCs w:val="24"/>
              </w:rPr>
              <w:t xml:space="preserve">). 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Строк усунення інцидентів, які виникли з вини Виконавця не повинен перевищувати 4-х годин.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 xml:space="preserve">Порядок та строки усунення інцидентів, що виникли з вини Замовника, погоджується Сторонами в кожному окремому випадку. 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 xml:space="preserve">Завершенням періоду інциденту вважається час фактичного усунення інциденту та відновлення </w:t>
            </w:r>
            <w:r w:rsidR="00510737">
              <w:rPr>
                <w:sz w:val="24"/>
                <w:szCs w:val="24"/>
              </w:rPr>
              <w:t>п</w:t>
            </w:r>
            <w:r w:rsidRPr="00A12324">
              <w:rPr>
                <w:sz w:val="24"/>
                <w:szCs w:val="24"/>
              </w:rPr>
              <w:t>ослуг.</w:t>
            </w:r>
          </w:p>
          <w:p w:rsidR="00C33A3F" w:rsidRPr="00A12324" w:rsidRDefault="00C33A3F" w:rsidP="00C33A3F">
            <w:pPr>
              <w:pStyle w:val="30"/>
              <w:tabs>
                <w:tab w:val="left" w:pos="56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ab/>
              <w:t xml:space="preserve">Про факт відновлення </w:t>
            </w:r>
            <w:r w:rsidR="00510737">
              <w:rPr>
                <w:sz w:val="24"/>
                <w:szCs w:val="24"/>
              </w:rPr>
              <w:t>п</w:t>
            </w:r>
            <w:bookmarkStart w:id="0" w:name="_GoBack"/>
            <w:r w:rsidRPr="00A12324">
              <w:rPr>
                <w:sz w:val="24"/>
                <w:szCs w:val="24"/>
              </w:rPr>
              <w:t>ослуг</w:t>
            </w:r>
            <w:bookmarkEnd w:id="0"/>
            <w:r w:rsidRPr="00A12324">
              <w:rPr>
                <w:sz w:val="24"/>
                <w:szCs w:val="24"/>
              </w:rPr>
              <w:t xml:space="preserve"> Виконавець повідомляє Замовника по телефону та дублює повідомлення на електронну пошту (e-</w:t>
            </w:r>
            <w:proofErr w:type="spellStart"/>
            <w:r w:rsidRPr="00A12324">
              <w:rPr>
                <w:sz w:val="24"/>
                <w:szCs w:val="24"/>
              </w:rPr>
              <w:t>mail</w:t>
            </w:r>
            <w:proofErr w:type="spellEnd"/>
            <w:r w:rsidRPr="00A12324">
              <w:rPr>
                <w:sz w:val="24"/>
                <w:szCs w:val="24"/>
              </w:rPr>
              <w:t xml:space="preserve">). На повідомлення Виконавця Замовник підтверджує чи не підтверджує факт відновлення надання </w:t>
            </w:r>
            <w:r w:rsidR="00510737">
              <w:rPr>
                <w:sz w:val="24"/>
                <w:szCs w:val="24"/>
              </w:rPr>
              <w:t>п</w:t>
            </w:r>
            <w:r w:rsidRPr="00A12324">
              <w:rPr>
                <w:sz w:val="24"/>
                <w:szCs w:val="24"/>
              </w:rPr>
              <w:t>ослуг.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Замовник зобов’язується надавати персоналу Виконавця доступ до приміщень Замовника, електронного комунікаційного обладнання, яке встановлено у Замовника відповідно, що забезпечує надання послуг та розміщене в приміщенні Замовника, для виконання робіт по відновленню послуг.</w:t>
            </w:r>
          </w:p>
          <w:p w:rsidR="00C33A3F" w:rsidRPr="00A12324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Замовник має право отримувати інформацію про хід виконання робіт по відновленню послуг шляхом звернення до представників технічної підтримки Виконавця.</w:t>
            </w:r>
          </w:p>
          <w:p w:rsidR="00917BD9" w:rsidRPr="00C33A3F" w:rsidRDefault="00C33A3F" w:rsidP="00C33A3F">
            <w:pPr>
              <w:pStyle w:val="30"/>
              <w:tabs>
                <w:tab w:val="left" w:pos="709"/>
              </w:tabs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A12324">
              <w:rPr>
                <w:sz w:val="24"/>
                <w:szCs w:val="24"/>
              </w:rPr>
              <w:t>При надходженні заявки про інцидент (відсутність послуги з вини Виконавця) при перевищені строку відновлення надання послуги понад нормований час повинно бути припинене нарахування абонентської плати за період з моменту подачі заявки до відновлення надання послуги у повному обсязі.</w:t>
            </w:r>
          </w:p>
        </w:tc>
      </w:tr>
      <w:tr w:rsidR="007F114D" w:rsidRPr="009E6E90" w:rsidTr="00334D61">
        <w:trPr>
          <w:trHeight w:val="1735"/>
        </w:trPr>
        <w:tc>
          <w:tcPr>
            <w:tcW w:w="2518" w:type="dxa"/>
          </w:tcPr>
          <w:p w:rsidR="007F114D" w:rsidRPr="009E6E90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Обґрунтування </w:t>
            </w:r>
            <w:r w:rsidR="000A4308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229" w:type="dxa"/>
          </w:tcPr>
          <w:p w:rsidR="00924FCF" w:rsidRPr="009E6E90" w:rsidRDefault="00C33A3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Закупівля проводиться на очікувану вартість</w:t>
            </w:r>
            <w:r w:rsidR="00405936">
              <w:rPr>
                <w:rFonts w:eastAsia="Arial"/>
                <w:lang w:val="uk-UA"/>
              </w:rPr>
              <w:t>.</w:t>
            </w:r>
          </w:p>
          <w:p w:rsidR="007F114D" w:rsidRPr="009E6E90" w:rsidRDefault="00924FCF" w:rsidP="007E0042">
            <w:pPr>
              <w:pStyle w:val="21"/>
              <w:ind w:firstLine="317"/>
              <w:jc w:val="both"/>
              <w:rPr>
                <w:b/>
                <w:szCs w:val="24"/>
                <w:lang w:val="uk-UA"/>
              </w:rPr>
            </w:pPr>
            <w:r w:rsidRPr="009E6E90">
              <w:rPr>
                <w:rFonts w:eastAsia="Arial"/>
                <w:lang w:val="uk-UA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</w:t>
            </w:r>
            <w:r w:rsidR="002345F7">
              <w:rPr>
                <w:rFonts w:eastAsia="Arial"/>
                <w:lang w:val="uk-UA"/>
              </w:rPr>
              <w:t>, та становить – 21 600,00</w:t>
            </w:r>
            <w:r w:rsidR="002345F7" w:rsidRPr="009E6E90">
              <w:rPr>
                <w:rFonts w:eastAsia="Arial"/>
                <w:lang w:val="uk-UA"/>
              </w:rPr>
              <w:t> грн з ПДВ</w:t>
            </w:r>
            <w:r w:rsidRPr="009E6E90">
              <w:rPr>
                <w:rFonts w:eastAsia="Arial"/>
                <w:lang w:val="uk-UA"/>
              </w:rPr>
              <w:t>.</w:t>
            </w:r>
          </w:p>
        </w:tc>
      </w:tr>
    </w:tbl>
    <w:p w:rsidR="00666181" w:rsidRPr="009E6E90" w:rsidRDefault="00666181" w:rsidP="002A3D2E">
      <w:pPr>
        <w:pStyle w:val="Default"/>
      </w:pPr>
    </w:p>
    <w:sectPr w:rsidR="00666181" w:rsidRPr="009E6E90" w:rsidSect="00B857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71" w:rsidRDefault="00CB2271" w:rsidP="00267279">
      <w:pPr>
        <w:spacing w:after="0" w:line="240" w:lineRule="auto"/>
      </w:pPr>
      <w:r>
        <w:separator/>
      </w:r>
    </w:p>
  </w:endnote>
  <w:endnote w:type="continuationSeparator" w:id="0">
    <w:p w:rsidR="00CB2271" w:rsidRDefault="00CB2271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71" w:rsidRDefault="00CB2271" w:rsidP="00267279">
      <w:pPr>
        <w:spacing w:after="0" w:line="240" w:lineRule="auto"/>
      </w:pPr>
      <w:r>
        <w:separator/>
      </w:r>
    </w:p>
  </w:footnote>
  <w:footnote w:type="continuationSeparator" w:id="0">
    <w:p w:rsidR="00CB2271" w:rsidRDefault="00CB2271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162590"/>
      <w:docPartObj>
        <w:docPartGallery w:val="Page Numbers (Top of Page)"/>
        <w:docPartUnique/>
      </w:docPartObj>
    </w:sdtPr>
    <w:sdtEndPr/>
    <w:sdtContent>
      <w:p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0737" w:rsidRPr="0051073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0414C"/>
    <w:rsid w:val="00011AA0"/>
    <w:rsid w:val="00024BDF"/>
    <w:rsid w:val="00026B54"/>
    <w:rsid w:val="00060DB8"/>
    <w:rsid w:val="00066B9B"/>
    <w:rsid w:val="00066C50"/>
    <w:rsid w:val="00066F96"/>
    <w:rsid w:val="00073790"/>
    <w:rsid w:val="00080BFB"/>
    <w:rsid w:val="00094BCE"/>
    <w:rsid w:val="00096C7F"/>
    <w:rsid w:val="000A3A24"/>
    <w:rsid w:val="000A4308"/>
    <w:rsid w:val="000D0C69"/>
    <w:rsid w:val="000F1D7E"/>
    <w:rsid w:val="0010017B"/>
    <w:rsid w:val="001145C4"/>
    <w:rsid w:val="001153F8"/>
    <w:rsid w:val="00117BF1"/>
    <w:rsid w:val="001211FA"/>
    <w:rsid w:val="00123F3D"/>
    <w:rsid w:val="00150EE0"/>
    <w:rsid w:val="00163A29"/>
    <w:rsid w:val="00171A20"/>
    <w:rsid w:val="00175A3A"/>
    <w:rsid w:val="00176AF5"/>
    <w:rsid w:val="00182738"/>
    <w:rsid w:val="0018670B"/>
    <w:rsid w:val="00191DA0"/>
    <w:rsid w:val="00194550"/>
    <w:rsid w:val="001964FD"/>
    <w:rsid w:val="001A3A69"/>
    <w:rsid w:val="001C31A7"/>
    <w:rsid w:val="001C7C89"/>
    <w:rsid w:val="001D460C"/>
    <w:rsid w:val="001D681E"/>
    <w:rsid w:val="001F7F0D"/>
    <w:rsid w:val="00204131"/>
    <w:rsid w:val="00207C08"/>
    <w:rsid w:val="00215403"/>
    <w:rsid w:val="00215442"/>
    <w:rsid w:val="00215529"/>
    <w:rsid w:val="00222F96"/>
    <w:rsid w:val="00230967"/>
    <w:rsid w:val="002318F7"/>
    <w:rsid w:val="002345F7"/>
    <w:rsid w:val="00235EB5"/>
    <w:rsid w:val="00237EFD"/>
    <w:rsid w:val="00247210"/>
    <w:rsid w:val="00255167"/>
    <w:rsid w:val="00267279"/>
    <w:rsid w:val="00291766"/>
    <w:rsid w:val="002A26BF"/>
    <w:rsid w:val="002A3D2E"/>
    <w:rsid w:val="002A4395"/>
    <w:rsid w:val="002B16D4"/>
    <w:rsid w:val="002B76A7"/>
    <w:rsid w:val="002C144C"/>
    <w:rsid w:val="002E012A"/>
    <w:rsid w:val="00300844"/>
    <w:rsid w:val="00302F4F"/>
    <w:rsid w:val="00304431"/>
    <w:rsid w:val="00306E90"/>
    <w:rsid w:val="0031074A"/>
    <w:rsid w:val="003108B7"/>
    <w:rsid w:val="003119C1"/>
    <w:rsid w:val="00320497"/>
    <w:rsid w:val="003214DD"/>
    <w:rsid w:val="00321908"/>
    <w:rsid w:val="00327A2A"/>
    <w:rsid w:val="003332E2"/>
    <w:rsid w:val="00334D61"/>
    <w:rsid w:val="003410E0"/>
    <w:rsid w:val="003440C2"/>
    <w:rsid w:val="00355CE4"/>
    <w:rsid w:val="00364F67"/>
    <w:rsid w:val="00376063"/>
    <w:rsid w:val="003853E8"/>
    <w:rsid w:val="00393D8C"/>
    <w:rsid w:val="00393DFE"/>
    <w:rsid w:val="003A0702"/>
    <w:rsid w:val="003A70B9"/>
    <w:rsid w:val="003B3F19"/>
    <w:rsid w:val="003D3E88"/>
    <w:rsid w:val="003E4FC9"/>
    <w:rsid w:val="003E776D"/>
    <w:rsid w:val="00400755"/>
    <w:rsid w:val="00403B23"/>
    <w:rsid w:val="00405936"/>
    <w:rsid w:val="00410819"/>
    <w:rsid w:val="00412A8E"/>
    <w:rsid w:val="0042037A"/>
    <w:rsid w:val="00422F18"/>
    <w:rsid w:val="00423142"/>
    <w:rsid w:val="00433404"/>
    <w:rsid w:val="004350C5"/>
    <w:rsid w:val="00444C7D"/>
    <w:rsid w:val="00444D9C"/>
    <w:rsid w:val="00451469"/>
    <w:rsid w:val="00454321"/>
    <w:rsid w:val="0046183A"/>
    <w:rsid w:val="004712D3"/>
    <w:rsid w:val="004B3D16"/>
    <w:rsid w:val="004C56F1"/>
    <w:rsid w:val="005052E7"/>
    <w:rsid w:val="00510737"/>
    <w:rsid w:val="00514D8F"/>
    <w:rsid w:val="00514E13"/>
    <w:rsid w:val="00517E06"/>
    <w:rsid w:val="00520616"/>
    <w:rsid w:val="00534E21"/>
    <w:rsid w:val="00536A37"/>
    <w:rsid w:val="00537091"/>
    <w:rsid w:val="0053729C"/>
    <w:rsid w:val="00537741"/>
    <w:rsid w:val="00547879"/>
    <w:rsid w:val="00547DAD"/>
    <w:rsid w:val="00553EFA"/>
    <w:rsid w:val="00565DD1"/>
    <w:rsid w:val="005665C4"/>
    <w:rsid w:val="00575663"/>
    <w:rsid w:val="00577E2A"/>
    <w:rsid w:val="005806A3"/>
    <w:rsid w:val="00581BB0"/>
    <w:rsid w:val="00586ACA"/>
    <w:rsid w:val="00586FE4"/>
    <w:rsid w:val="005935CC"/>
    <w:rsid w:val="005D7436"/>
    <w:rsid w:val="005D7896"/>
    <w:rsid w:val="005E1792"/>
    <w:rsid w:val="005E5297"/>
    <w:rsid w:val="005F423C"/>
    <w:rsid w:val="005F456A"/>
    <w:rsid w:val="005F701E"/>
    <w:rsid w:val="00602BD0"/>
    <w:rsid w:val="00612FC4"/>
    <w:rsid w:val="0061796A"/>
    <w:rsid w:val="006262F2"/>
    <w:rsid w:val="006264B3"/>
    <w:rsid w:val="00647BA8"/>
    <w:rsid w:val="00657C1F"/>
    <w:rsid w:val="006639C1"/>
    <w:rsid w:val="00666181"/>
    <w:rsid w:val="00676CDF"/>
    <w:rsid w:val="00687F48"/>
    <w:rsid w:val="00691D90"/>
    <w:rsid w:val="006B2A29"/>
    <w:rsid w:val="006C1140"/>
    <w:rsid w:val="006C388D"/>
    <w:rsid w:val="006C76D4"/>
    <w:rsid w:val="006D26A7"/>
    <w:rsid w:val="006D33B5"/>
    <w:rsid w:val="006E26DD"/>
    <w:rsid w:val="006E5779"/>
    <w:rsid w:val="00713F5D"/>
    <w:rsid w:val="00742FA1"/>
    <w:rsid w:val="00750289"/>
    <w:rsid w:val="007571C0"/>
    <w:rsid w:val="0077210C"/>
    <w:rsid w:val="0078266D"/>
    <w:rsid w:val="00787F3F"/>
    <w:rsid w:val="007913CB"/>
    <w:rsid w:val="0079203C"/>
    <w:rsid w:val="00793386"/>
    <w:rsid w:val="00796663"/>
    <w:rsid w:val="007966E9"/>
    <w:rsid w:val="007A71A9"/>
    <w:rsid w:val="007B153F"/>
    <w:rsid w:val="007B4D38"/>
    <w:rsid w:val="007B5393"/>
    <w:rsid w:val="007C1AF8"/>
    <w:rsid w:val="007C366B"/>
    <w:rsid w:val="007C6194"/>
    <w:rsid w:val="007E0042"/>
    <w:rsid w:val="007E0470"/>
    <w:rsid w:val="007E1C01"/>
    <w:rsid w:val="007E3E5E"/>
    <w:rsid w:val="007E41CC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9022E"/>
    <w:rsid w:val="008A0432"/>
    <w:rsid w:val="008A1647"/>
    <w:rsid w:val="008B7A8D"/>
    <w:rsid w:val="008B7AD7"/>
    <w:rsid w:val="008C3E97"/>
    <w:rsid w:val="008C62E3"/>
    <w:rsid w:val="008D5117"/>
    <w:rsid w:val="008D527E"/>
    <w:rsid w:val="008D6BC1"/>
    <w:rsid w:val="008F2A54"/>
    <w:rsid w:val="00900399"/>
    <w:rsid w:val="0091232A"/>
    <w:rsid w:val="00917BD9"/>
    <w:rsid w:val="00924FCF"/>
    <w:rsid w:val="00930DCF"/>
    <w:rsid w:val="00942260"/>
    <w:rsid w:val="0094341D"/>
    <w:rsid w:val="009442DF"/>
    <w:rsid w:val="009500AE"/>
    <w:rsid w:val="00953EC5"/>
    <w:rsid w:val="0096371A"/>
    <w:rsid w:val="00965368"/>
    <w:rsid w:val="00972291"/>
    <w:rsid w:val="009739C4"/>
    <w:rsid w:val="00995500"/>
    <w:rsid w:val="009D2E0E"/>
    <w:rsid w:val="009D40E6"/>
    <w:rsid w:val="009E44A6"/>
    <w:rsid w:val="009E66D8"/>
    <w:rsid w:val="009E6E90"/>
    <w:rsid w:val="009F05E8"/>
    <w:rsid w:val="009F3F11"/>
    <w:rsid w:val="009F453E"/>
    <w:rsid w:val="009F4B3A"/>
    <w:rsid w:val="00A13587"/>
    <w:rsid w:val="00A242C8"/>
    <w:rsid w:val="00A51767"/>
    <w:rsid w:val="00A5245D"/>
    <w:rsid w:val="00A535BE"/>
    <w:rsid w:val="00A573CE"/>
    <w:rsid w:val="00A613DD"/>
    <w:rsid w:val="00A65890"/>
    <w:rsid w:val="00A80DD5"/>
    <w:rsid w:val="00A872F2"/>
    <w:rsid w:val="00A91FFA"/>
    <w:rsid w:val="00A97CCA"/>
    <w:rsid w:val="00AB1518"/>
    <w:rsid w:val="00AC1379"/>
    <w:rsid w:val="00AD1B0A"/>
    <w:rsid w:val="00AE1AC5"/>
    <w:rsid w:val="00AE7B1C"/>
    <w:rsid w:val="00AF2090"/>
    <w:rsid w:val="00B101AE"/>
    <w:rsid w:val="00B1660F"/>
    <w:rsid w:val="00B21EA3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4F5D"/>
    <w:rsid w:val="00BA776B"/>
    <w:rsid w:val="00BB0451"/>
    <w:rsid w:val="00BB3192"/>
    <w:rsid w:val="00BC1E89"/>
    <w:rsid w:val="00BD199C"/>
    <w:rsid w:val="00BD69AC"/>
    <w:rsid w:val="00BD6AE2"/>
    <w:rsid w:val="00BE65A4"/>
    <w:rsid w:val="00BF126D"/>
    <w:rsid w:val="00C07064"/>
    <w:rsid w:val="00C21A98"/>
    <w:rsid w:val="00C26CAD"/>
    <w:rsid w:val="00C33A3F"/>
    <w:rsid w:val="00C345A0"/>
    <w:rsid w:val="00C367F1"/>
    <w:rsid w:val="00C44549"/>
    <w:rsid w:val="00C51CD6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2271"/>
    <w:rsid w:val="00CB3BFB"/>
    <w:rsid w:val="00CC7EA3"/>
    <w:rsid w:val="00CD0138"/>
    <w:rsid w:val="00CD2EC8"/>
    <w:rsid w:val="00CD7335"/>
    <w:rsid w:val="00CE3FFB"/>
    <w:rsid w:val="00CF4FEE"/>
    <w:rsid w:val="00D04DE3"/>
    <w:rsid w:val="00D1589D"/>
    <w:rsid w:val="00D25956"/>
    <w:rsid w:val="00D364B3"/>
    <w:rsid w:val="00D47913"/>
    <w:rsid w:val="00D54F90"/>
    <w:rsid w:val="00D57AB0"/>
    <w:rsid w:val="00D72C1C"/>
    <w:rsid w:val="00D73F37"/>
    <w:rsid w:val="00D77994"/>
    <w:rsid w:val="00D816B8"/>
    <w:rsid w:val="00D91FAA"/>
    <w:rsid w:val="00D94958"/>
    <w:rsid w:val="00D955B2"/>
    <w:rsid w:val="00DA6BAC"/>
    <w:rsid w:val="00DC2A2E"/>
    <w:rsid w:val="00DD15C8"/>
    <w:rsid w:val="00DD27DD"/>
    <w:rsid w:val="00DD5305"/>
    <w:rsid w:val="00DE5169"/>
    <w:rsid w:val="00DF427D"/>
    <w:rsid w:val="00DF6D70"/>
    <w:rsid w:val="00E03DBD"/>
    <w:rsid w:val="00E17193"/>
    <w:rsid w:val="00E23C73"/>
    <w:rsid w:val="00E26493"/>
    <w:rsid w:val="00E64B08"/>
    <w:rsid w:val="00E72B93"/>
    <w:rsid w:val="00E80371"/>
    <w:rsid w:val="00E8528B"/>
    <w:rsid w:val="00E91D79"/>
    <w:rsid w:val="00EA5444"/>
    <w:rsid w:val="00EB4015"/>
    <w:rsid w:val="00EC0386"/>
    <w:rsid w:val="00EE08B5"/>
    <w:rsid w:val="00EE10E1"/>
    <w:rsid w:val="00EE6F6E"/>
    <w:rsid w:val="00EF1A04"/>
    <w:rsid w:val="00EF1B94"/>
    <w:rsid w:val="00EF64CD"/>
    <w:rsid w:val="00EF6B74"/>
    <w:rsid w:val="00F00351"/>
    <w:rsid w:val="00F02742"/>
    <w:rsid w:val="00F02B42"/>
    <w:rsid w:val="00F24B43"/>
    <w:rsid w:val="00F51EB0"/>
    <w:rsid w:val="00F56E19"/>
    <w:rsid w:val="00F83C07"/>
    <w:rsid w:val="00F96D12"/>
    <w:rsid w:val="00FA7A1A"/>
    <w:rsid w:val="00FB0B2B"/>
    <w:rsid w:val="00FB5EF3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30">
    <w:name w:val="Основной текст3"/>
    <w:basedOn w:val="a"/>
    <w:rsid w:val="00C33A3F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30">
    <w:name w:val="Основной текст3"/>
    <w:basedOn w:val="a"/>
    <w:rsid w:val="00C33A3F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6519-6B21-4CF0-AA48-A75D985D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6193</Words>
  <Characters>3531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29</cp:revision>
  <cp:lastPrinted>2025-02-13T09:04:00Z</cp:lastPrinted>
  <dcterms:created xsi:type="dcterms:W3CDTF">2024-04-18T07:05:00Z</dcterms:created>
  <dcterms:modified xsi:type="dcterms:W3CDTF">2026-01-14T09:26:00Z</dcterms:modified>
</cp:coreProperties>
</file>