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0492D5DB" w:rsidR="003418A5" w:rsidRDefault="00AA2399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99">
        <w:rPr>
          <w:rFonts w:ascii="Times New Roman" w:hAnsi="Times New Roman"/>
          <w:b/>
          <w:sz w:val="24"/>
          <w:szCs w:val="24"/>
        </w:rPr>
        <w:t xml:space="preserve">ДК 021:2015 </w:t>
      </w:r>
      <w:r w:rsidR="00613ED2">
        <w:rPr>
          <w:rFonts w:ascii="Times New Roman" w:hAnsi="Times New Roman"/>
          <w:b/>
          <w:sz w:val="24"/>
          <w:szCs w:val="24"/>
        </w:rPr>
        <w:t>5071</w:t>
      </w:r>
      <w:r w:rsidRPr="00AA2399">
        <w:rPr>
          <w:rFonts w:ascii="Times New Roman" w:hAnsi="Times New Roman"/>
          <w:b/>
          <w:sz w:val="24"/>
          <w:szCs w:val="24"/>
        </w:rPr>
        <w:t>0000-</w:t>
      </w:r>
      <w:r w:rsidR="004C7017">
        <w:rPr>
          <w:rFonts w:ascii="Times New Roman" w:hAnsi="Times New Roman"/>
          <w:b/>
          <w:sz w:val="24"/>
          <w:szCs w:val="24"/>
        </w:rPr>
        <w:t>5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="00613ED2">
        <w:rPr>
          <w:rFonts w:ascii="Times New Roman" w:hAnsi="Times New Roman"/>
          <w:b/>
          <w:sz w:val="24"/>
          <w:szCs w:val="24"/>
        </w:rPr>
        <w:t>Послуги з ремонту і технічного обслуговування електричного і механічного устаткування будівель</w:t>
      </w:r>
      <w:r w:rsidRPr="00AA2399">
        <w:rPr>
          <w:rFonts w:ascii="Times New Roman" w:hAnsi="Times New Roman"/>
          <w:b/>
          <w:sz w:val="24"/>
          <w:szCs w:val="24"/>
        </w:rPr>
        <w:t xml:space="preserve"> (</w:t>
      </w:r>
      <w:r w:rsidR="00613ED2">
        <w:rPr>
          <w:rFonts w:ascii="Times New Roman" w:hAnsi="Times New Roman"/>
          <w:b/>
          <w:sz w:val="24"/>
          <w:szCs w:val="24"/>
        </w:rPr>
        <w:t xml:space="preserve">Технічне обслуговування пожежної автоматики: системи пожежної сигналізації, оповіщення про пожежу та управління евакуацією людей, устаткування передавання тривожних сповіщень та здійснення пожежного спостерігання за пожежною автоматикою об’єкта за допомогою свого обладнання (картки </w:t>
      </w:r>
      <w:r w:rsidR="00613ED2">
        <w:rPr>
          <w:rFonts w:ascii="Times New Roman" w:hAnsi="Times New Roman"/>
          <w:b/>
          <w:sz w:val="24"/>
          <w:szCs w:val="24"/>
          <w:lang w:val="en-US"/>
        </w:rPr>
        <w:t>GSM</w:t>
      </w:r>
      <w:r w:rsidR="00613ED2">
        <w:rPr>
          <w:rFonts w:ascii="Times New Roman" w:hAnsi="Times New Roman"/>
          <w:b/>
          <w:sz w:val="24"/>
          <w:szCs w:val="24"/>
        </w:rPr>
        <w:t>)</w:t>
      </w:r>
      <w:r w:rsidRPr="00AA2399">
        <w:rPr>
          <w:rFonts w:ascii="Times New Roman" w:hAnsi="Times New Roman"/>
          <w:b/>
          <w:sz w:val="24"/>
          <w:szCs w:val="24"/>
        </w:rPr>
        <w:t>)</w:t>
      </w:r>
    </w:p>
    <w:p w14:paraId="7C520D44" w14:textId="50BA82CF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proofErr w:type="spellStart"/>
      <w:r w:rsidRPr="005C6D11">
        <w:rPr>
          <w:rFonts w:ascii="Times New Roman" w:hAnsi="Times New Roman"/>
          <w:sz w:val="24"/>
          <w:szCs w:val="24"/>
        </w:rPr>
        <w:t>UA</w:t>
      </w:r>
      <w:proofErr w:type="spellEnd"/>
      <w:r w:rsidRPr="005C6D11">
        <w:rPr>
          <w:rFonts w:ascii="Times New Roman" w:hAnsi="Times New Roman"/>
          <w:sz w:val="24"/>
          <w:szCs w:val="24"/>
        </w:rPr>
        <w:t>-202</w:t>
      </w:r>
      <w:r w:rsidR="00580856">
        <w:rPr>
          <w:rFonts w:ascii="Times New Roman" w:hAnsi="Times New Roman"/>
          <w:sz w:val="24"/>
          <w:szCs w:val="24"/>
        </w:rPr>
        <w:t>6</w:t>
      </w:r>
      <w:r w:rsidRPr="005C6D11">
        <w:rPr>
          <w:rFonts w:ascii="Times New Roman" w:hAnsi="Times New Roman"/>
          <w:sz w:val="24"/>
          <w:szCs w:val="24"/>
        </w:rPr>
        <w:t>-0</w:t>
      </w:r>
      <w:r w:rsidR="00AE5820">
        <w:rPr>
          <w:rFonts w:ascii="Times New Roman" w:hAnsi="Times New Roman"/>
          <w:sz w:val="24"/>
          <w:szCs w:val="24"/>
        </w:rPr>
        <w:t>1</w:t>
      </w:r>
      <w:r w:rsidRPr="005C6D11">
        <w:rPr>
          <w:rFonts w:ascii="Times New Roman" w:hAnsi="Times New Roman"/>
          <w:sz w:val="24"/>
          <w:szCs w:val="24"/>
        </w:rPr>
        <w:t>-</w:t>
      </w:r>
      <w:r w:rsidR="00580856">
        <w:rPr>
          <w:rFonts w:ascii="Times New Roman" w:hAnsi="Times New Roman"/>
          <w:sz w:val="24"/>
          <w:szCs w:val="24"/>
        </w:rPr>
        <w:t>28</w:t>
      </w:r>
      <w:r w:rsidRPr="005C6D11">
        <w:rPr>
          <w:rFonts w:ascii="Times New Roman" w:hAnsi="Times New Roman"/>
          <w:sz w:val="24"/>
          <w:szCs w:val="24"/>
        </w:rPr>
        <w:t>-0</w:t>
      </w:r>
      <w:r w:rsidR="00580856">
        <w:rPr>
          <w:rFonts w:ascii="Times New Roman" w:hAnsi="Times New Roman"/>
          <w:sz w:val="24"/>
          <w:szCs w:val="24"/>
        </w:rPr>
        <w:t>12089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D03BE29" w14:textId="77777777" w:rsidR="00580856" w:rsidRPr="00580856" w:rsidRDefault="00580856" w:rsidP="00580856">
      <w:pPr>
        <w:pStyle w:val="a5"/>
        <w:numPr>
          <w:ilvl w:val="0"/>
          <w:numId w:val="3"/>
        </w:numPr>
        <w:tabs>
          <w:tab w:val="num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85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закупівлі: (зазначається назва предмета закупівлі та код  ДК 021:2015 із застосуванням Єдиного закупівельного словника (див. пункт 2.3 розділу </w:t>
      </w:r>
      <w:proofErr w:type="spellStart"/>
      <w:r w:rsidRPr="00580856">
        <w:rPr>
          <w:rFonts w:ascii="Times New Roman" w:eastAsia="Times New Roman" w:hAnsi="Times New Roman"/>
          <w:sz w:val="24"/>
          <w:szCs w:val="24"/>
          <w:lang w:eastAsia="ru-RU"/>
        </w:rPr>
        <w:t>ІІ</w:t>
      </w:r>
      <w:proofErr w:type="spellEnd"/>
      <w:r w:rsidRPr="00580856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Порядку організації планування та проведення публічних закупівель в Державній митній службі України)):</w:t>
      </w:r>
      <w:r w:rsidRPr="00580856">
        <w:rPr>
          <w:rFonts w:ascii="Times New Roman" w:hAnsi="Times New Roman"/>
          <w:b/>
          <w:sz w:val="24"/>
          <w:szCs w:val="24"/>
        </w:rPr>
        <w:t xml:space="preserve"> </w:t>
      </w:r>
      <w:r w:rsidRPr="00580856">
        <w:rPr>
          <w:rFonts w:ascii="Times New Roman" w:hAnsi="Times New Roman"/>
          <w:sz w:val="24"/>
          <w:szCs w:val="24"/>
          <w:u w:val="single"/>
        </w:rPr>
        <w:t xml:space="preserve">ДК 021:2015 50710000-5 Послуги з ремонту і технічного обслуговування електричного і механічного устаткування будівель (Технічне обслуговування пожежної автоматики: системи пожежної сигналізації, оповіщення про пожежу та управління евакуацією людей, устаткування, передавання тривожних сповіщень та здійснення пожежного спостерігання за пожежною автоматикою об’єкта за допомогою свого обладнання (картки </w:t>
      </w:r>
      <w:r w:rsidRPr="00580856">
        <w:rPr>
          <w:rFonts w:ascii="Times New Roman" w:hAnsi="Times New Roman"/>
          <w:sz w:val="24"/>
          <w:szCs w:val="24"/>
          <w:u w:val="single"/>
          <w:lang w:val="en-US"/>
        </w:rPr>
        <w:t>GSM</w:t>
      </w:r>
      <w:r w:rsidRPr="00580856">
        <w:rPr>
          <w:rFonts w:ascii="Times New Roman" w:hAnsi="Times New Roman"/>
          <w:sz w:val="24"/>
          <w:szCs w:val="24"/>
          <w:u w:val="single"/>
        </w:rPr>
        <w:t>)).</w:t>
      </w:r>
    </w:p>
    <w:p w14:paraId="23A2FC7E" w14:textId="77777777" w:rsidR="00580856" w:rsidRPr="00580856" w:rsidRDefault="00580856" w:rsidP="00580856">
      <w:pPr>
        <w:pStyle w:val="a5"/>
        <w:numPr>
          <w:ilvl w:val="0"/>
          <w:numId w:val="3"/>
        </w:numPr>
        <w:tabs>
          <w:tab w:val="num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856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доцільності закупівлі (чим зумовлена необхідність закупівлі, мета закупівлі, посилання на вимоги чинного законодавства): </w:t>
      </w:r>
      <w:r w:rsidRPr="005808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</w:t>
      </w:r>
      <w:r w:rsidRPr="00580856">
        <w:rPr>
          <w:rFonts w:ascii="Times New Roman" w:eastAsia="Times New Roman" w:hAnsi="Times New Roman"/>
          <w:bCs/>
          <w:iCs/>
          <w:sz w:val="24"/>
          <w:szCs w:val="24"/>
          <w:u w:val="single"/>
          <w:lang w:val="x-none" w:eastAsia="ru-RU"/>
        </w:rPr>
        <w:t xml:space="preserve"> метою забезпечення належного </w:t>
      </w:r>
      <w:r w:rsidRPr="00580856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утримання об’єктів інфраструктури митниці відповідно до Кодексу цивільного захисту України від 2 жовтня 2012 року №5403-</w:t>
      </w:r>
      <w:r w:rsidRPr="00580856">
        <w:rPr>
          <w:rFonts w:ascii="Times New Roman" w:eastAsia="Times New Roman" w:hAnsi="Times New Roman"/>
          <w:bCs/>
          <w:iCs/>
          <w:sz w:val="24"/>
          <w:szCs w:val="24"/>
          <w:u w:val="single"/>
          <w:lang w:val="en-US" w:eastAsia="ru-RU"/>
        </w:rPr>
        <w:t>VS</w:t>
      </w:r>
      <w:r w:rsidRPr="00580856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, Правил пожежної безпеки в Україні затверджені наказом Міністерства внутрішніх справ України від 30.11.2014 № 1417.</w:t>
      </w:r>
    </w:p>
    <w:p w14:paraId="3EBD4032" w14:textId="77777777" w:rsidR="00580856" w:rsidRPr="00580856" w:rsidRDefault="00580856" w:rsidP="00580856">
      <w:pPr>
        <w:pStyle w:val="a5"/>
        <w:numPr>
          <w:ilvl w:val="0"/>
          <w:numId w:val="3"/>
        </w:numPr>
        <w:tabs>
          <w:tab w:val="num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u w:val="single"/>
          <w:lang w:val="x-none" w:eastAsia="zh-CN" w:bidi="hi-IN"/>
        </w:rPr>
      </w:pPr>
      <w:r w:rsidRPr="00580856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обсягів закупівлі: </w:t>
      </w:r>
      <w:r w:rsidRPr="005808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обсяги закупівлі визначено на підставі наявної потреби Замовника з 01.03.2026 до 31.12.2026 включно.</w:t>
      </w:r>
    </w:p>
    <w:p w14:paraId="3038BCF8" w14:textId="6E9DB12B" w:rsidR="00580856" w:rsidRPr="00580856" w:rsidRDefault="00580856" w:rsidP="00580856">
      <w:pPr>
        <w:pStyle w:val="a5"/>
        <w:numPr>
          <w:ilvl w:val="0"/>
          <w:numId w:val="3"/>
        </w:numPr>
        <w:tabs>
          <w:tab w:val="left" w:pos="-5220"/>
        </w:tabs>
        <w:suppressAutoHyphens/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856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технічних та якісних характеристик закупівлі. </w:t>
      </w:r>
      <w:r w:rsidRPr="005808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Технічні та якісні характеристики предмета закупівлі визначено відповідно до </w:t>
      </w:r>
      <w:r w:rsidRPr="00580856">
        <w:rPr>
          <w:rFonts w:ascii="Times New Roman" w:eastAsia="Times New Roman" w:hAnsi="Times New Roman"/>
          <w:color w:val="00000A"/>
          <w:sz w:val="24"/>
          <w:szCs w:val="24"/>
          <w:u w:val="single"/>
          <w:lang w:eastAsia="zh-CN" w:bidi="hi-IN"/>
        </w:rPr>
        <w:t xml:space="preserve">вимог ДБН </w:t>
      </w:r>
      <w:proofErr w:type="spellStart"/>
      <w:r w:rsidRPr="00580856">
        <w:rPr>
          <w:rFonts w:ascii="Times New Roman" w:eastAsia="Times New Roman" w:hAnsi="Times New Roman"/>
          <w:color w:val="00000A"/>
          <w:sz w:val="24"/>
          <w:szCs w:val="24"/>
          <w:u w:val="single"/>
          <w:lang w:eastAsia="zh-CN" w:bidi="hi-IN"/>
        </w:rPr>
        <w:t>В.1.1</w:t>
      </w:r>
      <w:proofErr w:type="spellEnd"/>
      <w:r w:rsidRPr="00580856">
        <w:rPr>
          <w:rFonts w:ascii="Times New Roman" w:eastAsia="Times New Roman" w:hAnsi="Times New Roman"/>
          <w:color w:val="00000A"/>
          <w:sz w:val="24"/>
          <w:szCs w:val="24"/>
          <w:u w:val="single"/>
          <w:lang w:eastAsia="zh-CN" w:bidi="hi-IN"/>
        </w:rPr>
        <w:t>-7-2016 «Пожежна безпека об</w:t>
      </w:r>
      <w:r w:rsidRPr="00580856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’</w:t>
      </w:r>
      <w:r w:rsidRPr="00580856">
        <w:rPr>
          <w:rFonts w:ascii="Times New Roman" w:eastAsia="Times New Roman" w:hAnsi="Times New Roman"/>
          <w:color w:val="00000A"/>
          <w:sz w:val="24"/>
          <w:szCs w:val="24"/>
          <w:u w:val="single"/>
          <w:lang w:eastAsia="zh-CN" w:bidi="hi-IN"/>
        </w:rPr>
        <w:t xml:space="preserve">єктів будівництва», ДБН </w:t>
      </w:r>
      <w:proofErr w:type="spellStart"/>
      <w:r w:rsidRPr="00580856">
        <w:rPr>
          <w:rFonts w:ascii="Times New Roman" w:eastAsia="Times New Roman" w:hAnsi="Times New Roman"/>
          <w:color w:val="00000A"/>
          <w:sz w:val="24"/>
          <w:szCs w:val="24"/>
          <w:u w:val="single"/>
          <w:lang w:eastAsia="zh-CN" w:bidi="hi-IN"/>
        </w:rPr>
        <w:t>В.2.5</w:t>
      </w:r>
      <w:proofErr w:type="spellEnd"/>
      <w:r w:rsidRPr="00580856">
        <w:rPr>
          <w:rFonts w:ascii="Times New Roman" w:eastAsia="Times New Roman" w:hAnsi="Times New Roman"/>
          <w:color w:val="00000A"/>
          <w:sz w:val="24"/>
          <w:szCs w:val="24"/>
          <w:u w:val="single"/>
          <w:lang w:eastAsia="zh-CN" w:bidi="hi-IN"/>
        </w:rPr>
        <w:t xml:space="preserve">-56-2014 «Система пожежного захисту», Правил улаштування та експлуатації системи оповіщення про пожежу та управління евакуацією людей в спорудах та будинках затверджених наказом Міністерства України з питань надзвичайних ситуацій та у справах захисту населення від наслідків Чорнобильської катастрофи від 18.05.2009 №388 </w:t>
      </w:r>
      <w:r w:rsidRPr="005808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та з урахуванням загальноприйнятих норм і стандартів для зазначеного предмета закупівлі.</w:t>
      </w:r>
    </w:p>
    <w:p w14:paraId="6A9E6715" w14:textId="54C8D254" w:rsidR="00580856" w:rsidRPr="00580856" w:rsidRDefault="00580856" w:rsidP="00580856">
      <w:pPr>
        <w:pStyle w:val="a5"/>
        <w:numPr>
          <w:ilvl w:val="0"/>
          <w:numId w:val="3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0856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бюджетного призначення та очікуваної вартості предмета закупівлі. </w:t>
      </w:r>
      <w:r w:rsidRPr="00580856">
        <w:rPr>
          <w:rFonts w:ascii="Times New Roman" w:hAnsi="Times New Roman"/>
          <w:bCs/>
          <w:iCs/>
          <w:sz w:val="24"/>
          <w:szCs w:val="24"/>
          <w:u w:val="single"/>
        </w:rPr>
        <w:t>Розрахунок здійснено на підставі закупівельних цін попередніх періодів</w:t>
      </w:r>
      <w:r w:rsidRPr="005808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</w:t>
      </w:r>
      <w:r w:rsidRPr="00580856">
        <w:rPr>
          <w:rFonts w:ascii="Times New Roman" w:hAnsi="Times New Roman"/>
          <w:bCs/>
          <w:iCs/>
          <w:sz w:val="24"/>
          <w:szCs w:val="24"/>
          <w:u w:val="single"/>
        </w:rPr>
        <w:t xml:space="preserve">як сума витрат за договором минулого періоду),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 та становить 82 370,00 грн. </w:t>
      </w:r>
    </w:p>
    <w:p w14:paraId="59E58165" w14:textId="77777777" w:rsidR="00580856" w:rsidRPr="00580856" w:rsidRDefault="00580856" w:rsidP="005808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EDCAE8" w14:textId="6AB66C95" w:rsidR="00836910" w:rsidRDefault="00836910" w:rsidP="0058085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 w:rsidSect="00AD594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59EB"/>
    <w:multiLevelType w:val="hybridMultilevel"/>
    <w:tmpl w:val="A09ABD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753319">
    <w:abstractNumId w:val="2"/>
  </w:num>
  <w:num w:numId="2" w16cid:durableId="1875850758">
    <w:abstractNumId w:val="0"/>
  </w:num>
  <w:num w:numId="3" w16cid:durableId="206309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54106"/>
    <w:rsid w:val="0012420E"/>
    <w:rsid w:val="00171A09"/>
    <w:rsid w:val="00176380"/>
    <w:rsid w:val="001F1FB7"/>
    <w:rsid w:val="0024698E"/>
    <w:rsid w:val="00275E77"/>
    <w:rsid w:val="002B2D82"/>
    <w:rsid w:val="002D63A6"/>
    <w:rsid w:val="003130BE"/>
    <w:rsid w:val="00316B2C"/>
    <w:rsid w:val="00316EC5"/>
    <w:rsid w:val="003418A5"/>
    <w:rsid w:val="003D3821"/>
    <w:rsid w:val="004464A4"/>
    <w:rsid w:val="004B1116"/>
    <w:rsid w:val="004C7017"/>
    <w:rsid w:val="004D4277"/>
    <w:rsid w:val="00505767"/>
    <w:rsid w:val="00580856"/>
    <w:rsid w:val="005C6D11"/>
    <w:rsid w:val="00613ED2"/>
    <w:rsid w:val="00615E23"/>
    <w:rsid w:val="00636284"/>
    <w:rsid w:val="0066255C"/>
    <w:rsid w:val="006B6FD7"/>
    <w:rsid w:val="00836910"/>
    <w:rsid w:val="00856B56"/>
    <w:rsid w:val="008D7092"/>
    <w:rsid w:val="00946C16"/>
    <w:rsid w:val="0096161D"/>
    <w:rsid w:val="00AA2399"/>
    <w:rsid w:val="00AD5942"/>
    <w:rsid w:val="00AE5820"/>
    <w:rsid w:val="00B53AC1"/>
    <w:rsid w:val="00BE3132"/>
    <w:rsid w:val="00CE6777"/>
    <w:rsid w:val="00D0684D"/>
    <w:rsid w:val="00DA72CA"/>
    <w:rsid w:val="00D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608D"/>
  <w15:docId w15:val="{70F60F38-C325-4CBB-9CC7-A439224F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2026-01-29T12:05:00Z</cp:lastPrinted>
  <dcterms:created xsi:type="dcterms:W3CDTF">2026-01-29T12:05:00Z</dcterms:created>
  <dcterms:modified xsi:type="dcterms:W3CDTF">2026-01-29T12:05:00Z</dcterms:modified>
</cp:coreProperties>
</file>