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7BC30494" w:rsidR="003418A5" w:rsidRDefault="004856BB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56BB">
        <w:rPr>
          <w:rFonts w:ascii="Times New Roman" w:hAnsi="Times New Roman"/>
          <w:b/>
          <w:bCs/>
          <w:sz w:val="24"/>
          <w:szCs w:val="24"/>
        </w:rPr>
        <w:t>ДК 021:2015 72410000-7 Послуги провайдерів (Послуги захищеного доступу до мережі Інтернет)</w:t>
      </w:r>
    </w:p>
    <w:p w14:paraId="7C520D44" w14:textId="2BAEBD28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proofErr w:type="spellStart"/>
      <w:r w:rsidR="004856BB" w:rsidRPr="004856BB">
        <w:rPr>
          <w:rFonts w:ascii="Times New Roman" w:hAnsi="Times New Roman"/>
          <w:sz w:val="24"/>
          <w:szCs w:val="24"/>
        </w:rPr>
        <w:t>UA</w:t>
      </w:r>
      <w:proofErr w:type="spellEnd"/>
      <w:r w:rsidR="004856BB" w:rsidRPr="004856BB">
        <w:rPr>
          <w:rFonts w:ascii="Times New Roman" w:hAnsi="Times New Roman"/>
          <w:sz w:val="24"/>
          <w:szCs w:val="24"/>
        </w:rPr>
        <w:t>-202</w:t>
      </w:r>
      <w:r w:rsidR="001A314A">
        <w:rPr>
          <w:rFonts w:ascii="Times New Roman" w:hAnsi="Times New Roman"/>
          <w:sz w:val="24"/>
          <w:szCs w:val="24"/>
        </w:rPr>
        <w:t>6</w:t>
      </w:r>
      <w:r w:rsidR="004856BB" w:rsidRPr="004856BB">
        <w:rPr>
          <w:rFonts w:ascii="Times New Roman" w:hAnsi="Times New Roman"/>
          <w:sz w:val="24"/>
          <w:szCs w:val="24"/>
        </w:rPr>
        <w:t>-0</w:t>
      </w:r>
      <w:r w:rsidR="001A314A">
        <w:rPr>
          <w:rFonts w:ascii="Times New Roman" w:hAnsi="Times New Roman"/>
          <w:sz w:val="24"/>
          <w:szCs w:val="24"/>
        </w:rPr>
        <w:t>1</w:t>
      </w:r>
      <w:r w:rsidR="004856BB" w:rsidRPr="004856BB">
        <w:rPr>
          <w:rFonts w:ascii="Times New Roman" w:hAnsi="Times New Roman"/>
          <w:sz w:val="24"/>
          <w:szCs w:val="24"/>
        </w:rPr>
        <w:t>-</w:t>
      </w:r>
      <w:r w:rsidR="001A314A">
        <w:rPr>
          <w:rFonts w:ascii="Times New Roman" w:hAnsi="Times New Roman"/>
          <w:sz w:val="24"/>
          <w:szCs w:val="24"/>
        </w:rPr>
        <w:t>28</w:t>
      </w:r>
      <w:r w:rsidR="004856BB" w:rsidRPr="004856BB">
        <w:rPr>
          <w:rFonts w:ascii="Times New Roman" w:hAnsi="Times New Roman"/>
          <w:sz w:val="24"/>
          <w:szCs w:val="24"/>
        </w:rPr>
        <w:t>-013</w:t>
      </w:r>
      <w:r w:rsidR="001A314A">
        <w:rPr>
          <w:rFonts w:ascii="Times New Roman" w:hAnsi="Times New Roman"/>
          <w:sz w:val="24"/>
          <w:szCs w:val="24"/>
        </w:rPr>
        <w:t>829</w:t>
      </w:r>
      <w:r w:rsidR="004856BB" w:rsidRPr="004856BB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A314A">
      <w:pPr>
        <w:spacing w:before="120" w:after="120" w:line="240" w:lineRule="auto"/>
        <w:jc w:val="both"/>
        <w:rPr>
          <w:rStyle w:val="a5"/>
          <w:rFonts w:ascii="Times New Roman" w:hAnsi="Times New Roman"/>
          <w:bCs/>
          <w:sz w:val="24"/>
          <w:szCs w:val="24"/>
        </w:rPr>
      </w:pPr>
      <w:r w:rsidRPr="00AA2399">
        <w:rPr>
          <w:rStyle w:val="a5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E5BC73F" w14:textId="77777777" w:rsidR="001A314A" w:rsidRPr="001A314A" w:rsidRDefault="001A314A" w:rsidP="001A314A">
      <w:pPr>
        <w:pStyle w:val="a6"/>
        <w:numPr>
          <w:ilvl w:val="0"/>
          <w:numId w:val="6"/>
        </w:numPr>
        <w:tabs>
          <w:tab w:val="num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1A314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 закупівлі: (зазначається назва предмета закупівлі та код  ДК 021:2015 із застосуванням Єдиного закупівельного словника (див. пункт 2.3 розділу </w:t>
      </w:r>
      <w:proofErr w:type="spellStart"/>
      <w:r w:rsidRPr="001A314A">
        <w:rPr>
          <w:rFonts w:ascii="Times New Roman" w:eastAsia="Times New Roman" w:hAnsi="Times New Roman"/>
          <w:sz w:val="24"/>
          <w:szCs w:val="24"/>
          <w:lang w:eastAsia="ru-RU"/>
        </w:rPr>
        <w:t>ІІ</w:t>
      </w:r>
      <w:proofErr w:type="spellEnd"/>
      <w:r w:rsidRPr="001A314A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Порядку організації планування та проведення публічних закупівель в Державній митній службі України)): </w:t>
      </w:r>
      <w:r w:rsidRPr="001A314A">
        <w:rPr>
          <w:rFonts w:ascii="Times New Roman" w:eastAsia="Times New Roman" w:hAnsi="Times New Roman"/>
          <w:sz w:val="24"/>
          <w:szCs w:val="24"/>
          <w:u w:val="single"/>
          <w:lang w:val="x-none" w:eastAsia="ru-RU"/>
        </w:rPr>
        <w:t>ДК 021:2015 72410000-7 Послуги провайдерів (Послуги захищеного доступу до мережі Інтернет)</w:t>
      </w:r>
      <w:r w:rsidRPr="001A314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14:paraId="11F79488" w14:textId="1A8E2E58" w:rsidR="001A314A" w:rsidRPr="001A314A" w:rsidRDefault="001A314A" w:rsidP="001A314A">
      <w:pPr>
        <w:pStyle w:val="a"/>
        <w:numPr>
          <w:ilvl w:val="0"/>
          <w:numId w:val="6"/>
        </w:numPr>
        <w:tabs>
          <w:tab w:val="left" w:pos="851"/>
          <w:tab w:val="left" w:pos="1134"/>
        </w:tabs>
        <w:spacing w:before="120" w:after="0"/>
        <w:ind w:left="0" w:firstLine="709"/>
        <w:jc w:val="both"/>
        <w:rPr>
          <w:rFonts w:eastAsia="Calibri"/>
          <w:b w:val="0"/>
          <w:sz w:val="24"/>
          <w:u w:val="single"/>
        </w:rPr>
      </w:pPr>
      <w:r w:rsidRPr="001A314A">
        <w:rPr>
          <w:b w:val="0"/>
          <w:sz w:val="24"/>
        </w:rPr>
        <w:t xml:space="preserve">Обґрунтування доцільності закупівлі (чим зумовлена необхідність закупівлі, мета закупівлі, посилання на вимоги чинного законодавства): </w:t>
      </w:r>
      <w:r w:rsidRPr="001A314A">
        <w:rPr>
          <w:b w:val="0"/>
          <w:sz w:val="24"/>
          <w:u w:val="single"/>
        </w:rPr>
        <w:t xml:space="preserve">з метою забезпечення </w:t>
      </w:r>
      <w:r w:rsidRPr="001A314A">
        <w:rPr>
          <w:rFonts w:eastAsia="Calibri"/>
          <w:b w:val="0"/>
          <w:sz w:val="24"/>
          <w:u w:val="single"/>
        </w:rPr>
        <w:t>послуг захищеного доступу до мережі Інтернет відповідно до чинних в Україні законодавчих та нормативних актів, зокрема:</w:t>
      </w:r>
      <w:r w:rsidRPr="001A314A">
        <w:rPr>
          <w:b w:val="0"/>
          <w:sz w:val="24"/>
          <w:u w:val="single"/>
        </w:rPr>
        <w:t xml:space="preserve"> </w:t>
      </w:r>
      <w:r w:rsidRPr="001A314A">
        <w:rPr>
          <w:rFonts w:eastAsia="Calibri"/>
          <w:b w:val="0"/>
          <w:sz w:val="24"/>
          <w:u w:val="single"/>
        </w:rPr>
        <w:t xml:space="preserve">Указу Президента України № 254/2017 Про рішення Ради національної безпеки і оборони України від 10 липня 2017 року «Про стан виконання рішення Ради національної безпеки і оборони України від 29 грудня 2016 року «Про загрози кібербезпеці держави та невідкладні заходи з їх нейтралізації», введеного в дію Указом Президента України від 13 лютого 2017 року № 32»; Указу Президента України «Про деякі заходи щодо захисту державних  інформаційних ресурсів у мережах передачі даних» від 24 вересня 2001 р. № 891/2001; Закону України «Про електронні комунікації»  від </w:t>
      </w:r>
      <w:r w:rsidRPr="001A314A">
        <w:rPr>
          <w:rFonts w:eastAsia="Calibri"/>
          <w:b w:val="0"/>
          <w:sz w:val="24"/>
          <w:u w:val="single"/>
          <w:shd w:val="clear" w:color="auto" w:fill="FFFFFF"/>
        </w:rPr>
        <w:t xml:space="preserve">16.12.2020 року № 1089-IX; </w:t>
      </w:r>
      <w:r w:rsidRPr="001A314A">
        <w:rPr>
          <w:rFonts w:eastAsia="Calibri"/>
          <w:b w:val="0"/>
          <w:sz w:val="24"/>
          <w:u w:val="single"/>
        </w:rPr>
        <w:t>Закону України «Про основні засади забезпечення кібербезпеки України» від 05.10.2017</w:t>
      </w:r>
      <w:r w:rsidRPr="001A314A">
        <w:rPr>
          <w:rFonts w:eastAsia="Calibri"/>
          <w:b w:val="0"/>
          <w:sz w:val="24"/>
          <w:u w:val="single"/>
          <w:shd w:val="clear" w:color="auto" w:fill="FFFFFF"/>
        </w:rPr>
        <w:t xml:space="preserve"> року № 2163-VIII; </w:t>
      </w:r>
      <w:r w:rsidRPr="001A314A">
        <w:rPr>
          <w:rFonts w:eastAsia="Calibri"/>
          <w:b w:val="0"/>
          <w:sz w:val="24"/>
          <w:u w:val="single"/>
        </w:rPr>
        <w:t xml:space="preserve">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інформаційних, телекомунікаційних та інформаційно-телекомунікаційних системах, затвердженого наказом Адміністрації </w:t>
      </w:r>
      <w:proofErr w:type="spellStart"/>
      <w:r w:rsidRPr="001A314A">
        <w:rPr>
          <w:rFonts w:eastAsia="Calibri"/>
          <w:b w:val="0"/>
          <w:sz w:val="24"/>
          <w:u w:val="single"/>
        </w:rPr>
        <w:t>Держспецзв'язку</w:t>
      </w:r>
      <w:proofErr w:type="spellEnd"/>
      <w:r w:rsidRPr="001A314A">
        <w:rPr>
          <w:rFonts w:eastAsia="Calibri"/>
          <w:b w:val="0"/>
          <w:sz w:val="24"/>
          <w:u w:val="single"/>
        </w:rPr>
        <w:t xml:space="preserve"> від 10.06.2008 № 94, зареєстрованого в Міністерстві юстиції України 7 липня 2008 р. за № 603/15294 та інших нормативно-правових актів України у сфері телекомунікацій.</w:t>
      </w:r>
    </w:p>
    <w:p w14:paraId="6209D44F" w14:textId="77777777" w:rsidR="001A314A" w:rsidRPr="001A314A" w:rsidRDefault="001A314A" w:rsidP="001A314A">
      <w:pPr>
        <w:numPr>
          <w:ilvl w:val="0"/>
          <w:numId w:val="6"/>
        </w:numP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314A">
        <w:rPr>
          <w:rFonts w:ascii="Times New Roman" w:eastAsia="Times New Roman" w:hAnsi="Times New Roman"/>
          <w:sz w:val="24"/>
          <w:szCs w:val="24"/>
          <w:lang w:eastAsia="ru-RU"/>
        </w:rPr>
        <w:t xml:space="preserve">Обґрунтування обсягів закупівлі (відповідно до чого визначено обсяги закупівлі або на підставі чого обраховано) – </w:t>
      </w:r>
      <w:r w:rsidRPr="001A314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надання</w:t>
      </w:r>
      <w:r w:rsidRPr="001A314A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 3-</w:t>
      </w:r>
      <w:r w:rsidRPr="001A314A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o</w:t>
      </w:r>
      <w:r w:rsidRPr="001A314A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х </w:t>
      </w:r>
      <w:proofErr w:type="spellStart"/>
      <w:r w:rsidRPr="001A314A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послуг</w:t>
      </w:r>
      <w:proofErr w:type="spellEnd"/>
      <w:r w:rsidRPr="001A314A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 на </w:t>
      </w:r>
      <w:proofErr w:type="spellStart"/>
      <w:r w:rsidRPr="001A314A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протязі</w:t>
      </w:r>
      <w:proofErr w:type="spellEnd"/>
      <w:r w:rsidRPr="001A314A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 10 </w:t>
      </w:r>
      <w:proofErr w:type="spellStart"/>
      <w:r w:rsidRPr="001A314A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місяців</w:t>
      </w:r>
      <w:proofErr w:type="spellEnd"/>
      <w:r w:rsidRPr="001A314A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, </w:t>
      </w:r>
      <w:proofErr w:type="spellStart"/>
      <w:r w:rsidRPr="001A314A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загалом</w:t>
      </w:r>
      <w:proofErr w:type="spellEnd"/>
      <w:r w:rsidRPr="001A314A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 – 30 </w:t>
      </w:r>
      <w:proofErr w:type="spellStart"/>
      <w:r w:rsidRPr="001A314A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послуг</w:t>
      </w:r>
      <w:proofErr w:type="spellEnd"/>
      <w:r w:rsidRPr="001A314A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.</w:t>
      </w:r>
      <w:r w:rsidRPr="001A31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E22CFAA" w14:textId="77777777" w:rsidR="001A314A" w:rsidRPr="001A314A" w:rsidRDefault="001A314A" w:rsidP="001A314A">
      <w:pPr>
        <w:pStyle w:val="a6"/>
        <w:numPr>
          <w:ilvl w:val="0"/>
          <w:numId w:val="6"/>
        </w:numPr>
        <w:tabs>
          <w:tab w:val="num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314A">
        <w:rPr>
          <w:rFonts w:ascii="Times New Roman" w:eastAsia="Times New Roman" w:hAnsi="Times New Roman"/>
          <w:sz w:val="24"/>
          <w:szCs w:val="24"/>
          <w:lang w:eastAsia="ru-RU"/>
        </w:rPr>
        <w:t xml:space="preserve">Обґрунтування технічних та якісних характеристик закупівлі. </w:t>
      </w:r>
      <w:r w:rsidRPr="001A314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Технічні та якісні характеристики визначено відповідно до чинних в Україні законодавчих та нормативних актів, зокрема: Указу Президента України № 254/2017 Про рішення Ради національної безпеки і оборони України від 10 липня 2017 року «Про стан виконання рішення Ради національної безпеки і оборони України від 29 грудня 2016 року; «Про загрози кібербезпеці держави та невідкладні заходи з їх нейтралізації», введеного в дію Указом Президента України від 13 лютого 2017 року № 32»; Указу Президента України «Про деякі заходи щодо захисту державних  інформаційних ресурсів у мережах передачі даних» від 24 вересня 2001 р. № 891/2001; Закону України «Про електронні комунікації»  від 16.12.2020 року № 1089-IX; Закону України «Про основні засади забезпечення кібербезпеки України» від 05.10.2017 року № 2163-VIII;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інформаційних, телекомунікаційних та інформаційно-телекомунікаційних системах, затвердженого наказом Адміністрації </w:t>
      </w:r>
      <w:proofErr w:type="spellStart"/>
      <w:r w:rsidRPr="001A314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Держспецзв'язку</w:t>
      </w:r>
      <w:proofErr w:type="spellEnd"/>
      <w:r w:rsidRPr="001A314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від 10.06.2008 № 94, </w:t>
      </w:r>
      <w:r w:rsidRPr="001A314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lastRenderedPageBreak/>
        <w:t>зареєстрованого в Міністерстві юстиції України 7 липня 2008 р. за № 603/15294 та інших нормативно-правових актів України у сфері телекомунікацій</w:t>
      </w:r>
      <w:r w:rsidRPr="001A314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88574FE" w14:textId="1740524A" w:rsidR="001A314A" w:rsidRPr="001A314A" w:rsidRDefault="001A314A" w:rsidP="001A314A">
      <w:pPr>
        <w:pStyle w:val="a6"/>
        <w:numPr>
          <w:ilvl w:val="0"/>
          <w:numId w:val="6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A314A">
        <w:rPr>
          <w:rFonts w:ascii="Times New Roman" w:eastAsia="Times New Roman" w:hAnsi="Times New Roman"/>
          <w:sz w:val="24"/>
          <w:szCs w:val="24"/>
          <w:lang w:eastAsia="ru-RU"/>
        </w:rPr>
        <w:t xml:space="preserve">Обґрунтування бюджетного призначення та/або очікуваної вартості предмета закупівлі. </w:t>
      </w:r>
      <w:r w:rsidRPr="001A314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Розрахунок здійснено на підставі закупівельних цін попередніх періодів (як сума витрат за договором минулого періоду), відповідно до примірної </w:t>
      </w:r>
      <w:proofErr w:type="spellStart"/>
      <w:r w:rsidRPr="001A314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метдики</w:t>
      </w:r>
      <w:proofErr w:type="spellEnd"/>
      <w:r w:rsidRPr="001A314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1A314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визначенн</w:t>
      </w:r>
      <w:proofErr w:type="spellEnd"/>
      <w:r w:rsidRPr="001A314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очікуваної вартості предмета закупівлі яка затверджена наказом  Міністерства розвитку економіки, торгівлі та сільського господарства України від 18.02.2020 № 275.</w:t>
      </w:r>
    </w:p>
    <w:p w14:paraId="17F69B7F" w14:textId="7DCCA17A" w:rsidR="00D4754C" w:rsidRPr="00D4754C" w:rsidRDefault="00D4754C" w:rsidP="001A314A">
      <w:pPr>
        <w:spacing w:before="120"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sectPr w:rsidR="00D4754C" w:rsidRPr="00D475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3A69"/>
    <w:multiLevelType w:val="hybridMultilevel"/>
    <w:tmpl w:val="59EC28B8"/>
    <w:lvl w:ilvl="0" w:tplc="9134E3F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4B76"/>
    <w:multiLevelType w:val="hybridMultilevel"/>
    <w:tmpl w:val="81DAE65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467F2B"/>
    <w:multiLevelType w:val="multilevel"/>
    <w:tmpl w:val="B8F8A87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3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949265">
    <w:abstractNumId w:val="4"/>
  </w:num>
  <w:num w:numId="2" w16cid:durableId="1159619587">
    <w:abstractNumId w:val="3"/>
  </w:num>
  <w:num w:numId="3" w16cid:durableId="719784463">
    <w:abstractNumId w:val="2"/>
  </w:num>
  <w:num w:numId="4" w16cid:durableId="549154390">
    <w:abstractNumId w:val="2"/>
    <w:lvlOverride w:ilvl="0">
      <w:startOverride w:val="3"/>
    </w:lvlOverride>
  </w:num>
  <w:num w:numId="5" w16cid:durableId="1096826857">
    <w:abstractNumId w:val="1"/>
  </w:num>
  <w:num w:numId="6" w16cid:durableId="18417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2"/>
    <w:rsid w:val="00054106"/>
    <w:rsid w:val="0012420E"/>
    <w:rsid w:val="00171A09"/>
    <w:rsid w:val="00176380"/>
    <w:rsid w:val="0018164D"/>
    <w:rsid w:val="001A314A"/>
    <w:rsid w:val="001F1FB7"/>
    <w:rsid w:val="0022025E"/>
    <w:rsid w:val="0023134A"/>
    <w:rsid w:val="0024698E"/>
    <w:rsid w:val="00275E77"/>
    <w:rsid w:val="002B2D82"/>
    <w:rsid w:val="002D63A6"/>
    <w:rsid w:val="003130BE"/>
    <w:rsid w:val="00316B2C"/>
    <w:rsid w:val="00316EC5"/>
    <w:rsid w:val="003418A5"/>
    <w:rsid w:val="003866D6"/>
    <w:rsid w:val="004464A4"/>
    <w:rsid w:val="00474FDF"/>
    <w:rsid w:val="004856BB"/>
    <w:rsid w:val="004B1116"/>
    <w:rsid w:val="004B3A9D"/>
    <w:rsid w:val="004C7017"/>
    <w:rsid w:val="004D4277"/>
    <w:rsid w:val="00505767"/>
    <w:rsid w:val="005C6D11"/>
    <w:rsid w:val="00613ED2"/>
    <w:rsid w:val="00615E23"/>
    <w:rsid w:val="00636284"/>
    <w:rsid w:val="0066255C"/>
    <w:rsid w:val="006B6FD7"/>
    <w:rsid w:val="00836910"/>
    <w:rsid w:val="00856B56"/>
    <w:rsid w:val="008B079E"/>
    <w:rsid w:val="008D7092"/>
    <w:rsid w:val="00946C16"/>
    <w:rsid w:val="00A62941"/>
    <w:rsid w:val="00AA2399"/>
    <w:rsid w:val="00B53AC1"/>
    <w:rsid w:val="00B84519"/>
    <w:rsid w:val="00BE3132"/>
    <w:rsid w:val="00CE6777"/>
    <w:rsid w:val="00D0684D"/>
    <w:rsid w:val="00D4754C"/>
    <w:rsid w:val="00E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14AE"/>
  <w15:docId w15:val="{70F60F38-C325-4CBB-9CC7-A439224F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0"/>
    <w:next w:val="a0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1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6">
    <w:name w:val="List Paragraph"/>
    <w:basedOn w:val="a0"/>
    <w:uiPriority w:val="34"/>
    <w:qFormat/>
    <w:rsid w:val="003418A5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  <w:style w:type="paragraph" w:customStyle="1" w:styleId="a">
    <w:name w:val="Номер"/>
    <w:basedOn w:val="a0"/>
    <w:qFormat/>
    <w:rsid w:val="001A314A"/>
    <w:pPr>
      <w:keepNext/>
      <w:numPr>
        <w:numId w:val="3"/>
      </w:numPr>
      <w:spacing w:before="480" w:after="120" w:line="240" w:lineRule="auto"/>
    </w:pPr>
    <w:rPr>
      <w:rFonts w:ascii="Times New Roman" w:eastAsia="Times New Roman" w:hAnsi="Times New Roman"/>
      <w:b/>
      <w:sz w:val="28"/>
      <w:szCs w:val="24"/>
      <w:lang w:val="x-none" w:eastAsia="ru-RU"/>
    </w:rPr>
  </w:style>
  <w:style w:type="paragraph" w:customStyle="1" w:styleId="2">
    <w:name w:val="Номер2"/>
    <w:basedOn w:val="a"/>
    <w:qFormat/>
    <w:rsid w:val="001A314A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1A314A"/>
    <w:pPr>
      <w:numPr>
        <w:ilvl w:val="2"/>
      </w:numPr>
    </w:pPr>
  </w:style>
  <w:style w:type="paragraph" w:customStyle="1" w:styleId="4">
    <w:name w:val="Номер4"/>
    <w:basedOn w:val="3"/>
    <w:rsid w:val="001A314A"/>
    <w:pPr>
      <w:numPr>
        <w:ilvl w:val="3"/>
      </w:numPr>
    </w:pPr>
  </w:style>
  <w:style w:type="paragraph" w:customStyle="1" w:styleId="5">
    <w:name w:val="Номер5"/>
    <w:basedOn w:val="4"/>
    <w:rsid w:val="001A314A"/>
    <w:pPr>
      <w:numPr>
        <w:ilvl w:val="4"/>
      </w:numPr>
    </w:pPr>
  </w:style>
  <w:style w:type="paragraph" w:customStyle="1" w:styleId="6">
    <w:name w:val="Номер6"/>
    <w:basedOn w:val="5"/>
    <w:rsid w:val="001A314A"/>
    <w:pPr>
      <w:numPr>
        <w:ilvl w:val="5"/>
      </w:numPr>
    </w:pPr>
  </w:style>
  <w:style w:type="paragraph" w:customStyle="1" w:styleId="7">
    <w:name w:val="Номер7"/>
    <w:basedOn w:val="6"/>
    <w:rsid w:val="001A314A"/>
    <w:pPr>
      <w:numPr>
        <w:ilvl w:val="6"/>
      </w:numPr>
    </w:pPr>
  </w:style>
  <w:style w:type="paragraph" w:customStyle="1" w:styleId="8">
    <w:name w:val="Номер8"/>
    <w:basedOn w:val="7"/>
    <w:rsid w:val="001A314A"/>
    <w:pPr>
      <w:numPr>
        <w:ilvl w:val="7"/>
      </w:numPr>
    </w:pPr>
  </w:style>
  <w:style w:type="paragraph" w:customStyle="1" w:styleId="9">
    <w:name w:val="Номер9"/>
    <w:basedOn w:val="8"/>
    <w:rsid w:val="001A314A"/>
    <w:pPr>
      <w:numPr>
        <w:ilvl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2749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2</cp:revision>
  <cp:lastPrinted>2023-03-28T13:42:00Z</cp:lastPrinted>
  <dcterms:created xsi:type="dcterms:W3CDTF">2026-01-29T12:09:00Z</dcterms:created>
  <dcterms:modified xsi:type="dcterms:W3CDTF">2026-01-29T12:09:00Z</dcterms:modified>
</cp:coreProperties>
</file>