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42DA9" w14:textId="09E4DC38" w:rsidR="00CF2674" w:rsidRPr="00B96F86" w:rsidRDefault="002678CC" w:rsidP="0093231C">
      <w:pPr>
        <w:jc w:val="center"/>
        <w:rPr>
          <w:b/>
          <w:sz w:val="28"/>
          <w:szCs w:val="28"/>
        </w:rPr>
      </w:pPr>
      <w:r w:rsidRPr="00B96F86">
        <w:rPr>
          <w:b/>
          <w:sz w:val="28"/>
          <w:szCs w:val="28"/>
        </w:rPr>
        <w:t>ІНФОРМАЦІЯ</w:t>
      </w:r>
    </w:p>
    <w:p w14:paraId="71089810" w14:textId="31EFAC5E" w:rsidR="00093006" w:rsidRPr="004538DE" w:rsidRDefault="00FA45BE" w:rsidP="0093231C">
      <w:pPr>
        <w:jc w:val="center"/>
        <w:rPr>
          <w:b/>
        </w:rPr>
      </w:pPr>
      <w:r w:rsidRPr="004538DE">
        <w:rPr>
          <w:b/>
        </w:rPr>
        <w:t xml:space="preserve">щодо </w:t>
      </w:r>
      <w:r w:rsidR="00BC2E72" w:rsidRPr="004538DE">
        <w:rPr>
          <w:b/>
        </w:rPr>
        <w:t xml:space="preserve">організації </w:t>
      </w:r>
      <w:r w:rsidR="001A5262" w:rsidRPr="004538DE">
        <w:rPr>
          <w:b/>
        </w:rPr>
        <w:t>р</w:t>
      </w:r>
      <w:r w:rsidR="00093006" w:rsidRPr="004538DE">
        <w:rPr>
          <w:b/>
        </w:rPr>
        <w:t xml:space="preserve">оботи </w:t>
      </w:r>
      <w:r w:rsidR="00B12680">
        <w:rPr>
          <w:b/>
        </w:rPr>
        <w:t>із</w:t>
      </w:r>
      <w:r w:rsidR="00093006" w:rsidRPr="004538DE">
        <w:rPr>
          <w:b/>
        </w:rPr>
        <w:t xml:space="preserve"> зверненнями г</w:t>
      </w:r>
      <w:r w:rsidR="00BC2E72" w:rsidRPr="004538DE">
        <w:rPr>
          <w:b/>
        </w:rPr>
        <w:t>р</w:t>
      </w:r>
      <w:r w:rsidR="00093006" w:rsidRPr="004538DE">
        <w:rPr>
          <w:b/>
        </w:rPr>
        <w:t>о</w:t>
      </w:r>
      <w:r w:rsidR="00BC2E72" w:rsidRPr="004538DE">
        <w:rPr>
          <w:b/>
        </w:rPr>
        <w:t xml:space="preserve">мадян </w:t>
      </w:r>
    </w:p>
    <w:p w14:paraId="71BE9EB0" w14:textId="66C65DD0" w:rsidR="00341A53" w:rsidRPr="004538DE" w:rsidRDefault="00BC2E72" w:rsidP="0093231C">
      <w:pPr>
        <w:jc w:val="center"/>
        <w:rPr>
          <w:b/>
        </w:rPr>
      </w:pPr>
      <w:r w:rsidRPr="004538DE">
        <w:rPr>
          <w:b/>
        </w:rPr>
        <w:t>у Державній митній службі України</w:t>
      </w:r>
      <w:r w:rsidR="004538DE">
        <w:rPr>
          <w:b/>
        </w:rPr>
        <w:t xml:space="preserve"> та її територіальних органах</w:t>
      </w:r>
      <w:r w:rsidR="00612CE4" w:rsidRPr="004538DE">
        <w:rPr>
          <w:b/>
        </w:rPr>
        <w:t xml:space="preserve"> </w:t>
      </w:r>
      <w:r w:rsidR="004538DE">
        <w:rPr>
          <w:b/>
        </w:rPr>
        <w:br/>
      </w:r>
      <w:r w:rsidR="003E3864" w:rsidRPr="004538DE">
        <w:rPr>
          <w:b/>
        </w:rPr>
        <w:t>за</w:t>
      </w:r>
      <w:r w:rsidR="00496326" w:rsidRPr="004538DE">
        <w:rPr>
          <w:b/>
        </w:rPr>
        <w:t xml:space="preserve"> </w:t>
      </w:r>
      <w:r w:rsidR="00341A53" w:rsidRPr="004538DE">
        <w:rPr>
          <w:b/>
        </w:rPr>
        <w:t>202</w:t>
      </w:r>
      <w:r w:rsidR="00EA2FAA" w:rsidRPr="004538DE">
        <w:rPr>
          <w:b/>
        </w:rPr>
        <w:t>5</w:t>
      </w:r>
      <w:r w:rsidR="00341A53" w:rsidRPr="004538DE">
        <w:rPr>
          <w:b/>
        </w:rPr>
        <w:t xml:space="preserve"> р</w:t>
      </w:r>
      <w:r w:rsidR="005A423F">
        <w:rPr>
          <w:b/>
        </w:rPr>
        <w:t>і</w:t>
      </w:r>
      <w:r w:rsidR="00C77456" w:rsidRPr="004538DE">
        <w:rPr>
          <w:b/>
        </w:rPr>
        <w:t>к</w:t>
      </w:r>
      <w:r w:rsidR="00341A53" w:rsidRPr="004538DE">
        <w:rPr>
          <w:b/>
        </w:rPr>
        <w:t xml:space="preserve"> </w:t>
      </w:r>
    </w:p>
    <w:p w14:paraId="38DAAFF6" w14:textId="6C6C7F60" w:rsidR="00BC2E72" w:rsidRDefault="00BC2E72" w:rsidP="0093231C">
      <w:pPr>
        <w:jc w:val="both"/>
        <w:rPr>
          <w:sz w:val="28"/>
          <w:szCs w:val="28"/>
        </w:rPr>
      </w:pPr>
    </w:p>
    <w:p w14:paraId="389D4B1B" w14:textId="64A9A576" w:rsidR="008858A9" w:rsidRDefault="000A3D99" w:rsidP="008858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Протягом</w:t>
      </w:r>
      <w:r w:rsidR="008858A9" w:rsidRPr="00251AE8">
        <w:rPr>
          <w:sz w:val="28"/>
          <w:szCs w:val="28"/>
        </w:rPr>
        <w:t xml:space="preserve"> 202</w:t>
      </w:r>
      <w:r w:rsidR="00EA2FAA">
        <w:rPr>
          <w:sz w:val="28"/>
          <w:szCs w:val="28"/>
        </w:rPr>
        <w:t>5</w:t>
      </w:r>
      <w:r w:rsidR="008858A9" w:rsidRPr="00251AE8">
        <w:rPr>
          <w:sz w:val="28"/>
          <w:szCs w:val="28"/>
        </w:rPr>
        <w:t xml:space="preserve"> року на розгляд до Держмитслужби від громадян </w:t>
      </w:r>
      <w:r w:rsidR="008858A9" w:rsidRPr="00251AE8">
        <w:rPr>
          <w:sz w:val="28"/>
          <w:szCs w:val="28"/>
        </w:rPr>
        <w:br/>
        <w:t xml:space="preserve">та через органи державної влади надійшло </w:t>
      </w:r>
      <w:r>
        <w:rPr>
          <w:b/>
          <w:bCs/>
          <w:sz w:val="28"/>
          <w:szCs w:val="28"/>
        </w:rPr>
        <w:t>778</w:t>
      </w:r>
      <w:r w:rsidR="008858A9" w:rsidRPr="00251AE8">
        <w:rPr>
          <w:sz w:val="28"/>
          <w:szCs w:val="28"/>
        </w:rPr>
        <w:t> звернень громадян</w:t>
      </w:r>
      <w:r w:rsidR="008858A9" w:rsidRPr="00EF657F">
        <w:rPr>
          <w:sz w:val="28"/>
          <w:szCs w:val="28"/>
        </w:rPr>
        <w:t xml:space="preserve">, що </w:t>
      </w:r>
      <w:r w:rsidR="008858A9" w:rsidRPr="00AB0F71">
        <w:rPr>
          <w:sz w:val="28"/>
          <w:szCs w:val="28"/>
        </w:rPr>
        <w:t xml:space="preserve">на </w:t>
      </w:r>
      <w:r>
        <w:rPr>
          <w:sz w:val="28"/>
          <w:szCs w:val="28"/>
        </w:rPr>
        <w:t>15</w:t>
      </w:r>
      <w:r w:rsidR="008858A9" w:rsidRPr="00AB0F71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="008858A9" w:rsidRPr="00AB0F71">
        <w:rPr>
          <w:sz w:val="28"/>
          <w:szCs w:val="28"/>
        </w:rPr>
        <w:t xml:space="preserve"> % </w:t>
      </w:r>
      <w:r w:rsidR="00EA2FAA">
        <w:rPr>
          <w:sz w:val="28"/>
          <w:szCs w:val="28"/>
        </w:rPr>
        <w:t>біль</w:t>
      </w:r>
      <w:r w:rsidR="008858A9" w:rsidRPr="00E46A50">
        <w:rPr>
          <w:sz w:val="28"/>
          <w:szCs w:val="28"/>
        </w:rPr>
        <w:t>ше</w:t>
      </w:r>
      <w:r w:rsidR="008858A9" w:rsidRPr="00EF657F">
        <w:rPr>
          <w:sz w:val="28"/>
          <w:szCs w:val="28"/>
        </w:rPr>
        <w:t xml:space="preserve"> порівнян</w:t>
      </w:r>
      <w:r w:rsidR="00857F76">
        <w:rPr>
          <w:sz w:val="28"/>
          <w:szCs w:val="28"/>
        </w:rPr>
        <w:t>о</w:t>
      </w:r>
      <w:r w:rsidR="008858A9" w:rsidRPr="00EF657F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кількісним показником 2024 </w:t>
      </w:r>
      <w:r w:rsidR="008858A9">
        <w:rPr>
          <w:sz w:val="28"/>
          <w:szCs w:val="28"/>
        </w:rPr>
        <w:t>року</w:t>
      </w:r>
      <w:r w:rsidR="008858A9" w:rsidRPr="00EF657F">
        <w:rPr>
          <w:sz w:val="28"/>
          <w:szCs w:val="28"/>
        </w:rPr>
        <w:t xml:space="preserve"> (</w:t>
      </w:r>
      <w:r w:rsidRPr="000A3D99">
        <w:rPr>
          <w:b/>
          <w:sz w:val="28"/>
          <w:szCs w:val="28"/>
        </w:rPr>
        <w:t>674</w:t>
      </w:r>
      <w:r w:rsidR="008858A9" w:rsidRPr="00EF657F">
        <w:rPr>
          <w:sz w:val="28"/>
          <w:szCs w:val="28"/>
        </w:rPr>
        <w:t>)</w:t>
      </w:r>
      <w:r w:rsidR="008858A9">
        <w:rPr>
          <w:sz w:val="28"/>
          <w:szCs w:val="28"/>
        </w:rPr>
        <w:t>.</w:t>
      </w:r>
    </w:p>
    <w:p w14:paraId="0FC4034E" w14:textId="77777777" w:rsidR="008C7762" w:rsidRDefault="008C7762" w:rsidP="00B96F86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lang w:val="uk-UA"/>
        </w:rPr>
      </w:pPr>
    </w:p>
    <w:p w14:paraId="0D506111" w14:textId="35F84035" w:rsidR="00B96F86" w:rsidRPr="008C7762" w:rsidRDefault="00B96F86" w:rsidP="00B96F86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color w:val="002060"/>
          <w:lang w:val="uk-UA"/>
        </w:rPr>
      </w:pPr>
      <w:r w:rsidRPr="008C7762">
        <w:rPr>
          <w:b/>
          <w:color w:val="002060"/>
          <w:lang w:val="uk-UA"/>
        </w:rPr>
        <w:t>РОЗПОДІЛ ЗВЕРНЕНЬ ГРОМАДЯН ЗА ФОРМОЮ НАДХОДЖЕННЯ</w:t>
      </w:r>
    </w:p>
    <w:p w14:paraId="7E077AA8" w14:textId="720D6B70" w:rsidR="00B96F86" w:rsidRDefault="00B03F6A" w:rsidP="009D35D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BBBA020" wp14:editId="13C13CEC">
            <wp:extent cx="5248275" cy="3457575"/>
            <wp:effectExtent l="0" t="0" r="9525" b="9525"/>
            <wp:docPr id="2" name="Діаграма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2236537" w14:textId="77777777" w:rsidR="00FC3F12" w:rsidRDefault="00FC3F12" w:rsidP="0007762A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</w:p>
    <w:p w14:paraId="2DB9BC81" w14:textId="64C8B061" w:rsidR="0007762A" w:rsidRDefault="0007762A" w:rsidP="00086A78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right="142"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ознакою надходження Держмитслужбою отримано:</w:t>
      </w:r>
    </w:p>
    <w:p w14:paraId="41FDD5E9" w14:textId="77777777" w:rsidR="00B03F6A" w:rsidRDefault="00B03F6A" w:rsidP="00B03F6A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714</w:t>
      </w:r>
      <w:r>
        <w:rPr>
          <w:sz w:val="28"/>
          <w:szCs w:val="28"/>
          <w:lang w:val="uk-UA"/>
        </w:rPr>
        <w:t xml:space="preserve"> первинних, що становить 91,8 % від загальної кількості звернень громадян;</w:t>
      </w:r>
    </w:p>
    <w:p w14:paraId="42042E67" w14:textId="77777777" w:rsidR="00B03F6A" w:rsidRDefault="00B03F6A" w:rsidP="00B03F6A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 xml:space="preserve"> повторних, що становить 3,2 % від загальної кількості звернень громадян;</w:t>
      </w:r>
    </w:p>
    <w:p w14:paraId="3574F3CB" w14:textId="77777777" w:rsidR="00B03F6A" w:rsidRDefault="00B03F6A" w:rsidP="00B03F6A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29</w:t>
      </w:r>
      <w:r>
        <w:rPr>
          <w:sz w:val="28"/>
          <w:szCs w:val="28"/>
          <w:lang w:val="uk-UA"/>
        </w:rPr>
        <w:t xml:space="preserve"> дублетних, що становить 3,7 % від загальної кількості звернень громадян;</w:t>
      </w:r>
    </w:p>
    <w:p w14:paraId="62B98C6F" w14:textId="77777777" w:rsidR="00B03F6A" w:rsidRDefault="00B03F6A" w:rsidP="00B03F6A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неодноразових звернень, що становить 1,3 % від загальної кількості звернень громадян у звітному періоді.</w:t>
      </w:r>
    </w:p>
    <w:p w14:paraId="034D686D" w14:textId="474C10F2" w:rsidR="00B03F6A" w:rsidRDefault="00B03F6A" w:rsidP="00B03F6A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Ураховуючи стать авторів, надійшло </w:t>
      </w:r>
      <w:r>
        <w:rPr>
          <w:b/>
          <w:sz w:val="28"/>
          <w:szCs w:val="28"/>
          <w:lang w:val="uk-UA"/>
        </w:rPr>
        <w:t>479</w:t>
      </w:r>
      <w:r>
        <w:rPr>
          <w:sz w:val="28"/>
          <w:szCs w:val="28"/>
          <w:lang w:val="uk-UA"/>
        </w:rPr>
        <w:t xml:space="preserve"> звернень від чоловіків </w:t>
      </w:r>
      <w:r>
        <w:rPr>
          <w:sz w:val="28"/>
          <w:szCs w:val="28"/>
          <w:lang w:val="uk-UA"/>
        </w:rPr>
        <w:br/>
        <w:t xml:space="preserve">та </w:t>
      </w:r>
      <w:r>
        <w:rPr>
          <w:b/>
          <w:sz w:val="28"/>
          <w:szCs w:val="28"/>
          <w:lang w:val="uk-UA"/>
        </w:rPr>
        <w:t>356</w:t>
      </w:r>
      <w:r>
        <w:rPr>
          <w:sz w:val="28"/>
          <w:szCs w:val="28"/>
          <w:lang w:val="uk-UA"/>
        </w:rPr>
        <w:t xml:space="preserve"> звернень від жінок, що становить відповідно 61,6 %, 45,8 % </w:t>
      </w:r>
      <w:r>
        <w:rPr>
          <w:sz w:val="28"/>
          <w:szCs w:val="28"/>
          <w:lang w:val="uk-UA"/>
        </w:rPr>
        <w:br/>
        <w:t>від загальної кількості звернень громадян. При цьому, 721 з них є індивідуальними зверненнями, 6 – колективними</w:t>
      </w:r>
      <w:r w:rsidR="00880101">
        <w:rPr>
          <w:sz w:val="28"/>
          <w:szCs w:val="28"/>
          <w:lang w:val="uk-UA"/>
        </w:rPr>
        <w:t>, 51 - анонімними</w:t>
      </w:r>
      <w:r>
        <w:rPr>
          <w:sz w:val="28"/>
          <w:szCs w:val="28"/>
          <w:lang w:val="uk-UA"/>
        </w:rPr>
        <w:t xml:space="preserve">. </w:t>
      </w:r>
    </w:p>
    <w:p w14:paraId="1B5AED55" w14:textId="62ECF295" w:rsidR="008858A9" w:rsidRPr="005D4717" w:rsidRDefault="008858A9" w:rsidP="0093231C">
      <w:pPr>
        <w:ind w:firstLine="567"/>
        <w:jc w:val="both"/>
        <w:rPr>
          <w:sz w:val="28"/>
          <w:szCs w:val="28"/>
        </w:rPr>
      </w:pPr>
      <w:r w:rsidRPr="005D4717">
        <w:rPr>
          <w:sz w:val="28"/>
          <w:szCs w:val="28"/>
        </w:rPr>
        <w:t>За видами надходження:</w:t>
      </w:r>
    </w:p>
    <w:p w14:paraId="25858C44" w14:textId="77777777" w:rsidR="00B03F6A" w:rsidRDefault="00B03F6A" w:rsidP="00B03F6A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616 </w:t>
      </w:r>
      <w:r>
        <w:rPr>
          <w:sz w:val="28"/>
          <w:szCs w:val="28"/>
          <w:lang w:val="uk-UA"/>
        </w:rPr>
        <w:t xml:space="preserve">заяви (клопотання), що становить </w:t>
      </w:r>
      <w:r>
        <w:rPr>
          <w:bCs/>
          <w:sz w:val="28"/>
          <w:szCs w:val="28"/>
          <w:lang w:val="uk-UA"/>
        </w:rPr>
        <w:t>79,2 %</w:t>
      </w:r>
      <w:r>
        <w:rPr>
          <w:sz w:val="28"/>
          <w:szCs w:val="28"/>
          <w:lang w:val="uk-UA"/>
        </w:rPr>
        <w:t xml:space="preserve"> від загальної кількості звернень громадян;</w:t>
      </w:r>
    </w:p>
    <w:p w14:paraId="0F62D011" w14:textId="75189C20" w:rsidR="00B03F6A" w:rsidRDefault="00B03F6A" w:rsidP="00B03F6A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153</w:t>
      </w:r>
      <w:r>
        <w:rPr>
          <w:sz w:val="28"/>
          <w:szCs w:val="28"/>
          <w:lang w:val="uk-UA"/>
        </w:rPr>
        <w:t xml:space="preserve"> скарги, що становить </w:t>
      </w:r>
      <w:r>
        <w:rPr>
          <w:bCs/>
          <w:sz w:val="28"/>
          <w:szCs w:val="28"/>
          <w:lang w:val="uk-UA"/>
        </w:rPr>
        <w:t>19,7 %</w:t>
      </w:r>
      <w:r>
        <w:rPr>
          <w:sz w:val="28"/>
          <w:szCs w:val="28"/>
          <w:lang w:val="uk-UA"/>
        </w:rPr>
        <w:t xml:space="preserve"> від загальної кількості звернень громадян;</w:t>
      </w:r>
    </w:p>
    <w:p w14:paraId="5CD4DAF7" w14:textId="77777777" w:rsidR="00B03F6A" w:rsidRDefault="00B03F6A" w:rsidP="00B03F6A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пропозиції (зауваження), що становить </w:t>
      </w:r>
      <w:r>
        <w:rPr>
          <w:bCs/>
          <w:sz w:val="28"/>
          <w:szCs w:val="28"/>
          <w:lang w:val="uk-UA"/>
        </w:rPr>
        <w:t>1,1 %</w:t>
      </w:r>
      <w:r>
        <w:rPr>
          <w:sz w:val="28"/>
          <w:szCs w:val="28"/>
          <w:lang w:val="uk-UA"/>
        </w:rPr>
        <w:t xml:space="preserve"> від загальної кількості звернень громадян.</w:t>
      </w:r>
    </w:p>
    <w:p w14:paraId="1790FA19" w14:textId="77777777" w:rsidR="001F7B49" w:rsidRDefault="001F7B4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lang w:val="uk-UA"/>
        </w:rPr>
      </w:pPr>
    </w:p>
    <w:p w14:paraId="1751FBD2" w14:textId="1ADD618E" w:rsidR="008858A9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color w:val="002060"/>
          <w:lang w:val="uk-UA"/>
        </w:rPr>
      </w:pPr>
      <w:r w:rsidRPr="008C7762">
        <w:rPr>
          <w:b/>
          <w:color w:val="002060"/>
          <w:lang w:val="uk-UA"/>
        </w:rPr>
        <w:t xml:space="preserve">РОЗПОДІЛ ЗВЕРНЕНЬ </w:t>
      </w:r>
      <w:r w:rsidR="00152409" w:rsidRPr="008C7762">
        <w:rPr>
          <w:b/>
          <w:color w:val="002060"/>
          <w:lang w:val="uk-UA"/>
        </w:rPr>
        <w:t xml:space="preserve">ГРОМАДЯН </w:t>
      </w:r>
      <w:r w:rsidRPr="008C7762">
        <w:rPr>
          <w:b/>
          <w:color w:val="002060"/>
          <w:lang w:val="uk-UA"/>
        </w:rPr>
        <w:t>ЗА ВИДАМИ</w:t>
      </w:r>
    </w:p>
    <w:p w14:paraId="25B1C6F1" w14:textId="355E06B3" w:rsidR="008858A9" w:rsidRDefault="00B756A5" w:rsidP="009D35D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333DDB6" wp14:editId="4FB21316">
            <wp:extent cx="5210175" cy="2667000"/>
            <wp:effectExtent l="0" t="0" r="9525" b="0"/>
            <wp:docPr id="3" name="Діаграма 3">
              <a:extLst xmlns:a="http://schemas.openxmlformats.org/drawingml/2006/main">
                <a:ext uri="{FF2B5EF4-FFF2-40B4-BE49-F238E27FC236}">
                  <a16:creationId xmlns:a16="http://schemas.microsoft.com/office/drawing/2014/main" id="{94C1AF9D-E5C4-4581-84B1-594F6D0583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C3DE867" w14:textId="77777777" w:rsidR="00B36BA1" w:rsidRDefault="008858A9" w:rsidP="00B36B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5256F">
        <w:rPr>
          <w:sz w:val="28"/>
          <w:szCs w:val="28"/>
        </w:rPr>
        <w:t xml:space="preserve">наліз звернень громадян </w:t>
      </w:r>
      <w:r>
        <w:rPr>
          <w:sz w:val="28"/>
          <w:szCs w:val="28"/>
        </w:rPr>
        <w:t xml:space="preserve">свідчить, що </w:t>
      </w:r>
      <w:r w:rsidRPr="000D32AE">
        <w:rPr>
          <w:sz w:val="28"/>
          <w:szCs w:val="28"/>
        </w:rPr>
        <w:t xml:space="preserve">найпоширенішими питаннями, </w:t>
      </w:r>
      <w:r w:rsidR="0035256F">
        <w:rPr>
          <w:sz w:val="28"/>
          <w:szCs w:val="28"/>
        </w:rPr>
        <w:br/>
      </w:r>
      <w:r w:rsidRPr="000D32AE">
        <w:rPr>
          <w:sz w:val="28"/>
          <w:szCs w:val="28"/>
        </w:rPr>
        <w:t xml:space="preserve">які порушували громадяни протягом звітного періоду, </w:t>
      </w:r>
      <w:r w:rsidR="00B36BA1">
        <w:rPr>
          <w:sz w:val="28"/>
          <w:szCs w:val="28"/>
        </w:rPr>
        <w:t xml:space="preserve">були питання </w:t>
      </w:r>
      <w:r w:rsidR="00B36BA1">
        <w:rPr>
          <w:sz w:val="28"/>
          <w:szCs w:val="28"/>
        </w:rPr>
        <w:br/>
        <w:t>з категорій:</w:t>
      </w:r>
    </w:p>
    <w:p w14:paraId="25DEEDAB" w14:textId="49A98BEC" w:rsidR="00B36BA1" w:rsidRPr="00033956" w:rsidRDefault="00B36BA1" w:rsidP="00B36BA1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33956">
        <w:rPr>
          <w:sz w:val="28"/>
          <w:szCs w:val="28"/>
          <w:lang w:val="uk-UA"/>
        </w:rPr>
        <w:t xml:space="preserve">«Фінансова, податкова та митна політика» - </w:t>
      </w:r>
      <w:r w:rsidR="008C7762" w:rsidRPr="00033956">
        <w:rPr>
          <w:b/>
          <w:sz w:val="28"/>
          <w:szCs w:val="28"/>
          <w:lang w:val="uk-UA"/>
        </w:rPr>
        <w:t>557</w:t>
      </w:r>
      <w:r w:rsidRPr="00033956">
        <w:rPr>
          <w:sz w:val="28"/>
          <w:szCs w:val="28"/>
          <w:lang w:val="uk-UA"/>
        </w:rPr>
        <w:t xml:space="preserve"> звернень (</w:t>
      </w:r>
      <w:r w:rsidR="008C7762" w:rsidRPr="00033956">
        <w:rPr>
          <w:bCs/>
          <w:sz w:val="28"/>
          <w:szCs w:val="28"/>
          <w:lang w:val="uk-UA"/>
        </w:rPr>
        <w:t>71</w:t>
      </w:r>
      <w:r w:rsidRPr="00033956">
        <w:rPr>
          <w:bCs/>
          <w:sz w:val="28"/>
          <w:szCs w:val="28"/>
          <w:lang w:val="uk-UA"/>
        </w:rPr>
        <w:t>,</w:t>
      </w:r>
      <w:r w:rsidR="008C7762" w:rsidRPr="00033956">
        <w:rPr>
          <w:bCs/>
          <w:sz w:val="28"/>
          <w:szCs w:val="28"/>
          <w:lang w:val="uk-UA"/>
        </w:rPr>
        <w:t>6</w:t>
      </w:r>
      <w:r w:rsidRPr="00033956">
        <w:rPr>
          <w:bCs/>
          <w:sz w:val="28"/>
          <w:szCs w:val="28"/>
          <w:lang w:val="uk-UA"/>
        </w:rPr>
        <w:t> % від</w:t>
      </w:r>
      <w:r w:rsidRPr="00033956">
        <w:rPr>
          <w:sz w:val="28"/>
          <w:szCs w:val="28"/>
          <w:lang w:val="uk-UA"/>
        </w:rPr>
        <w:t xml:space="preserve"> загальної кількості звернень громадян;</w:t>
      </w:r>
    </w:p>
    <w:p w14:paraId="74506D6B" w14:textId="57E2566C" w:rsidR="00B36BA1" w:rsidRPr="00033956" w:rsidRDefault="00B36BA1" w:rsidP="00B36BA1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33956">
        <w:rPr>
          <w:sz w:val="28"/>
          <w:szCs w:val="28"/>
          <w:lang w:val="uk-UA"/>
        </w:rPr>
        <w:t xml:space="preserve">«Діяльність центральних органів виконавчої влади» - </w:t>
      </w:r>
      <w:r w:rsidR="008C7762" w:rsidRPr="00033956">
        <w:rPr>
          <w:b/>
          <w:sz w:val="28"/>
          <w:szCs w:val="28"/>
          <w:lang w:val="uk-UA"/>
        </w:rPr>
        <w:t>106</w:t>
      </w:r>
      <w:r w:rsidRPr="00033956">
        <w:rPr>
          <w:sz w:val="28"/>
          <w:szCs w:val="28"/>
          <w:lang w:val="uk-UA"/>
        </w:rPr>
        <w:t xml:space="preserve"> звернень (</w:t>
      </w:r>
      <w:r w:rsidRPr="00033956">
        <w:rPr>
          <w:bCs/>
          <w:sz w:val="28"/>
          <w:szCs w:val="28"/>
          <w:lang w:val="uk-UA"/>
        </w:rPr>
        <w:t>1</w:t>
      </w:r>
      <w:r w:rsidR="008C7762" w:rsidRPr="00033956">
        <w:rPr>
          <w:bCs/>
          <w:sz w:val="28"/>
          <w:szCs w:val="28"/>
          <w:lang w:val="uk-UA"/>
        </w:rPr>
        <w:t>3</w:t>
      </w:r>
      <w:r w:rsidRPr="00033956">
        <w:rPr>
          <w:bCs/>
          <w:sz w:val="28"/>
          <w:szCs w:val="28"/>
          <w:lang w:val="uk-UA"/>
        </w:rPr>
        <w:t>,</w:t>
      </w:r>
      <w:r w:rsidR="008C7762" w:rsidRPr="00033956">
        <w:rPr>
          <w:bCs/>
          <w:sz w:val="28"/>
          <w:szCs w:val="28"/>
          <w:lang w:val="uk-UA"/>
        </w:rPr>
        <w:t>6</w:t>
      </w:r>
      <w:r w:rsidRPr="00033956">
        <w:rPr>
          <w:bCs/>
          <w:sz w:val="28"/>
          <w:szCs w:val="28"/>
          <w:lang w:val="uk-UA"/>
        </w:rPr>
        <w:t> % від</w:t>
      </w:r>
      <w:r w:rsidRPr="00033956">
        <w:rPr>
          <w:sz w:val="28"/>
          <w:szCs w:val="28"/>
          <w:lang w:val="uk-UA"/>
        </w:rPr>
        <w:t xml:space="preserve"> загальної кількості звернень громадян);</w:t>
      </w:r>
    </w:p>
    <w:p w14:paraId="495452E0" w14:textId="06EEC735" w:rsidR="00B36BA1" w:rsidRPr="00033956" w:rsidRDefault="00B36BA1" w:rsidP="00B36BA1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33956">
        <w:rPr>
          <w:sz w:val="28"/>
          <w:szCs w:val="28"/>
          <w:lang w:val="uk-UA"/>
        </w:rPr>
        <w:t xml:space="preserve">«Праця і заробітна плата» – </w:t>
      </w:r>
      <w:r w:rsidRPr="00033956">
        <w:rPr>
          <w:b/>
          <w:sz w:val="28"/>
          <w:szCs w:val="28"/>
          <w:lang w:val="uk-UA"/>
        </w:rPr>
        <w:t xml:space="preserve">46 </w:t>
      </w:r>
      <w:r w:rsidRPr="00033956">
        <w:rPr>
          <w:sz w:val="28"/>
          <w:szCs w:val="28"/>
          <w:lang w:val="uk-UA"/>
        </w:rPr>
        <w:t>звернень (</w:t>
      </w:r>
      <w:r w:rsidR="008C7762" w:rsidRPr="00033956">
        <w:rPr>
          <w:sz w:val="28"/>
          <w:szCs w:val="28"/>
          <w:lang w:val="uk-UA"/>
        </w:rPr>
        <w:t>5</w:t>
      </w:r>
      <w:r w:rsidRPr="00033956">
        <w:rPr>
          <w:sz w:val="28"/>
          <w:szCs w:val="28"/>
          <w:lang w:val="uk-UA"/>
        </w:rPr>
        <w:t>,</w:t>
      </w:r>
      <w:r w:rsidR="008C7762" w:rsidRPr="00033956">
        <w:rPr>
          <w:sz w:val="28"/>
          <w:szCs w:val="28"/>
          <w:lang w:val="uk-UA"/>
        </w:rPr>
        <w:t>9</w:t>
      </w:r>
      <w:r w:rsidRPr="00033956">
        <w:rPr>
          <w:sz w:val="28"/>
          <w:szCs w:val="28"/>
          <w:lang w:val="uk-UA"/>
        </w:rPr>
        <w:t> % від загальної кількості звернень громадян);</w:t>
      </w:r>
    </w:p>
    <w:p w14:paraId="42FC34B1" w14:textId="77777777" w:rsidR="00B36BA1" w:rsidRPr="00033956" w:rsidRDefault="00B36BA1" w:rsidP="00B36BA1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33956">
        <w:rPr>
          <w:sz w:val="28"/>
          <w:szCs w:val="28"/>
          <w:lang w:val="uk-UA"/>
        </w:rPr>
        <w:t xml:space="preserve">«Інше» – </w:t>
      </w:r>
      <w:r w:rsidRPr="00033956">
        <w:rPr>
          <w:b/>
          <w:sz w:val="28"/>
          <w:szCs w:val="28"/>
          <w:lang w:val="uk-UA"/>
        </w:rPr>
        <w:t>60</w:t>
      </w:r>
      <w:r w:rsidRPr="00033956">
        <w:rPr>
          <w:sz w:val="28"/>
          <w:szCs w:val="28"/>
          <w:lang w:val="uk-UA"/>
        </w:rPr>
        <w:t xml:space="preserve"> звернень (7,7 % від загальної кількості звернень громадян).</w:t>
      </w:r>
    </w:p>
    <w:p w14:paraId="607E318E" w14:textId="157E70F6" w:rsidR="00B36BA1" w:rsidRDefault="00B36BA1" w:rsidP="00B36BA1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33956">
        <w:rPr>
          <w:sz w:val="28"/>
          <w:szCs w:val="28"/>
          <w:lang w:val="uk-UA"/>
        </w:rPr>
        <w:t xml:space="preserve">Водночас у звітному періоді громадяни зверталися з питаннями </w:t>
      </w:r>
      <w:r w:rsidRPr="00033956">
        <w:rPr>
          <w:sz w:val="28"/>
          <w:szCs w:val="28"/>
          <w:lang w:val="uk-UA"/>
        </w:rPr>
        <w:br/>
        <w:t>з категорій «Житлова</w:t>
      </w:r>
      <w:r>
        <w:rPr>
          <w:sz w:val="28"/>
          <w:szCs w:val="28"/>
          <w:lang w:val="uk-UA"/>
        </w:rPr>
        <w:t xml:space="preserve"> політика» – </w:t>
      </w: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звернення (0,5%), «Соціальна політика. Соціальний захист населення» – </w:t>
      </w:r>
      <w:r>
        <w:rPr>
          <w:b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звернення (0,4%), «Сімейна та гендерна політика. Захист прав дітей» – </w:t>
      </w:r>
      <w:r>
        <w:rPr>
          <w:b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звернення (0,3%).</w:t>
      </w:r>
    </w:p>
    <w:p w14:paraId="22EDB123" w14:textId="77777777" w:rsidR="008C7762" w:rsidRDefault="008C7762" w:rsidP="0015240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textAlignment w:val="baseline"/>
        <w:rPr>
          <w:b/>
          <w:bCs/>
          <w:color w:val="002060"/>
          <w:lang w:val="uk-UA"/>
        </w:rPr>
      </w:pPr>
    </w:p>
    <w:p w14:paraId="2EA9E306" w14:textId="48593FB4" w:rsidR="00152409" w:rsidRDefault="00152409" w:rsidP="0015240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textAlignment w:val="baseline"/>
        <w:rPr>
          <w:b/>
          <w:bCs/>
          <w:color w:val="002060"/>
          <w:lang w:val="uk-UA"/>
        </w:rPr>
      </w:pPr>
      <w:r w:rsidRPr="00B36BA1">
        <w:rPr>
          <w:b/>
          <w:bCs/>
          <w:color w:val="002060"/>
          <w:lang w:val="uk-UA"/>
        </w:rPr>
        <w:t>РОЗПОДІЛ ЗА ТЕМАТИКОЮ НАЙБІЛЬШ ПОШИРЕНИХ ПИТАНЬ</w:t>
      </w:r>
    </w:p>
    <w:p w14:paraId="282B4BCA" w14:textId="7934A304" w:rsidR="008858A9" w:rsidRPr="00072C80" w:rsidRDefault="00B36BA1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35EBF7E" wp14:editId="2115CEB7">
            <wp:extent cx="5534025" cy="3009900"/>
            <wp:effectExtent l="0" t="0" r="9525" b="0"/>
            <wp:docPr id="4" name="Діаграма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71C4BED" w14:textId="77777777" w:rsidR="008C7762" w:rsidRDefault="008C7762" w:rsidP="00DF178B">
      <w:pPr>
        <w:ind w:firstLine="567"/>
        <w:jc w:val="both"/>
        <w:rPr>
          <w:sz w:val="28"/>
          <w:szCs w:val="28"/>
        </w:rPr>
      </w:pPr>
    </w:p>
    <w:p w14:paraId="0C4962CF" w14:textId="37415733" w:rsidR="00DF178B" w:rsidRPr="008C6AA9" w:rsidRDefault="00DF178B" w:rsidP="00DF178B">
      <w:pPr>
        <w:ind w:firstLine="567"/>
        <w:jc w:val="both"/>
        <w:rPr>
          <w:sz w:val="28"/>
          <w:szCs w:val="28"/>
        </w:rPr>
      </w:pPr>
      <w:r w:rsidRPr="008C6AA9">
        <w:rPr>
          <w:sz w:val="28"/>
          <w:szCs w:val="28"/>
        </w:rPr>
        <w:t xml:space="preserve">За підсумками аналізу щодо роботи </w:t>
      </w:r>
      <w:r w:rsidR="000308E2">
        <w:rPr>
          <w:sz w:val="28"/>
          <w:szCs w:val="28"/>
        </w:rPr>
        <w:t>і</w:t>
      </w:r>
      <w:r w:rsidR="0006278A">
        <w:rPr>
          <w:sz w:val="28"/>
          <w:szCs w:val="28"/>
        </w:rPr>
        <w:t>з</w:t>
      </w:r>
      <w:r w:rsidRPr="008C6AA9">
        <w:rPr>
          <w:sz w:val="28"/>
          <w:szCs w:val="28"/>
        </w:rPr>
        <w:t xml:space="preserve"> зверненнями громадян </w:t>
      </w:r>
      <w:r w:rsidRPr="008C6AA9">
        <w:rPr>
          <w:sz w:val="28"/>
          <w:szCs w:val="28"/>
        </w:rPr>
        <w:br/>
        <w:t>у Держмитслужбі за 202</w:t>
      </w:r>
      <w:r w:rsidR="00152409">
        <w:rPr>
          <w:sz w:val="28"/>
          <w:szCs w:val="28"/>
        </w:rPr>
        <w:t>5</w:t>
      </w:r>
      <w:r w:rsidRPr="008C6AA9">
        <w:rPr>
          <w:sz w:val="28"/>
          <w:szCs w:val="28"/>
        </w:rPr>
        <w:t xml:space="preserve"> р</w:t>
      </w:r>
      <w:r w:rsidR="000308E2">
        <w:rPr>
          <w:sz w:val="28"/>
          <w:szCs w:val="28"/>
        </w:rPr>
        <w:t>і</w:t>
      </w:r>
      <w:r w:rsidRPr="008C6AA9">
        <w:rPr>
          <w:sz w:val="28"/>
          <w:szCs w:val="28"/>
        </w:rPr>
        <w:t xml:space="preserve">к встановлено: </w:t>
      </w:r>
    </w:p>
    <w:p w14:paraId="73CCB4BE" w14:textId="4C677C09" w:rsidR="00152409" w:rsidRPr="00F8346C" w:rsidRDefault="00152409" w:rsidP="00152409">
      <w:pPr>
        <w:ind w:firstLine="567"/>
        <w:jc w:val="both"/>
        <w:rPr>
          <w:sz w:val="28"/>
          <w:szCs w:val="28"/>
        </w:rPr>
      </w:pPr>
      <w:r w:rsidRPr="00F8346C">
        <w:rPr>
          <w:b/>
          <w:sz w:val="28"/>
          <w:szCs w:val="28"/>
        </w:rPr>
        <w:t>вирішено позитивно</w:t>
      </w:r>
      <w:r w:rsidRPr="00F8346C">
        <w:rPr>
          <w:sz w:val="28"/>
          <w:szCs w:val="28"/>
        </w:rPr>
        <w:t xml:space="preserve"> – </w:t>
      </w:r>
      <w:r w:rsidR="000308E2">
        <w:rPr>
          <w:b/>
          <w:sz w:val="28"/>
          <w:szCs w:val="28"/>
        </w:rPr>
        <w:t>15</w:t>
      </w:r>
      <w:r w:rsidR="004D4B0E">
        <w:rPr>
          <w:b/>
          <w:sz w:val="28"/>
          <w:szCs w:val="28"/>
        </w:rPr>
        <w:t>4</w:t>
      </w:r>
      <w:r w:rsidRPr="00F8346C">
        <w:rPr>
          <w:sz w:val="28"/>
          <w:szCs w:val="28"/>
        </w:rPr>
        <w:t xml:space="preserve"> звернен</w:t>
      </w:r>
      <w:r w:rsidR="000308E2">
        <w:rPr>
          <w:sz w:val="28"/>
          <w:szCs w:val="28"/>
        </w:rPr>
        <w:t>ня</w:t>
      </w:r>
      <w:r w:rsidRPr="00F8346C">
        <w:rPr>
          <w:sz w:val="28"/>
          <w:szCs w:val="28"/>
        </w:rPr>
        <w:t>;</w:t>
      </w:r>
    </w:p>
    <w:p w14:paraId="2F6DF85D" w14:textId="5CC42528" w:rsidR="00152409" w:rsidRDefault="006E3CA2" w:rsidP="00651C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346C">
        <w:rPr>
          <w:b/>
          <w:sz w:val="28"/>
          <w:szCs w:val="28"/>
        </w:rPr>
        <w:t>відмовлено у задоволенні</w:t>
      </w:r>
      <w:r w:rsidRPr="00F8346C">
        <w:rPr>
          <w:sz w:val="28"/>
          <w:szCs w:val="28"/>
        </w:rPr>
        <w:t xml:space="preserve"> – </w:t>
      </w:r>
      <w:r w:rsidR="000308E2">
        <w:rPr>
          <w:b/>
          <w:sz w:val="28"/>
          <w:szCs w:val="28"/>
        </w:rPr>
        <w:t>73</w:t>
      </w:r>
      <w:r w:rsidR="000308E2">
        <w:rPr>
          <w:sz w:val="28"/>
          <w:szCs w:val="28"/>
        </w:rPr>
        <w:t xml:space="preserve"> звернення</w:t>
      </w:r>
      <w:r w:rsidR="00906EE7">
        <w:rPr>
          <w:sz w:val="28"/>
          <w:szCs w:val="28"/>
        </w:rPr>
        <w:t>;</w:t>
      </w:r>
    </w:p>
    <w:p w14:paraId="3FB23C7C" w14:textId="6CB45D65" w:rsidR="008D3609" w:rsidRDefault="00152409" w:rsidP="008D3609">
      <w:pPr>
        <w:ind w:firstLine="567"/>
        <w:jc w:val="both"/>
        <w:rPr>
          <w:sz w:val="28"/>
          <w:szCs w:val="28"/>
        </w:rPr>
      </w:pPr>
      <w:r w:rsidRPr="00F8346C">
        <w:rPr>
          <w:b/>
          <w:sz w:val="28"/>
          <w:szCs w:val="28"/>
        </w:rPr>
        <w:t>надано роз</w:t>
      </w:r>
      <w:r>
        <w:rPr>
          <w:b/>
          <w:sz w:val="28"/>
          <w:szCs w:val="28"/>
        </w:rPr>
        <w:t>’</w:t>
      </w:r>
      <w:r w:rsidRPr="00F8346C">
        <w:rPr>
          <w:b/>
          <w:sz w:val="28"/>
          <w:szCs w:val="28"/>
        </w:rPr>
        <w:t>яснення</w:t>
      </w:r>
      <w:r w:rsidRPr="00F8346C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 </w:t>
      </w:r>
      <w:r w:rsidR="000308E2">
        <w:rPr>
          <w:b/>
          <w:sz w:val="28"/>
          <w:szCs w:val="28"/>
        </w:rPr>
        <w:t>46</w:t>
      </w:r>
      <w:r w:rsidR="00BC5BC1">
        <w:rPr>
          <w:b/>
          <w:sz w:val="28"/>
          <w:szCs w:val="28"/>
        </w:rPr>
        <w:t>7</w:t>
      </w:r>
      <w:r w:rsidRPr="00F8346C">
        <w:rPr>
          <w:sz w:val="28"/>
          <w:szCs w:val="28"/>
        </w:rPr>
        <w:t xml:space="preserve"> звернен</w:t>
      </w:r>
      <w:r w:rsidR="004D4B0E">
        <w:rPr>
          <w:sz w:val="28"/>
          <w:szCs w:val="28"/>
        </w:rPr>
        <w:t>ь</w:t>
      </w:r>
      <w:r w:rsidR="008D3609">
        <w:rPr>
          <w:sz w:val="28"/>
          <w:szCs w:val="28"/>
        </w:rPr>
        <w:t>;</w:t>
      </w:r>
    </w:p>
    <w:p w14:paraId="4A7CD67B" w14:textId="167AB8B9" w:rsidR="00152409" w:rsidRPr="00F8346C" w:rsidRDefault="00152409" w:rsidP="008D3609">
      <w:pPr>
        <w:ind w:firstLine="567"/>
        <w:jc w:val="both"/>
        <w:rPr>
          <w:sz w:val="28"/>
          <w:szCs w:val="28"/>
        </w:rPr>
      </w:pPr>
      <w:r w:rsidRPr="00F8346C">
        <w:rPr>
          <w:b/>
          <w:spacing w:val="-6"/>
          <w:sz w:val="28"/>
          <w:szCs w:val="28"/>
        </w:rPr>
        <w:t xml:space="preserve">звернення, </w:t>
      </w:r>
      <w:r>
        <w:rPr>
          <w:b/>
          <w:spacing w:val="-6"/>
          <w:sz w:val="28"/>
          <w:szCs w:val="28"/>
        </w:rPr>
        <w:t>які</w:t>
      </w:r>
      <w:r w:rsidRPr="00F8346C">
        <w:rPr>
          <w:b/>
          <w:spacing w:val="-6"/>
          <w:sz w:val="28"/>
          <w:szCs w:val="28"/>
        </w:rPr>
        <w:t xml:space="preserve"> </w:t>
      </w:r>
      <w:r>
        <w:rPr>
          <w:b/>
          <w:spacing w:val="-6"/>
          <w:sz w:val="28"/>
          <w:szCs w:val="28"/>
        </w:rPr>
        <w:t xml:space="preserve">не підлягають розгляду </w:t>
      </w:r>
      <w:r w:rsidRPr="00F8346C">
        <w:rPr>
          <w:spacing w:val="-6"/>
          <w:sz w:val="28"/>
          <w:szCs w:val="28"/>
        </w:rPr>
        <w:t xml:space="preserve">відповідно до </w:t>
      </w:r>
      <w:r w:rsidRPr="00F8346C">
        <w:rPr>
          <w:sz w:val="28"/>
          <w:szCs w:val="28"/>
        </w:rPr>
        <w:t>стат</w:t>
      </w:r>
      <w:r>
        <w:rPr>
          <w:sz w:val="28"/>
          <w:szCs w:val="28"/>
        </w:rPr>
        <w:t>ей</w:t>
      </w:r>
      <w:r w:rsidRPr="00F8346C">
        <w:rPr>
          <w:sz w:val="28"/>
          <w:szCs w:val="28"/>
        </w:rPr>
        <w:t xml:space="preserve"> </w:t>
      </w:r>
      <w:r>
        <w:rPr>
          <w:sz w:val="28"/>
          <w:szCs w:val="28"/>
        </w:rPr>
        <w:t>8 і 17</w:t>
      </w:r>
      <w:r w:rsidRPr="00F8346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8346C">
        <w:rPr>
          <w:sz w:val="28"/>
          <w:szCs w:val="28"/>
        </w:rPr>
        <w:t xml:space="preserve">Закону </w:t>
      </w:r>
      <w:r w:rsidRPr="00F8346C">
        <w:rPr>
          <w:spacing w:val="-6"/>
          <w:sz w:val="28"/>
          <w:szCs w:val="28"/>
        </w:rPr>
        <w:t xml:space="preserve">№ 393/96-ВР – </w:t>
      </w:r>
      <w:r w:rsidR="000308E2">
        <w:rPr>
          <w:b/>
          <w:spacing w:val="-6"/>
          <w:sz w:val="28"/>
          <w:szCs w:val="28"/>
        </w:rPr>
        <w:t>5</w:t>
      </w:r>
      <w:r>
        <w:rPr>
          <w:b/>
          <w:spacing w:val="-6"/>
          <w:sz w:val="28"/>
          <w:szCs w:val="28"/>
        </w:rPr>
        <w:t>2</w:t>
      </w:r>
      <w:r w:rsidRPr="00F8346C">
        <w:rPr>
          <w:sz w:val="28"/>
          <w:szCs w:val="28"/>
        </w:rPr>
        <w:t xml:space="preserve"> звернен</w:t>
      </w:r>
      <w:r w:rsidR="000308E2">
        <w:rPr>
          <w:sz w:val="28"/>
          <w:szCs w:val="28"/>
        </w:rPr>
        <w:t>ня</w:t>
      </w:r>
      <w:r>
        <w:rPr>
          <w:sz w:val="28"/>
          <w:szCs w:val="28"/>
        </w:rPr>
        <w:t>;</w:t>
      </w:r>
    </w:p>
    <w:p w14:paraId="323CFC7C" w14:textId="752B62EB" w:rsidR="00152409" w:rsidRPr="00BC5BC1" w:rsidRDefault="00152409" w:rsidP="00152409">
      <w:pPr>
        <w:ind w:firstLine="567"/>
        <w:jc w:val="both"/>
        <w:rPr>
          <w:sz w:val="28"/>
          <w:szCs w:val="28"/>
        </w:rPr>
      </w:pPr>
      <w:r w:rsidRPr="00BC5BC1">
        <w:rPr>
          <w:b/>
          <w:sz w:val="28"/>
          <w:szCs w:val="28"/>
        </w:rPr>
        <w:t>переслано за належністю</w:t>
      </w:r>
      <w:r w:rsidRPr="00BC5BC1">
        <w:rPr>
          <w:sz w:val="28"/>
          <w:szCs w:val="28"/>
        </w:rPr>
        <w:t xml:space="preserve"> – </w:t>
      </w:r>
      <w:r w:rsidR="000308E2" w:rsidRPr="00BC5BC1">
        <w:rPr>
          <w:b/>
          <w:sz w:val="28"/>
          <w:szCs w:val="28"/>
        </w:rPr>
        <w:t>31</w:t>
      </w:r>
      <w:r w:rsidRPr="00BC5BC1">
        <w:rPr>
          <w:sz w:val="28"/>
          <w:szCs w:val="28"/>
        </w:rPr>
        <w:t xml:space="preserve"> звернен</w:t>
      </w:r>
      <w:r w:rsidR="000308E2" w:rsidRPr="00BC5BC1">
        <w:rPr>
          <w:sz w:val="28"/>
          <w:szCs w:val="28"/>
        </w:rPr>
        <w:t>ня</w:t>
      </w:r>
      <w:r w:rsidRPr="00BC5BC1">
        <w:rPr>
          <w:sz w:val="28"/>
          <w:szCs w:val="28"/>
        </w:rPr>
        <w:t>;</w:t>
      </w:r>
    </w:p>
    <w:p w14:paraId="68AEE5AE" w14:textId="361819AD" w:rsidR="00152409" w:rsidRPr="00BC5BC1" w:rsidRDefault="000308E2" w:rsidP="00152409">
      <w:pPr>
        <w:ind w:firstLine="567"/>
        <w:jc w:val="both"/>
        <w:rPr>
          <w:sz w:val="28"/>
          <w:szCs w:val="28"/>
        </w:rPr>
      </w:pPr>
      <w:r w:rsidRPr="00BC5BC1">
        <w:rPr>
          <w:sz w:val="28"/>
          <w:szCs w:val="28"/>
        </w:rPr>
        <w:t xml:space="preserve">станом </w:t>
      </w:r>
      <w:r w:rsidR="00FC3F12">
        <w:rPr>
          <w:sz w:val="28"/>
          <w:szCs w:val="28"/>
        </w:rPr>
        <w:t>на 30</w:t>
      </w:r>
      <w:r w:rsidR="00152409" w:rsidRPr="00BC5BC1">
        <w:rPr>
          <w:sz w:val="28"/>
          <w:szCs w:val="28"/>
        </w:rPr>
        <w:t>.</w:t>
      </w:r>
      <w:r w:rsidRPr="00BC5BC1">
        <w:rPr>
          <w:sz w:val="28"/>
          <w:szCs w:val="28"/>
        </w:rPr>
        <w:t>01</w:t>
      </w:r>
      <w:r w:rsidR="00152409" w:rsidRPr="00BC5BC1">
        <w:rPr>
          <w:sz w:val="28"/>
          <w:szCs w:val="28"/>
        </w:rPr>
        <w:t>.202</w:t>
      </w:r>
      <w:r w:rsidRPr="00BC5BC1">
        <w:rPr>
          <w:sz w:val="28"/>
          <w:szCs w:val="28"/>
        </w:rPr>
        <w:t>6</w:t>
      </w:r>
      <w:r w:rsidR="00152409" w:rsidRPr="00BC5BC1">
        <w:rPr>
          <w:sz w:val="28"/>
          <w:szCs w:val="28"/>
        </w:rPr>
        <w:t xml:space="preserve"> </w:t>
      </w:r>
      <w:r w:rsidR="00152409" w:rsidRPr="00BC5BC1">
        <w:rPr>
          <w:b/>
          <w:sz w:val="28"/>
          <w:szCs w:val="28"/>
        </w:rPr>
        <w:t>перебувають на виконанні</w:t>
      </w:r>
      <w:r w:rsidR="00152409" w:rsidRPr="00BC5BC1">
        <w:rPr>
          <w:sz w:val="28"/>
          <w:szCs w:val="28"/>
        </w:rPr>
        <w:t xml:space="preserve"> – </w:t>
      </w:r>
      <w:r w:rsidR="00BC5BC1" w:rsidRPr="00BC5BC1">
        <w:rPr>
          <w:b/>
          <w:sz w:val="28"/>
          <w:szCs w:val="28"/>
        </w:rPr>
        <w:t>1</w:t>
      </w:r>
      <w:r w:rsidR="00152409" w:rsidRPr="00BC5BC1">
        <w:rPr>
          <w:b/>
          <w:sz w:val="28"/>
          <w:szCs w:val="28"/>
        </w:rPr>
        <w:t xml:space="preserve"> </w:t>
      </w:r>
      <w:r w:rsidR="00152409" w:rsidRPr="00BC5BC1">
        <w:rPr>
          <w:sz w:val="28"/>
          <w:szCs w:val="28"/>
        </w:rPr>
        <w:t>звернен</w:t>
      </w:r>
      <w:r w:rsidR="004D4B0E" w:rsidRPr="00BC5BC1">
        <w:rPr>
          <w:sz w:val="28"/>
          <w:szCs w:val="28"/>
        </w:rPr>
        <w:t>ня</w:t>
      </w:r>
      <w:r w:rsidR="00152409" w:rsidRPr="00BC5BC1">
        <w:rPr>
          <w:sz w:val="28"/>
          <w:szCs w:val="28"/>
        </w:rPr>
        <w:t>.</w:t>
      </w:r>
    </w:p>
    <w:p w14:paraId="1386709F" w14:textId="6943C08F" w:rsidR="00C929F9" w:rsidRDefault="0006278A" w:rsidP="00C929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результатами аналізу роботи із</w:t>
      </w:r>
      <w:r w:rsidR="000308E2" w:rsidRPr="00BC5BC1">
        <w:rPr>
          <w:sz w:val="28"/>
          <w:szCs w:val="28"/>
        </w:rPr>
        <w:t xml:space="preserve"> зверненнями громадян за звітний період </w:t>
      </w:r>
      <w:r w:rsidR="000308E2">
        <w:rPr>
          <w:sz w:val="28"/>
          <w:szCs w:val="28"/>
        </w:rPr>
        <w:t xml:space="preserve">визначено, що на всі звернення надано відповіді у встановлені законодавством України строки. </w:t>
      </w:r>
    </w:p>
    <w:p w14:paraId="47B4EF14" w14:textId="77777777" w:rsidR="00C929F9" w:rsidRPr="00573648" w:rsidRDefault="00C929F9" w:rsidP="00C929F9">
      <w:pPr>
        <w:ind w:firstLine="567"/>
        <w:jc w:val="both"/>
        <w:rPr>
          <w:b/>
          <w:lang w:val="en-US"/>
        </w:rPr>
      </w:pPr>
    </w:p>
    <w:p w14:paraId="02CD9F85" w14:textId="0AE17794" w:rsidR="00DF178B" w:rsidRPr="00793E8C" w:rsidRDefault="00DF178B" w:rsidP="00C929F9">
      <w:pPr>
        <w:jc w:val="center"/>
        <w:rPr>
          <w:sz w:val="28"/>
          <w:szCs w:val="28"/>
        </w:rPr>
      </w:pPr>
      <w:r w:rsidRPr="000D5CCE">
        <w:rPr>
          <w:b/>
          <w:color w:val="002060"/>
        </w:rPr>
        <w:t xml:space="preserve">РОЗПОДІЛ ЗВЕРНЕНЬ ГРОМАДЯН ЗА РЕЗУЛЬТАТАМИ </w:t>
      </w:r>
      <w:r w:rsidR="000D5CCE" w:rsidRPr="000D5CCE">
        <w:rPr>
          <w:b/>
          <w:color w:val="002060"/>
        </w:rPr>
        <w:t xml:space="preserve">ЇХ </w:t>
      </w:r>
      <w:r w:rsidRPr="000D5CCE">
        <w:rPr>
          <w:b/>
          <w:color w:val="002060"/>
        </w:rPr>
        <w:t>РОЗГЛЯДУ</w:t>
      </w:r>
      <w:r w:rsidR="003773D1">
        <w:rPr>
          <w:noProof/>
          <w:lang w:eastAsia="uk-UA"/>
        </w:rPr>
        <w:drawing>
          <wp:inline distT="0" distB="0" distL="0" distR="0" wp14:anchorId="50895F34" wp14:editId="6EA4955D">
            <wp:extent cx="6257925" cy="3314700"/>
            <wp:effectExtent l="0" t="0" r="9525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FD1F6F4" w14:textId="77777777" w:rsidR="00033956" w:rsidRDefault="00033956" w:rsidP="0007762A">
      <w:pPr>
        <w:ind w:firstLine="567"/>
        <w:jc w:val="both"/>
        <w:rPr>
          <w:sz w:val="28"/>
          <w:szCs w:val="28"/>
        </w:rPr>
      </w:pPr>
    </w:p>
    <w:p w14:paraId="5E27C115" w14:textId="35484027" w:rsidR="00DF178B" w:rsidRDefault="0010633C" w:rsidP="0007762A">
      <w:pPr>
        <w:ind w:firstLine="567"/>
        <w:jc w:val="both"/>
        <w:rPr>
          <w:sz w:val="28"/>
          <w:szCs w:val="28"/>
        </w:rPr>
      </w:pPr>
      <w:r w:rsidRPr="00F8346C">
        <w:rPr>
          <w:sz w:val="28"/>
          <w:szCs w:val="28"/>
        </w:rPr>
        <w:t xml:space="preserve">За отриманою </w:t>
      </w:r>
      <w:r w:rsidRPr="00F8346C">
        <w:rPr>
          <w:b/>
          <w:sz w:val="28"/>
          <w:szCs w:val="28"/>
        </w:rPr>
        <w:t>від територіальних органів Держмитслужби</w:t>
      </w:r>
      <w:r w:rsidRPr="00F8346C">
        <w:rPr>
          <w:sz w:val="28"/>
          <w:szCs w:val="28"/>
        </w:rPr>
        <w:t xml:space="preserve"> інформацією,</w:t>
      </w:r>
      <w:r>
        <w:rPr>
          <w:sz w:val="28"/>
          <w:szCs w:val="28"/>
        </w:rPr>
        <w:t xml:space="preserve"> </w:t>
      </w:r>
      <w:r w:rsidRPr="00F8346C">
        <w:rPr>
          <w:sz w:val="28"/>
          <w:szCs w:val="28"/>
        </w:rPr>
        <w:t>за звітний період до територіальних органів Держмитслужби надійшло</w:t>
      </w:r>
      <w:r w:rsidR="005D4717">
        <w:rPr>
          <w:sz w:val="28"/>
          <w:szCs w:val="28"/>
        </w:rPr>
        <w:t xml:space="preserve"> </w:t>
      </w:r>
      <w:r w:rsidR="00587333">
        <w:rPr>
          <w:b/>
          <w:sz w:val="28"/>
          <w:szCs w:val="28"/>
        </w:rPr>
        <w:t>1762</w:t>
      </w:r>
      <w:r w:rsidR="00F437BC">
        <w:rPr>
          <w:sz w:val="28"/>
          <w:szCs w:val="28"/>
        </w:rPr>
        <w:t xml:space="preserve"> </w:t>
      </w:r>
      <w:r w:rsidR="005D4717">
        <w:rPr>
          <w:sz w:val="28"/>
          <w:szCs w:val="28"/>
        </w:rPr>
        <w:t>зв</w:t>
      </w:r>
      <w:r w:rsidRPr="00F8346C">
        <w:rPr>
          <w:sz w:val="28"/>
          <w:szCs w:val="28"/>
        </w:rPr>
        <w:t>ернен</w:t>
      </w:r>
      <w:r w:rsidR="00587333">
        <w:rPr>
          <w:sz w:val="28"/>
          <w:szCs w:val="28"/>
        </w:rPr>
        <w:t>ня громадян, що на 0</w:t>
      </w:r>
      <w:r w:rsidRPr="00F8346C">
        <w:rPr>
          <w:sz w:val="28"/>
          <w:szCs w:val="28"/>
        </w:rPr>
        <w:t>,</w:t>
      </w:r>
      <w:r w:rsidR="00587333">
        <w:rPr>
          <w:sz w:val="28"/>
          <w:szCs w:val="28"/>
        </w:rPr>
        <w:t>8</w:t>
      </w:r>
      <w:r w:rsidRPr="00F8346C">
        <w:rPr>
          <w:sz w:val="28"/>
          <w:szCs w:val="28"/>
        </w:rPr>
        <w:t xml:space="preserve">% </w:t>
      </w:r>
      <w:r w:rsidR="00587333">
        <w:rPr>
          <w:sz w:val="28"/>
          <w:szCs w:val="28"/>
        </w:rPr>
        <w:t xml:space="preserve">менше </w:t>
      </w:r>
      <w:r>
        <w:rPr>
          <w:sz w:val="28"/>
          <w:szCs w:val="28"/>
        </w:rPr>
        <w:t xml:space="preserve">у </w:t>
      </w:r>
      <w:r w:rsidRPr="00F8346C">
        <w:rPr>
          <w:sz w:val="28"/>
          <w:szCs w:val="28"/>
        </w:rPr>
        <w:t>порівнян</w:t>
      </w:r>
      <w:r>
        <w:rPr>
          <w:sz w:val="28"/>
          <w:szCs w:val="28"/>
        </w:rPr>
        <w:t>ні</w:t>
      </w:r>
      <w:r w:rsidRPr="00F8346C">
        <w:rPr>
          <w:sz w:val="28"/>
          <w:szCs w:val="28"/>
        </w:rPr>
        <w:t xml:space="preserve"> з п</w:t>
      </w:r>
      <w:r w:rsidR="00587333">
        <w:rPr>
          <w:sz w:val="28"/>
          <w:szCs w:val="28"/>
        </w:rPr>
        <w:t>оказником</w:t>
      </w:r>
      <w:r w:rsidRPr="00F8346C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F8346C">
        <w:rPr>
          <w:sz w:val="28"/>
          <w:szCs w:val="28"/>
        </w:rPr>
        <w:t xml:space="preserve"> року (</w:t>
      </w:r>
      <w:r w:rsidR="00587333" w:rsidRPr="00587333">
        <w:rPr>
          <w:b/>
          <w:sz w:val="28"/>
          <w:szCs w:val="28"/>
        </w:rPr>
        <w:t>1776</w:t>
      </w:r>
      <w:r w:rsidRPr="00F8346C">
        <w:rPr>
          <w:sz w:val="28"/>
          <w:szCs w:val="28"/>
        </w:rPr>
        <w:t xml:space="preserve"> звернень)</w:t>
      </w:r>
      <w:r w:rsidR="0007762A">
        <w:rPr>
          <w:sz w:val="28"/>
          <w:szCs w:val="28"/>
        </w:rPr>
        <w:t>.</w:t>
      </w:r>
    </w:p>
    <w:p w14:paraId="42622C1A" w14:textId="23AF5658" w:rsidR="004D4B0E" w:rsidRDefault="004D4B0E" w:rsidP="004D4B0E">
      <w:pPr>
        <w:ind w:left="-567" w:right="-567"/>
        <w:jc w:val="both"/>
        <w:rPr>
          <w:sz w:val="28"/>
          <w:szCs w:val="28"/>
        </w:rPr>
      </w:pPr>
      <w:bookmarkStart w:id="0" w:name="_GoBack"/>
      <w:r>
        <w:rPr>
          <w:noProof/>
          <w:lang w:eastAsia="uk-UA"/>
        </w:rPr>
        <w:drawing>
          <wp:inline distT="0" distB="0" distL="0" distR="0" wp14:anchorId="18902ABD" wp14:editId="1CC92BE8">
            <wp:extent cx="6629400" cy="6038850"/>
            <wp:effectExtent l="0" t="0" r="0" b="0"/>
            <wp:docPr id="5" name="Діагра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End w:id="0"/>
    </w:p>
    <w:p w14:paraId="7DC0060C" w14:textId="77777777" w:rsidR="00093B25" w:rsidRDefault="00093B25" w:rsidP="00093B25">
      <w:pPr>
        <w:ind w:firstLine="567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</w:rPr>
        <w:t>Питання, з якими громадяни частіше звертались до територіальних органів Держмитслужби у звітному періоді, з таких категорій:</w:t>
      </w:r>
    </w:p>
    <w:p w14:paraId="4AB4E38F" w14:textId="77777777" w:rsidR="00093B25" w:rsidRDefault="00093B25" w:rsidP="00093B2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«Фінансова, податкова та митна політика» -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1127 </w:t>
      </w:r>
      <w:r>
        <w:rPr>
          <w:color w:val="000000" w:themeColor="text1"/>
          <w:sz w:val="28"/>
          <w:szCs w:val="28"/>
        </w:rPr>
        <w:t>звернення;</w:t>
      </w:r>
    </w:p>
    <w:p w14:paraId="188ABFB1" w14:textId="77777777" w:rsidR="00093B25" w:rsidRDefault="00093B25" w:rsidP="00093B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«Праця і заробітна плата» - </w:t>
      </w:r>
      <w:r>
        <w:rPr>
          <w:b/>
          <w:sz w:val="28"/>
          <w:szCs w:val="28"/>
        </w:rPr>
        <w:t>565</w:t>
      </w:r>
      <w:r>
        <w:rPr>
          <w:sz w:val="28"/>
          <w:szCs w:val="28"/>
        </w:rPr>
        <w:t xml:space="preserve"> звернень; </w:t>
      </w:r>
    </w:p>
    <w:p w14:paraId="1DE89B81" w14:textId="77777777" w:rsidR="00093B25" w:rsidRDefault="00093B25" w:rsidP="00093B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«Діяльність центральних органів виконавчої влади» - </w:t>
      </w:r>
      <w:r>
        <w:rPr>
          <w:b/>
          <w:sz w:val="28"/>
          <w:szCs w:val="28"/>
        </w:rPr>
        <w:t>40</w:t>
      </w:r>
      <w:r>
        <w:rPr>
          <w:sz w:val="28"/>
          <w:szCs w:val="28"/>
        </w:rPr>
        <w:t xml:space="preserve"> звернення;</w:t>
      </w:r>
    </w:p>
    <w:p w14:paraId="7FA27229" w14:textId="77777777" w:rsidR="00093B25" w:rsidRDefault="00093B25" w:rsidP="00093B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«Інше» – </w:t>
      </w:r>
      <w:r>
        <w:rPr>
          <w:b/>
          <w:sz w:val="28"/>
          <w:szCs w:val="28"/>
        </w:rPr>
        <w:t>25</w:t>
      </w:r>
      <w:r>
        <w:rPr>
          <w:sz w:val="28"/>
          <w:szCs w:val="28"/>
        </w:rPr>
        <w:t xml:space="preserve"> звернень</w:t>
      </w:r>
    </w:p>
    <w:p w14:paraId="160287FB" w14:textId="77777777" w:rsidR="00093B25" w:rsidRDefault="00093B25" w:rsidP="00093B25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Водночас у звітному періоді громадяни зверталися з питаннями </w:t>
      </w:r>
      <w:r>
        <w:rPr>
          <w:sz w:val="28"/>
          <w:szCs w:val="28"/>
          <w:lang w:val="uk-UA"/>
        </w:rPr>
        <w:br/>
        <w:t xml:space="preserve">з категорій «Житлова політика» - </w:t>
      </w:r>
      <w:r>
        <w:rPr>
          <w:b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звернення (0,5%), «Соціальна політика. Соціальний захист населення» - </w:t>
      </w:r>
      <w:r>
        <w:rPr>
          <w:b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звернення (0,4%), «Освіта, наукова, науково-технічна, інноваційна діяльність та інтелектуальна власність» - </w:t>
      </w:r>
      <w:r>
        <w:rPr>
          <w:b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звернення; «Сімейна та гендерна політика. Захист прав дітей» - </w:t>
      </w:r>
      <w:r>
        <w:rPr>
          <w:b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звернення (0,3%).</w:t>
      </w:r>
    </w:p>
    <w:p w14:paraId="1BEF1212" w14:textId="17B906DF" w:rsidR="00D85D7F" w:rsidRDefault="00D85D7F" w:rsidP="00D85D7F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ознакою надходження </w:t>
      </w:r>
      <w:r w:rsidRPr="00D85D7F">
        <w:rPr>
          <w:b/>
          <w:sz w:val="28"/>
          <w:szCs w:val="28"/>
          <w:lang w:val="uk-UA"/>
        </w:rPr>
        <w:t xml:space="preserve">територіальними органами Держмитслужби </w:t>
      </w:r>
      <w:r>
        <w:rPr>
          <w:sz w:val="28"/>
          <w:szCs w:val="28"/>
          <w:lang w:val="uk-UA"/>
        </w:rPr>
        <w:t>отримано:</w:t>
      </w:r>
    </w:p>
    <w:p w14:paraId="3D94FF27" w14:textId="753424CA" w:rsidR="00D85D7F" w:rsidRDefault="007548E0" w:rsidP="00D85D7F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1646</w:t>
      </w:r>
      <w:r w:rsidR="00D85D7F">
        <w:rPr>
          <w:sz w:val="28"/>
          <w:szCs w:val="28"/>
          <w:lang w:val="uk-UA"/>
        </w:rPr>
        <w:t xml:space="preserve"> первинних, що становить 9</w:t>
      </w:r>
      <w:r w:rsidR="00BC59D6">
        <w:rPr>
          <w:sz w:val="28"/>
          <w:szCs w:val="28"/>
          <w:lang w:val="uk-UA"/>
        </w:rPr>
        <w:t>3</w:t>
      </w:r>
      <w:r w:rsidR="00D85D7F">
        <w:rPr>
          <w:sz w:val="28"/>
          <w:szCs w:val="28"/>
          <w:lang w:val="uk-UA"/>
        </w:rPr>
        <w:t>,</w:t>
      </w:r>
      <w:r w:rsidR="00BC59D6">
        <w:rPr>
          <w:sz w:val="28"/>
          <w:szCs w:val="28"/>
          <w:lang w:val="uk-UA"/>
        </w:rPr>
        <w:t>4</w:t>
      </w:r>
      <w:r w:rsidR="00D85D7F">
        <w:rPr>
          <w:sz w:val="28"/>
          <w:szCs w:val="28"/>
          <w:lang w:val="uk-UA"/>
        </w:rPr>
        <w:t> % від загальної кількості звернень громадян;</w:t>
      </w:r>
    </w:p>
    <w:p w14:paraId="180D4101" w14:textId="0055230E" w:rsidR="00D85D7F" w:rsidRDefault="00D85D7F" w:rsidP="00D85D7F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</w:t>
      </w:r>
      <w:r w:rsidR="007548E0">
        <w:rPr>
          <w:b/>
          <w:bCs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повторних, що становить </w:t>
      </w:r>
      <w:r w:rsidR="00BC59D6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,</w:t>
      </w:r>
      <w:r w:rsidR="00BC59D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 % від загальної кількості звернень громадян;</w:t>
      </w:r>
    </w:p>
    <w:p w14:paraId="4F8381EE" w14:textId="18182456" w:rsidR="00D85D7F" w:rsidRDefault="007548E0" w:rsidP="00D85D7F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</w:t>
      </w:r>
      <w:r w:rsidR="00D85D7F">
        <w:rPr>
          <w:sz w:val="28"/>
          <w:szCs w:val="28"/>
          <w:lang w:val="uk-UA"/>
        </w:rPr>
        <w:t xml:space="preserve"> дублетних, що становить </w:t>
      </w:r>
      <w:r w:rsidR="00BC59D6">
        <w:rPr>
          <w:sz w:val="28"/>
          <w:szCs w:val="28"/>
          <w:lang w:val="uk-UA"/>
        </w:rPr>
        <w:t>0</w:t>
      </w:r>
      <w:r w:rsidR="00D85D7F">
        <w:rPr>
          <w:sz w:val="28"/>
          <w:szCs w:val="28"/>
          <w:lang w:val="uk-UA"/>
        </w:rPr>
        <w:t>,4 % від загальної кількості звернень громадян;</w:t>
      </w:r>
    </w:p>
    <w:p w14:paraId="031C54A4" w14:textId="485A85AC" w:rsidR="00D85D7F" w:rsidRDefault="007548E0" w:rsidP="00D85D7F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D85D7F">
        <w:rPr>
          <w:b/>
          <w:bCs/>
          <w:sz w:val="28"/>
          <w:szCs w:val="28"/>
          <w:lang w:val="uk-UA"/>
        </w:rPr>
        <w:t>8</w:t>
      </w:r>
      <w:r w:rsidR="00D85D7F">
        <w:rPr>
          <w:sz w:val="28"/>
          <w:szCs w:val="28"/>
          <w:lang w:val="uk-UA"/>
        </w:rPr>
        <w:t xml:space="preserve"> неодноразових звернен</w:t>
      </w:r>
      <w:r>
        <w:rPr>
          <w:sz w:val="28"/>
          <w:szCs w:val="28"/>
          <w:lang w:val="uk-UA"/>
        </w:rPr>
        <w:t xml:space="preserve">ь, що становить </w:t>
      </w:r>
      <w:r w:rsidR="00BC59D6">
        <w:rPr>
          <w:sz w:val="28"/>
          <w:szCs w:val="28"/>
          <w:lang w:val="uk-UA"/>
        </w:rPr>
        <w:t>1</w:t>
      </w:r>
      <w:r w:rsidR="00D85D7F">
        <w:rPr>
          <w:sz w:val="28"/>
          <w:szCs w:val="28"/>
          <w:lang w:val="uk-UA"/>
        </w:rPr>
        <w:t>,</w:t>
      </w:r>
      <w:r w:rsidR="00BC59D6">
        <w:rPr>
          <w:sz w:val="28"/>
          <w:szCs w:val="28"/>
          <w:lang w:val="uk-UA"/>
        </w:rPr>
        <w:t>6</w:t>
      </w:r>
      <w:r w:rsidR="00D85D7F">
        <w:rPr>
          <w:sz w:val="28"/>
          <w:szCs w:val="28"/>
          <w:lang w:val="uk-UA"/>
        </w:rPr>
        <w:t> % від загальної кількості звернень громадян у звітному періоді.</w:t>
      </w:r>
    </w:p>
    <w:p w14:paraId="6B335549" w14:textId="77777777" w:rsidR="00093B25" w:rsidRDefault="00093B25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color w:val="002060"/>
          <w:lang w:val="uk-UA"/>
        </w:rPr>
      </w:pPr>
    </w:p>
    <w:p w14:paraId="16E628F9" w14:textId="0C887D15" w:rsidR="00DF178B" w:rsidRPr="004439D8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color w:val="002060"/>
          <w:lang w:val="uk-UA"/>
        </w:rPr>
      </w:pPr>
      <w:r w:rsidRPr="004439D8">
        <w:rPr>
          <w:b/>
          <w:color w:val="002060"/>
          <w:lang w:val="uk-UA"/>
        </w:rPr>
        <w:t xml:space="preserve">РОЗПОДІЛ ЗВЕРНЕНЬ ЗА ВИДАМИ </w:t>
      </w:r>
      <w:r w:rsidR="00133627" w:rsidRPr="004439D8">
        <w:rPr>
          <w:b/>
          <w:color w:val="002060"/>
          <w:lang w:val="uk-UA"/>
        </w:rPr>
        <w:t xml:space="preserve">ДОКУМЕНТІВ, </w:t>
      </w:r>
    </w:p>
    <w:p w14:paraId="16BE9D52" w14:textId="1963F3D1" w:rsidR="00DF178B" w:rsidRPr="004439D8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color w:val="002060"/>
          <w:lang w:val="uk-UA"/>
        </w:rPr>
      </w:pPr>
      <w:r w:rsidRPr="004439D8">
        <w:rPr>
          <w:b/>
          <w:color w:val="002060"/>
          <w:lang w:val="uk-UA"/>
        </w:rPr>
        <w:t>ЯКІ НАДІЙШЛИ ДО ТЕРИТОРІАЛЬНИХ ОРГАНІВ ДЕРЖМИТСЛУЖБИ</w:t>
      </w:r>
    </w:p>
    <w:p w14:paraId="60E0D529" w14:textId="17D50364" w:rsidR="00DF178B" w:rsidRDefault="0083180C" w:rsidP="00D85D7F">
      <w:pPr>
        <w:jc w:val="center"/>
        <w:rPr>
          <w:sz w:val="28"/>
          <w:szCs w:val="28"/>
          <w:highlight w:val="yellow"/>
        </w:rPr>
      </w:pPr>
      <w:r>
        <w:rPr>
          <w:noProof/>
          <w:lang w:eastAsia="uk-UA"/>
        </w:rPr>
        <w:drawing>
          <wp:inline distT="0" distB="0" distL="0" distR="0" wp14:anchorId="61EFE3F3" wp14:editId="6CC8770F">
            <wp:extent cx="5048250" cy="2466975"/>
            <wp:effectExtent l="0" t="0" r="0" b="9525"/>
            <wp:docPr id="1" name="Діагра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3FAAA8" w14:textId="77777777" w:rsidR="008C7762" w:rsidRDefault="008C7762" w:rsidP="00210398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08E282A9" w14:textId="0025258D" w:rsidR="008C7762" w:rsidRDefault="008C7762" w:rsidP="008C7762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color w:val="002060"/>
          <w:lang w:val="uk-UA"/>
        </w:rPr>
      </w:pPr>
      <w:r>
        <w:rPr>
          <w:b/>
          <w:color w:val="002060"/>
          <w:lang w:val="uk-UA"/>
        </w:rPr>
        <w:t>РОЗПОДІЛ ЗВЕРНЕНЬ, ЯКІ НАДІЙШЛИ ДО ТЕРИТОРІАЛЬНИХ ОРГАНІВ ДЕРЖМИТСЛУЖБИ, ЗА РЕЗУЛЬТАТАМИ ЇХ РОЗГЛЯДУ</w:t>
      </w:r>
    </w:p>
    <w:p w14:paraId="2C1E4853" w14:textId="77777777" w:rsidR="00E4553A" w:rsidRDefault="00E4553A" w:rsidP="008C7762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color w:val="002060"/>
          <w:lang w:val="uk-UA"/>
        </w:rPr>
      </w:pPr>
    </w:p>
    <w:p w14:paraId="44AD29C9" w14:textId="37DA2A37" w:rsidR="008C7762" w:rsidRPr="004D4B0E" w:rsidRDefault="00E4553A" w:rsidP="00210398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textAlignment w:val="baseline"/>
        <w:rPr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7924BCF" wp14:editId="79B27D0F">
            <wp:extent cx="6067425" cy="4238625"/>
            <wp:effectExtent l="0" t="0" r="9525" b="9525"/>
            <wp:docPr id="7" name="Діагра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sectPr w:rsidR="008C7762" w:rsidRPr="004D4B0E" w:rsidSect="008C7762">
      <w:headerReference w:type="default" r:id="rId15"/>
      <w:pgSz w:w="11906" w:h="16838"/>
      <w:pgMar w:top="426" w:right="707" w:bottom="1276" w:left="1701" w:header="709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7F4DD" w14:textId="77777777" w:rsidR="00661A85" w:rsidRDefault="00661A85" w:rsidP="00CF2674">
      <w:r>
        <w:separator/>
      </w:r>
    </w:p>
  </w:endnote>
  <w:endnote w:type="continuationSeparator" w:id="0">
    <w:p w14:paraId="64B7C16C" w14:textId="77777777" w:rsidR="00661A85" w:rsidRDefault="00661A85" w:rsidP="00CF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57965" w14:textId="77777777" w:rsidR="00661A85" w:rsidRDefault="00661A85" w:rsidP="00CF2674">
      <w:r>
        <w:separator/>
      </w:r>
    </w:p>
  </w:footnote>
  <w:footnote w:type="continuationSeparator" w:id="0">
    <w:p w14:paraId="2C98A943" w14:textId="77777777" w:rsidR="00661A85" w:rsidRDefault="00661A85" w:rsidP="00CF2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3EA0C" w14:textId="3F3A1842" w:rsidR="00CF2674" w:rsidRDefault="00CF2674" w:rsidP="006B70D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1653A" w:rsidRPr="0031653A">
      <w:rPr>
        <w:noProof/>
        <w:lang w:val="ru-RU"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C128E"/>
    <w:multiLevelType w:val="hybridMultilevel"/>
    <w:tmpl w:val="CF7C76C4"/>
    <w:lvl w:ilvl="0" w:tplc="CF709C2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723095A"/>
    <w:multiLevelType w:val="hybridMultilevel"/>
    <w:tmpl w:val="F43C328A"/>
    <w:lvl w:ilvl="0" w:tplc="E84C33F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DC26B16"/>
    <w:multiLevelType w:val="hybridMultilevel"/>
    <w:tmpl w:val="5DA29246"/>
    <w:lvl w:ilvl="0" w:tplc="E9F04FE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EF23C09"/>
    <w:multiLevelType w:val="hybridMultilevel"/>
    <w:tmpl w:val="98D0E694"/>
    <w:lvl w:ilvl="0" w:tplc="6F48A30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B8D5D13"/>
    <w:multiLevelType w:val="hybridMultilevel"/>
    <w:tmpl w:val="CB8C63D0"/>
    <w:lvl w:ilvl="0" w:tplc="55F8A4D4">
      <w:start w:val="34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89"/>
    <w:rsid w:val="00001E4F"/>
    <w:rsid w:val="0000493F"/>
    <w:rsid w:val="00005BD8"/>
    <w:rsid w:val="00006494"/>
    <w:rsid w:val="000079EB"/>
    <w:rsid w:val="0001157D"/>
    <w:rsid w:val="00013693"/>
    <w:rsid w:val="00016841"/>
    <w:rsid w:val="0002061B"/>
    <w:rsid w:val="000234E6"/>
    <w:rsid w:val="00030414"/>
    <w:rsid w:val="000308E2"/>
    <w:rsid w:val="00031F9C"/>
    <w:rsid w:val="00033956"/>
    <w:rsid w:val="0003490C"/>
    <w:rsid w:val="000364E9"/>
    <w:rsid w:val="0003695C"/>
    <w:rsid w:val="00040779"/>
    <w:rsid w:val="000438AE"/>
    <w:rsid w:val="0004433A"/>
    <w:rsid w:val="00051855"/>
    <w:rsid w:val="00052F12"/>
    <w:rsid w:val="000617B8"/>
    <w:rsid w:val="0006278A"/>
    <w:rsid w:val="000662F7"/>
    <w:rsid w:val="000704C0"/>
    <w:rsid w:val="00070EAE"/>
    <w:rsid w:val="000712CB"/>
    <w:rsid w:val="00071BE9"/>
    <w:rsid w:val="000728B7"/>
    <w:rsid w:val="00073325"/>
    <w:rsid w:val="000746AC"/>
    <w:rsid w:val="00074A78"/>
    <w:rsid w:val="00074C3D"/>
    <w:rsid w:val="00075497"/>
    <w:rsid w:val="00075622"/>
    <w:rsid w:val="0007762A"/>
    <w:rsid w:val="0008015D"/>
    <w:rsid w:val="0008130F"/>
    <w:rsid w:val="00081D84"/>
    <w:rsid w:val="00082D80"/>
    <w:rsid w:val="00083995"/>
    <w:rsid w:val="00083F80"/>
    <w:rsid w:val="00086A78"/>
    <w:rsid w:val="00086B47"/>
    <w:rsid w:val="000901D6"/>
    <w:rsid w:val="00092937"/>
    <w:rsid w:val="00093006"/>
    <w:rsid w:val="00093B25"/>
    <w:rsid w:val="00096842"/>
    <w:rsid w:val="00096E30"/>
    <w:rsid w:val="000A06E2"/>
    <w:rsid w:val="000A26FC"/>
    <w:rsid w:val="000A3D99"/>
    <w:rsid w:val="000A7C11"/>
    <w:rsid w:val="000B1126"/>
    <w:rsid w:val="000B435F"/>
    <w:rsid w:val="000B7AA3"/>
    <w:rsid w:val="000C1B3C"/>
    <w:rsid w:val="000C1FAB"/>
    <w:rsid w:val="000C79EE"/>
    <w:rsid w:val="000C7A3A"/>
    <w:rsid w:val="000D4879"/>
    <w:rsid w:val="000D586B"/>
    <w:rsid w:val="000D5CCE"/>
    <w:rsid w:val="000D6985"/>
    <w:rsid w:val="000D72FE"/>
    <w:rsid w:val="000E14FA"/>
    <w:rsid w:val="000E5BBE"/>
    <w:rsid w:val="000F1A43"/>
    <w:rsid w:val="000F2FFB"/>
    <w:rsid w:val="000F44B5"/>
    <w:rsid w:val="000F5F53"/>
    <w:rsid w:val="00102FB9"/>
    <w:rsid w:val="001036F8"/>
    <w:rsid w:val="00104B3E"/>
    <w:rsid w:val="00105DEB"/>
    <w:rsid w:val="0010633C"/>
    <w:rsid w:val="00106B88"/>
    <w:rsid w:val="00107CEF"/>
    <w:rsid w:val="00111DBE"/>
    <w:rsid w:val="001169F7"/>
    <w:rsid w:val="00117562"/>
    <w:rsid w:val="001225EA"/>
    <w:rsid w:val="00122F6C"/>
    <w:rsid w:val="001233B4"/>
    <w:rsid w:val="00125BD3"/>
    <w:rsid w:val="00127A76"/>
    <w:rsid w:val="00133627"/>
    <w:rsid w:val="001336E0"/>
    <w:rsid w:val="00133CFD"/>
    <w:rsid w:val="00140741"/>
    <w:rsid w:val="001417E3"/>
    <w:rsid w:val="001417FF"/>
    <w:rsid w:val="001427C7"/>
    <w:rsid w:val="00144C74"/>
    <w:rsid w:val="00147B61"/>
    <w:rsid w:val="00151208"/>
    <w:rsid w:val="001523B4"/>
    <w:rsid w:val="00152409"/>
    <w:rsid w:val="00152D3E"/>
    <w:rsid w:val="001623A5"/>
    <w:rsid w:val="00165BBD"/>
    <w:rsid w:val="00166430"/>
    <w:rsid w:val="00172A99"/>
    <w:rsid w:val="00172BC2"/>
    <w:rsid w:val="0017379B"/>
    <w:rsid w:val="00176B07"/>
    <w:rsid w:val="0018412A"/>
    <w:rsid w:val="00184C96"/>
    <w:rsid w:val="00195024"/>
    <w:rsid w:val="001964FA"/>
    <w:rsid w:val="00197AA8"/>
    <w:rsid w:val="001A1FD5"/>
    <w:rsid w:val="001A21E0"/>
    <w:rsid w:val="001A3122"/>
    <w:rsid w:val="001A5262"/>
    <w:rsid w:val="001B206E"/>
    <w:rsid w:val="001B20D4"/>
    <w:rsid w:val="001B26D6"/>
    <w:rsid w:val="001B6404"/>
    <w:rsid w:val="001C07E4"/>
    <w:rsid w:val="001C5BAF"/>
    <w:rsid w:val="001C60C0"/>
    <w:rsid w:val="001C790B"/>
    <w:rsid w:val="001D2B58"/>
    <w:rsid w:val="001D304E"/>
    <w:rsid w:val="001E21C0"/>
    <w:rsid w:val="001E717B"/>
    <w:rsid w:val="001F0F35"/>
    <w:rsid w:val="001F411E"/>
    <w:rsid w:val="001F7B49"/>
    <w:rsid w:val="00202FCE"/>
    <w:rsid w:val="002060A9"/>
    <w:rsid w:val="00207C03"/>
    <w:rsid w:val="00210398"/>
    <w:rsid w:val="002125B2"/>
    <w:rsid w:val="00214525"/>
    <w:rsid w:val="00215AFD"/>
    <w:rsid w:val="00217C24"/>
    <w:rsid w:val="00217C4F"/>
    <w:rsid w:val="002274AB"/>
    <w:rsid w:val="00230504"/>
    <w:rsid w:val="00231774"/>
    <w:rsid w:val="00232B2B"/>
    <w:rsid w:val="00235B64"/>
    <w:rsid w:val="002363D0"/>
    <w:rsid w:val="00237613"/>
    <w:rsid w:val="00237FE3"/>
    <w:rsid w:val="00240DDD"/>
    <w:rsid w:val="00240FC2"/>
    <w:rsid w:val="0024253F"/>
    <w:rsid w:val="0024468B"/>
    <w:rsid w:val="002455E1"/>
    <w:rsid w:val="00246EEB"/>
    <w:rsid w:val="0024769F"/>
    <w:rsid w:val="002509E8"/>
    <w:rsid w:val="00254A57"/>
    <w:rsid w:val="00260858"/>
    <w:rsid w:val="002614C9"/>
    <w:rsid w:val="002678CC"/>
    <w:rsid w:val="00267992"/>
    <w:rsid w:val="00271A26"/>
    <w:rsid w:val="00273F98"/>
    <w:rsid w:val="00274453"/>
    <w:rsid w:val="00280273"/>
    <w:rsid w:val="0028230C"/>
    <w:rsid w:val="00283C81"/>
    <w:rsid w:val="0028432D"/>
    <w:rsid w:val="0028476D"/>
    <w:rsid w:val="00286B5C"/>
    <w:rsid w:val="00286F22"/>
    <w:rsid w:val="002871B8"/>
    <w:rsid w:val="00287B67"/>
    <w:rsid w:val="002903D4"/>
    <w:rsid w:val="00291B3E"/>
    <w:rsid w:val="00291F20"/>
    <w:rsid w:val="00292BD4"/>
    <w:rsid w:val="002950E3"/>
    <w:rsid w:val="002A0942"/>
    <w:rsid w:val="002A0F64"/>
    <w:rsid w:val="002A2BD8"/>
    <w:rsid w:val="002A2D46"/>
    <w:rsid w:val="002A4FDB"/>
    <w:rsid w:val="002A593F"/>
    <w:rsid w:val="002B028D"/>
    <w:rsid w:val="002B0F25"/>
    <w:rsid w:val="002B1671"/>
    <w:rsid w:val="002B3527"/>
    <w:rsid w:val="002B4CF4"/>
    <w:rsid w:val="002B66E1"/>
    <w:rsid w:val="002C1B3F"/>
    <w:rsid w:val="002C3620"/>
    <w:rsid w:val="002C69F9"/>
    <w:rsid w:val="002D0AFE"/>
    <w:rsid w:val="002D1858"/>
    <w:rsid w:val="002D200A"/>
    <w:rsid w:val="002D2825"/>
    <w:rsid w:val="002D56BF"/>
    <w:rsid w:val="002D7745"/>
    <w:rsid w:val="002E08EB"/>
    <w:rsid w:val="002E216D"/>
    <w:rsid w:val="002E2939"/>
    <w:rsid w:val="002E2F13"/>
    <w:rsid w:val="002E6BFB"/>
    <w:rsid w:val="002E7A24"/>
    <w:rsid w:val="002F024D"/>
    <w:rsid w:val="002F39AA"/>
    <w:rsid w:val="002F447C"/>
    <w:rsid w:val="003031FC"/>
    <w:rsid w:val="00304DDA"/>
    <w:rsid w:val="00305307"/>
    <w:rsid w:val="00305439"/>
    <w:rsid w:val="00305D2D"/>
    <w:rsid w:val="00305F43"/>
    <w:rsid w:val="0031086D"/>
    <w:rsid w:val="0031275E"/>
    <w:rsid w:val="0031653A"/>
    <w:rsid w:val="00316EA6"/>
    <w:rsid w:val="003267E8"/>
    <w:rsid w:val="00327666"/>
    <w:rsid w:val="0033222A"/>
    <w:rsid w:val="00332240"/>
    <w:rsid w:val="00335BF2"/>
    <w:rsid w:val="003412CE"/>
    <w:rsid w:val="00341A53"/>
    <w:rsid w:val="00342475"/>
    <w:rsid w:val="00342C24"/>
    <w:rsid w:val="00347093"/>
    <w:rsid w:val="003470C4"/>
    <w:rsid w:val="0035256F"/>
    <w:rsid w:val="00357958"/>
    <w:rsid w:val="0036010D"/>
    <w:rsid w:val="003617CA"/>
    <w:rsid w:val="0036571E"/>
    <w:rsid w:val="00372651"/>
    <w:rsid w:val="003738CE"/>
    <w:rsid w:val="00374E76"/>
    <w:rsid w:val="003773D1"/>
    <w:rsid w:val="00380374"/>
    <w:rsid w:val="00384AE6"/>
    <w:rsid w:val="003862D3"/>
    <w:rsid w:val="00387855"/>
    <w:rsid w:val="00390120"/>
    <w:rsid w:val="00390457"/>
    <w:rsid w:val="003928C7"/>
    <w:rsid w:val="003942F0"/>
    <w:rsid w:val="00394A17"/>
    <w:rsid w:val="00395758"/>
    <w:rsid w:val="003A282E"/>
    <w:rsid w:val="003A3EE0"/>
    <w:rsid w:val="003A653A"/>
    <w:rsid w:val="003B432A"/>
    <w:rsid w:val="003B499B"/>
    <w:rsid w:val="003B4BD0"/>
    <w:rsid w:val="003B6147"/>
    <w:rsid w:val="003C0364"/>
    <w:rsid w:val="003C4091"/>
    <w:rsid w:val="003C7B1A"/>
    <w:rsid w:val="003D3DAD"/>
    <w:rsid w:val="003D4597"/>
    <w:rsid w:val="003E2697"/>
    <w:rsid w:val="003E2925"/>
    <w:rsid w:val="003E3864"/>
    <w:rsid w:val="003E5F10"/>
    <w:rsid w:val="003E6A62"/>
    <w:rsid w:val="003E7366"/>
    <w:rsid w:val="003F0198"/>
    <w:rsid w:val="003F10AD"/>
    <w:rsid w:val="003F5DF9"/>
    <w:rsid w:val="004016AF"/>
    <w:rsid w:val="00401B76"/>
    <w:rsid w:val="00402E07"/>
    <w:rsid w:val="00403AC4"/>
    <w:rsid w:val="00404C40"/>
    <w:rsid w:val="004053A4"/>
    <w:rsid w:val="004064A3"/>
    <w:rsid w:val="00407E5C"/>
    <w:rsid w:val="00407F38"/>
    <w:rsid w:val="00414058"/>
    <w:rsid w:val="00414A6D"/>
    <w:rsid w:val="00415816"/>
    <w:rsid w:val="0041592F"/>
    <w:rsid w:val="0042253D"/>
    <w:rsid w:val="00424BE0"/>
    <w:rsid w:val="00431837"/>
    <w:rsid w:val="004328F1"/>
    <w:rsid w:val="00434602"/>
    <w:rsid w:val="00435B94"/>
    <w:rsid w:val="0044282B"/>
    <w:rsid w:val="004439D8"/>
    <w:rsid w:val="00444C3A"/>
    <w:rsid w:val="004454F5"/>
    <w:rsid w:val="00447B8B"/>
    <w:rsid w:val="004521DA"/>
    <w:rsid w:val="004528C1"/>
    <w:rsid w:val="00452B83"/>
    <w:rsid w:val="004538DE"/>
    <w:rsid w:val="00454306"/>
    <w:rsid w:val="004545B8"/>
    <w:rsid w:val="00456FAC"/>
    <w:rsid w:val="00460CEF"/>
    <w:rsid w:val="00467AF7"/>
    <w:rsid w:val="00471E1F"/>
    <w:rsid w:val="00473EC1"/>
    <w:rsid w:val="00474FC1"/>
    <w:rsid w:val="0047677E"/>
    <w:rsid w:val="00477C6C"/>
    <w:rsid w:val="00485266"/>
    <w:rsid w:val="00485D1B"/>
    <w:rsid w:val="00490910"/>
    <w:rsid w:val="00491BA3"/>
    <w:rsid w:val="00496326"/>
    <w:rsid w:val="004972FE"/>
    <w:rsid w:val="004A1705"/>
    <w:rsid w:val="004A3E26"/>
    <w:rsid w:val="004A57F5"/>
    <w:rsid w:val="004B3983"/>
    <w:rsid w:val="004B4450"/>
    <w:rsid w:val="004B5F13"/>
    <w:rsid w:val="004B5FC8"/>
    <w:rsid w:val="004B7575"/>
    <w:rsid w:val="004C1498"/>
    <w:rsid w:val="004C2130"/>
    <w:rsid w:val="004C3F12"/>
    <w:rsid w:val="004C52FB"/>
    <w:rsid w:val="004D22A3"/>
    <w:rsid w:val="004D47D9"/>
    <w:rsid w:val="004D4B0E"/>
    <w:rsid w:val="004D6239"/>
    <w:rsid w:val="004E2A12"/>
    <w:rsid w:val="004E38AA"/>
    <w:rsid w:val="004E52A0"/>
    <w:rsid w:val="004E69A7"/>
    <w:rsid w:val="004E700A"/>
    <w:rsid w:val="004E79DA"/>
    <w:rsid w:val="004F28C1"/>
    <w:rsid w:val="004F294B"/>
    <w:rsid w:val="004F4531"/>
    <w:rsid w:val="004F4C15"/>
    <w:rsid w:val="004F7F9D"/>
    <w:rsid w:val="00503A42"/>
    <w:rsid w:val="005119D2"/>
    <w:rsid w:val="00513889"/>
    <w:rsid w:val="00514F4D"/>
    <w:rsid w:val="00515217"/>
    <w:rsid w:val="005157B1"/>
    <w:rsid w:val="00517C96"/>
    <w:rsid w:val="0052218C"/>
    <w:rsid w:val="00527B21"/>
    <w:rsid w:val="00527C85"/>
    <w:rsid w:val="0053112F"/>
    <w:rsid w:val="00533228"/>
    <w:rsid w:val="00535707"/>
    <w:rsid w:val="00535999"/>
    <w:rsid w:val="005362E7"/>
    <w:rsid w:val="00537BA1"/>
    <w:rsid w:val="005409EB"/>
    <w:rsid w:val="00543573"/>
    <w:rsid w:val="005437BA"/>
    <w:rsid w:val="0054463D"/>
    <w:rsid w:val="00546792"/>
    <w:rsid w:val="00550641"/>
    <w:rsid w:val="00550816"/>
    <w:rsid w:val="00553F9D"/>
    <w:rsid w:val="00557E13"/>
    <w:rsid w:val="005615E7"/>
    <w:rsid w:val="0056178D"/>
    <w:rsid w:val="005639C3"/>
    <w:rsid w:val="005658F6"/>
    <w:rsid w:val="00571BE0"/>
    <w:rsid w:val="00573648"/>
    <w:rsid w:val="00574F90"/>
    <w:rsid w:val="00576318"/>
    <w:rsid w:val="005774EA"/>
    <w:rsid w:val="00580FFF"/>
    <w:rsid w:val="00581115"/>
    <w:rsid w:val="00582321"/>
    <w:rsid w:val="00583A0F"/>
    <w:rsid w:val="00584282"/>
    <w:rsid w:val="00586A94"/>
    <w:rsid w:val="00587333"/>
    <w:rsid w:val="00590234"/>
    <w:rsid w:val="005907B6"/>
    <w:rsid w:val="00593C8C"/>
    <w:rsid w:val="00596254"/>
    <w:rsid w:val="005A0624"/>
    <w:rsid w:val="005A1D4A"/>
    <w:rsid w:val="005A423F"/>
    <w:rsid w:val="005A6CFC"/>
    <w:rsid w:val="005C5725"/>
    <w:rsid w:val="005D04BC"/>
    <w:rsid w:val="005D1C0F"/>
    <w:rsid w:val="005D1FA4"/>
    <w:rsid w:val="005D4717"/>
    <w:rsid w:val="005D5B2F"/>
    <w:rsid w:val="005E18C5"/>
    <w:rsid w:val="005E232D"/>
    <w:rsid w:val="005E34F5"/>
    <w:rsid w:val="005E6708"/>
    <w:rsid w:val="005F1FF9"/>
    <w:rsid w:val="005F3D52"/>
    <w:rsid w:val="00600CE5"/>
    <w:rsid w:val="00600EDA"/>
    <w:rsid w:val="006039EF"/>
    <w:rsid w:val="00603B10"/>
    <w:rsid w:val="0060557C"/>
    <w:rsid w:val="00610711"/>
    <w:rsid w:val="00612CE4"/>
    <w:rsid w:val="006162C4"/>
    <w:rsid w:val="006170F7"/>
    <w:rsid w:val="00620C2C"/>
    <w:rsid w:val="00623BD8"/>
    <w:rsid w:val="006265F9"/>
    <w:rsid w:val="00627374"/>
    <w:rsid w:val="00633C05"/>
    <w:rsid w:val="0064106E"/>
    <w:rsid w:val="0064243D"/>
    <w:rsid w:val="006431BA"/>
    <w:rsid w:val="00644E2C"/>
    <w:rsid w:val="00651CE5"/>
    <w:rsid w:val="00654DD8"/>
    <w:rsid w:val="00655187"/>
    <w:rsid w:val="00656F1E"/>
    <w:rsid w:val="00657D4B"/>
    <w:rsid w:val="00661A85"/>
    <w:rsid w:val="0066200A"/>
    <w:rsid w:val="00662FD4"/>
    <w:rsid w:val="006649FC"/>
    <w:rsid w:val="00665BBE"/>
    <w:rsid w:val="00671139"/>
    <w:rsid w:val="0068143C"/>
    <w:rsid w:val="00681F53"/>
    <w:rsid w:val="00683322"/>
    <w:rsid w:val="00686BE8"/>
    <w:rsid w:val="00687544"/>
    <w:rsid w:val="006908ED"/>
    <w:rsid w:val="00690FF2"/>
    <w:rsid w:val="00692F7B"/>
    <w:rsid w:val="006957D6"/>
    <w:rsid w:val="00695D3D"/>
    <w:rsid w:val="00696746"/>
    <w:rsid w:val="006A046B"/>
    <w:rsid w:val="006A3171"/>
    <w:rsid w:val="006A4364"/>
    <w:rsid w:val="006A75CC"/>
    <w:rsid w:val="006B6A43"/>
    <w:rsid w:val="006B70D9"/>
    <w:rsid w:val="006C0CA0"/>
    <w:rsid w:val="006C2662"/>
    <w:rsid w:val="006C5A32"/>
    <w:rsid w:val="006D3A16"/>
    <w:rsid w:val="006D76BA"/>
    <w:rsid w:val="006E1DE8"/>
    <w:rsid w:val="006E2437"/>
    <w:rsid w:val="006E285D"/>
    <w:rsid w:val="006E3CA2"/>
    <w:rsid w:val="006E46F7"/>
    <w:rsid w:val="006F1A9E"/>
    <w:rsid w:val="006F3436"/>
    <w:rsid w:val="006F45F5"/>
    <w:rsid w:val="006F4D63"/>
    <w:rsid w:val="006F7517"/>
    <w:rsid w:val="006F75A2"/>
    <w:rsid w:val="007011D3"/>
    <w:rsid w:val="00712E8D"/>
    <w:rsid w:val="00713423"/>
    <w:rsid w:val="007136C7"/>
    <w:rsid w:val="007144A7"/>
    <w:rsid w:val="007166BE"/>
    <w:rsid w:val="0072179F"/>
    <w:rsid w:val="00721B09"/>
    <w:rsid w:val="00722932"/>
    <w:rsid w:val="00724595"/>
    <w:rsid w:val="00732396"/>
    <w:rsid w:val="00733926"/>
    <w:rsid w:val="007345C5"/>
    <w:rsid w:val="007424B6"/>
    <w:rsid w:val="00742B11"/>
    <w:rsid w:val="00743DB0"/>
    <w:rsid w:val="007452C3"/>
    <w:rsid w:val="00750580"/>
    <w:rsid w:val="007548E0"/>
    <w:rsid w:val="00755AE2"/>
    <w:rsid w:val="00755D9B"/>
    <w:rsid w:val="00757822"/>
    <w:rsid w:val="00761ECF"/>
    <w:rsid w:val="00763051"/>
    <w:rsid w:val="007647BB"/>
    <w:rsid w:val="00767470"/>
    <w:rsid w:val="0077224D"/>
    <w:rsid w:val="007724B4"/>
    <w:rsid w:val="0077371A"/>
    <w:rsid w:val="007827D0"/>
    <w:rsid w:val="0078305C"/>
    <w:rsid w:val="007870F1"/>
    <w:rsid w:val="00793445"/>
    <w:rsid w:val="00793F0D"/>
    <w:rsid w:val="00795C04"/>
    <w:rsid w:val="007963E9"/>
    <w:rsid w:val="00796C04"/>
    <w:rsid w:val="00797D9B"/>
    <w:rsid w:val="007A082D"/>
    <w:rsid w:val="007A2C89"/>
    <w:rsid w:val="007A45B2"/>
    <w:rsid w:val="007B0394"/>
    <w:rsid w:val="007B3582"/>
    <w:rsid w:val="007B38EC"/>
    <w:rsid w:val="007B74C8"/>
    <w:rsid w:val="007C1901"/>
    <w:rsid w:val="007C1E67"/>
    <w:rsid w:val="007C4B50"/>
    <w:rsid w:val="007C4FD1"/>
    <w:rsid w:val="007D223E"/>
    <w:rsid w:val="007D335C"/>
    <w:rsid w:val="007D3B5E"/>
    <w:rsid w:val="007E30E3"/>
    <w:rsid w:val="007E688C"/>
    <w:rsid w:val="007E6A6F"/>
    <w:rsid w:val="007F4FB1"/>
    <w:rsid w:val="007F5B5C"/>
    <w:rsid w:val="007F7D90"/>
    <w:rsid w:val="00802C40"/>
    <w:rsid w:val="0080431F"/>
    <w:rsid w:val="008058C3"/>
    <w:rsid w:val="00805F40"/>
    <w:rsid w:val="00806AD5"/>
    <w:rsid w:val="008105C7"/>
    <w:rsid w:val="008129DA"/>
    <w:rsid w:val="008151E0"/>
    <w:rsid w:val="00823DFB"/>
    <w:rsid w:val="008257D0"/>
    <w:rsid w:val="00826476"/>
    <w:rsid w:val="008303CA"/>
    <w:rsid w:val="00830EC2"/>
    <w:rsid w:val="0083180C"/>
    <w:rsid w:val="008336A2"/>
    <w:rsid w:val="008337B9"/>
    <w:rsid w:val="00833EAD"/>
    <w:rsid w:val="00835F14"/>
    <w:rsid w:val="008369F0"/>
    <w:rsid w:val="00837B5C"/>
    <w:rsid w:val="0084107C"/>
    <w:rsid w:val="008414EB"/>
    <w:rsid w:val="0084288D"/>
    <w:rsid w:val="0084503D"/>
    <w:rsid w:val="00852635"/>
    <w:rsid w:val="00853D95"/>
    <w:rsid w:val="00855BDB"/>
    <w:rsid w:val="00856127"/>
    <w:rsid w:val="00857567"/>
    <w:rsid w:val="00857F76"/>
    <w:rsid w:val="0086176D"/>
    <w:rsid w:val="008703AA"/>
    <w:rsid w:val="00872105"/>
    <w:rsid w:val="00873DF2"/>
    <w:rsid w:val="008742A2"/>
    <w:rsid w:val="008754EC"/>
    <w:rsid w:val="00880101"/>
    <w:rsid w:val="0088070C"/>
    <w:rsid w:val="00881DB7"/>
    <w:rsid w:val="008858A9"/>
    <w:rsid w:val="00886B75"/>
    <w:rsid w:val="008903BA"/>
    <w:rsid w:val="008905DE"/>
    <w:rsid w:val="00893FEC"/>
    <w:rsid w:val="0089412A"/>
    <w:rsid w:val="008943BF"/>
    <w:rsid w:val="008945C7"/>
    <w:rsid w:val="00894E93"/>
    <w:rsid w:val="00897583"/>
    <w:rsid w:val="008975A9"/>
    <w:rsid w:val="008A0C1D"/>
    <w:rsid w:val="008A6DBD"/>
    <w:rsid w:val="008B06C8"/>
    <w:rsid w:val="008B0C59"/>
    <w:rsid w:val="008B6AB3"/>
    <w:rsid w:val="008B7746"/>
    <w:rsid w:val="008C10C3"/>
    <w:rsid w:val="008C3C3B"/>
    <w:rsid w:val="008C3C7B"/>
    <w:rsid w:val="008C7762"/>
    <w:rsid w:val="008D01E0"/>
    <w:rsid w:val="008D0D46"/>
    <w:rsid w:val="008D3609"/>
    <w:rsid w:val="008E1620"/>
    <w:rsid w:val="008E1F7A"/>
    <w:rsid w:val="008E377A"/>
    <w:rsid w:val="008E6D6B"/>
    <w:rsid w:val="008F1A05"/>
    <w:rsid w:val="008F3DBB"/>
    <w:rsid w:val="008F607B"/>
    <w:rsid w:val="008F799A"/>
    <w:rsid w:val="0090004F"/>
    <w:rsid w:val="009014BF"/>
    <w:rsid w:val="009026DC"/>
    <w:rsid w:val="00903A3B"/>
    <w:rsid w:val="00906EE7"/>
    <w:rsid w:val="00910A5E"/>
    <w:rsid w:val="00913DC6"/>
    <w:rsid w:val="009142CF"/>
    <w:rsid w:val="00917739"/>
    <w:rsid w:val="00920A15"/>
    <w:rsid w:val="00922EFD"/>
    <w:rsid w:val="00930A09"/>
    <w:rsid w:val="00930A12"/>
    <w:rsid w:val="0093231C"/>
    <w:rsid w:val="0093491D"/>
    <w:rsid w:val="00936700"/>
    <w:rsid w:val="009368AB"/>
    <w:rsid w:val="00940897"/>
    <w:rsid w:val="00943BBD"/>
    <w:rsid w:val="00950C34"/>
    <w:rsid w:val="00950CE4"/>
    <w:rsid w:val="00950D8B"/>
    <w:rsid w:val="0095277E"/>
    <w:rsid w:val="00955FEB"/>
    <w:rsid w:val="009568ED"/>
    <w:rsid w:val="0096595A"/>
    <w:rsid w:val="00965C9B"/>
    <w:rsid w:val="009705D0"/>
    <w:rsid w:val="00970EEC"/>
    <w:rsid w:val="00972017"/>
    <w:rsid w:val="00981365"/>
    <w:rsid w:val="00990960"/>
    <w:rsid w:val="009909BE"/>
    <w:rsid w:val="0099155E"/>
    <w:rsid w:val="009953A9"/>
    <w:rsid w:val="00997AA5"/>
    <w:rsid w:val="009A1A5F"/>
    <w:rsid w:val="009A3B6E"/>
    <w:rsid w:val="009A5A51"/>
    <w:rsid w:val="009A681D"/>
    <w:rsid w:val="009B13BC"/>
    <w:rsid w:val="009B29F8"/>
    <w:rsid w:val="009B3F2D"/>
    <w:rsid w:val="009B418F"/>
    <w:rsid w:val="009B4C4A"/>
    <w:rsid w:val="009B4EC1"/>
    <w:rsid w:val="009C2BA4"/>
    <w:rsid w:val="009C4E6E"/>
    <w:rsid w:val="009C7AC1"/>
    <w:rsid w:val="009D0CBF"/>
    <w:rsid w:val="009D2493"/>
    <w:rsid w:val="009D35DB"/>
    <w:rsid w:val="009D60CA"/>
    <w:rsid w:val="009D668E"/>
    <w:rsid w:val="009E20E6"/>
    <w:rsid w:val="009E3A48"/>
    <w:rsid w:val="009E5171"/>
    <w:rsid w:val="009E6653"/>
    <w:rsid w:val="009F1BF5"/>
    <w:rsid w:val="009F2450"/>
    <w:rsid w:val="009F5CF2"/>
    <w:rsid w:val="009F60AF"/>
    <w:rsid w:val="00A04CF9"/>
    <w:rsid w:val="00A04F9E"/>
    <w:rsid w:val="00A060BB"/>
    <w:rsid w:val="00A06162"/>
    <w:rsid w:val="00A072CA"/>
    <w:rsid w:val="00A10CBA"/>
    <w:rsid w:val="00A12DC1"/>
    <w:rsid w:val="00A166A2"/>
    <w:rsid w:val="00A20548"/>
    <w:rsid w:val="00A20EED"/>
    <w:rsid w:val="00A21826"/>
    <w:rsid w:val="00A23EB1"/>
    <w:rsid w:val="00A2578B"/>
    <w:rsid w:val="00A26091"/>
    <w:rsid w:val="00A30752"/>
    <w:rsid w:val="00A30829"/>
    <w:rsid w:val="00A310BA"/>
    <w:rsid w:val="00A315C6"/>
    <w:rsid w:val="00A31DB3"/>
    <w:rsid w:val="00A34726"/>
    <w:rsid w:val="00A35BA2"/>
    <w:rsid w:val="00A36862"/>
    <w:rsid w:val="00A40748"/>
    <w:rsid w:val="00A44BEA"/>
    <w:rsid w:val="00A44EBE"/>
    <w:rsid w:val="00A52A5C"/>
    <w:rsid w:val="00A56568"/>
    <w:rsid w:val="00A60FD9"/>
    <w:rsid w:val="00A62EE3"/>
    <w:rsid w:val="00A64A35"/>
    <w:rsid w:val="00A662D6"/>
    <w:rsid w:val="00A67B2A"/>
    <w:rsid w:val="00A67C43"/>
    <w:rsid w:val="00A70404"/>
    <w:rsid w:val="00A70BF9"/>
    <w:rsid w:val="00A75062"/>
    <w:rsid w:val="00A842A2"/>
    <w:rsid w:val="00A852B3"/>
    <w:rsid w:val="00A857E8"/>
    <w:rsid w:val="00A9006E"/>
    <w:rsid w:val="00A92EA5"/>
    <w:rsid w:val="00A93DA5"/>
    <w:rsid w:val="00A943AA"/>
    <w:rsid w:val="00A96F3D"/>
    <w:rsid w:val="00AA0ADB"/>
    <w:rsid w:val="00AB021D"/>
    <w:rsid w:val="00AB1054"/>
    <w:rsid w:val="00AB5214"/>
    <w:rsid w:val="00AB5F61"/>
    <w:rsid w:val="00AB6946"/>
    <w:rsid w:val="00AC1E13"/>
    <w:rsid w:val="00AC38F3"/>
    <w:rsid w:val="00AC6506"/>
    <w:rsid w:val="00AC65BA"/>
    <w:rsid w:val="00AC68B5"/>
    <w:rsid w:val="00AD0FEB"/>
    <w:rsid w:val="00AD594E"/>
    <w:rsid w:val="00AD64BF"/>
    <w:rsid w:val="00AE2831"/>
    <w:rsid w:val="00AE67EC"/>
    <w:rsid w:val="00AE7382"/>
    <w:rsid w:val="00AF3AB2"/>
    <w:rsid w:val="00AF3AC1"/>
    <w:rsid w:val="00AF4B47"/>
    <w:rsid w:val="00B00F21"/>
    <w:rsid w:val="00B026CE"/>
    <w:rsid w:val="00B02820"/>
    <w:rsid w:val="00B03F6A"/>
    <w:rsid w:val="00B050EA"/>
    <w:rsid w:val="00B0784F"/>
    <w:rsid w:val="00B109EE"/>
    <w:rsid w:val="00B12680"/>
    <w:rsid w:val="00B13446"/>
    <w:rsid w:val="00B13DAA"/>
    <w:rsid w:val="00B20655"/>
    <w:rsid w:val="00B22010"/>
    <w:rsid w:val="00B25458"/>
    <w:rsid w:val="00B32F00"/>
    <w:rsid w:val="00B35DA9"/>
    <w:rsid w:val="00B36BA1"/>
    <w:rsid w:val="00B37134"/>
    <w:rsid w:val="00B400A1"/>
    <w:rsid w:val="00B40695"/>
    <w:rsid w:val="00B4345C"/>
    <w:rsid w:val="00B4496C"/>
    <w:rsid w:val="00B50777"/>
    <w:rsid w:val="00B510B6"/>
    <w:rsid w:val="00B51DB7"/>
    <w:rsid w:val="00B532BC"/>
    <w:rsid w:val="00B5646F"/>
    <w:rsid w:val="00B61428"/>
    <w:rsid w:val="00B6331E"/>
    <w:rsid w:val="00B639EE"/>
    <w:rsid w:val="00B66D69"/>
    <w:rsid w:val="00B67B12"/>
    <w:rsid w:val="00B67BA9"/>
    <w:rsid w:val="00B74888"/>
    <w:rsid w:val="00B756A5"/>
    <w:rsid w:val="00B775B2"/>
    <w:rsid w:val="00B813FA"/>
    <w:rsid w:val="00B85D46"/>
    <w:rsid w:val="00B90128"/>
    <w:rsid w:val="00B94688"/>
    <w:rsid w:val="00B96F86"/>
    <w:rsid w:val="00BA01BC"/>
    <w:rsid w:val="00BA0892"/>
    <w:rsid w:val="00BA12D5"/>
    <w:rsid w:val="00BA3904"/>
    <w:rsid w:val="00BA447D"/>
    <w:rsid w:val="00BB2780"/>
    <w:rsid w:val="00BB2AD5"/>
    <w:rsid w:val="00BB302D"/>
    <w:rsid w:val="00BB428A"/>
    <w:rsid w:val="00BB45CA"/>
    <w:rsid w:val="00BB6839"/>
    <w:rsid w:val="00BC2255"/>
    <w:rsid w:val="00BC2E72"/>
    <w:rsid w:val="00BC4B39"/>
    <w:rsid w:val="00BC59D6"/>
    <w:rsid w:val="00BC5BC1"/>
    <w:rsid w:val="00BC5EC6"/>
    <w:rsid w:val="00BC65C0"/>
    <w:rsid w:val="00BD0392"/>
    <w:rsid w:val="00BD1CDA"/>
    <w:rsid w:val="00BD24CF"/>
    <w:rsid w:val="00BD3261"/>
    <w:rsid w:val="00BD3332"/>
    <w:rsid w:val="00BD5454"/>
    <w:rsid w:val="00BD5BBD"/>
    <w:rsid w:val="00BE4618"/>
    <w:rsid w:val="00BE4907"/>
    <w:rsid w:val="00BE5B53"/>
    <w:rsid w:val="00BE740C"/>
    <w:rsid w:val="00BE76A7"/>
    <w:rsid w:val="00BE7F5A"/>
    <w:rsid w:val="00BF2C24"/>
    <w:rsid w:val="00BF3688"/>
    <w:rsid w:val="00BF58B0"/>
    <w:rsid w:val="00C010D4"/>
    <w:rsid w:val="00C01D09"/>
    <w:rsid w:val="00C06489"/>
    <w:rsid w:val="00C067BA"/>
    <w:rsid w:val="00C118EE"/>
    <w:rsid w:val="00C154FD"/>
    <w:rsid w:val="00C16328"/>
    <w:rsid w:val="00C163C2"/>
    <w:rsid w:val="00C16D9C"/>
    <w:rsid w:val="00C25FC8"/>
    <w:rsid w:val="00C30CEE"/>
    <w:rsid w:val="00C317E6"/>
    <w:rsid w:val="00C31E24"/>
    <w:rsid w:val="00C32F7D"/>
    <w:rsid w:val="00C361C8"/>
    <w:rsid w:val="00C412D0"/>
    <w:rsid w:val="00C41B3E"/>
    <w:rsid w:val="00C41D58"/>
    <w:rsid w:val="00C41DFD"/>
    <w:rsid w:val="00C44F46"/>
    <w:rsid w:val="00C53425"/>
    <w:rsid w:val="00C53581"/>
    <w:rsid w:val="00C55BAB"/>
    <w:rsid w:val="00C564F6"/>
    <w:rsid w:val="00C64B56"/>
    <w:rsid w:val="00C666FD"/>
    <w:rsid w:val="00C66A12"/>
    <w:rsid w:val="00C71A1C"/>
    <w:rsid w:val="00C7338D"/>
    <w:rsid w:val="00C7505A"/>
    <w:rsid w:val="00C75B95"/>
    <w:rsid w:val="00C76BBC"/>
    <w:rsid w:val="00C77456"/>
    <w:rsid w:val="00C8480F"/>
    <w:rsid w:val="00C90D69"/>
    <w:rsid w:val="00C9179A"/>
    <w:rsid w:val="00C91E98"/>
    <w:rsid w:val="00C929F9"/>
    <w:rsid w:val="00C950E3"/>
    <w:rsid w:val="00C96AE5"/>
    <w:rsid w:val="00CA0C6B"/>
    <w:rsid w:val="00CA2BEA"/>
    <w:rsid w:val="00CA366C"/>
    <w:rsid w:val="00CA6608"/>
    <w:rsid w:val="00CB08F6"/>
    <w:rsid w:val="00CB6A85"/>
    <w:rsid w:val="00CB7042"/>
    <w:rsid w:val="00CC1092"/>
    <w:rsid w:val="00CC28B6"/>
    <w:rsid w:val="00CD2CA2"/>
    <w:rsid w:val="00CD5148"/>
    <w:rsid w:val="00CD5963"/>
    <w:rsid w:val="00CD68EC"/>
    <w:rsid w:val="00CE13BA"/>
    <w:rsid w:val="00CE17EC"/>
    <w:rsid w:val="00CE21E4"/>
    <w:rsid w:val="00CE5927"/>
    <w:rsid w:val="00CE5D32"/>
    <w:rsid w:val="00CF2674"/>
    <w:rsid w:val="00CF3278"/>
    <w:rsid w:val="00CF7A0A"/>
    <w:rsid w:val="00D003AF"/>
    <w:rsid w:val="00D034D8"/>
    <w:rsid w:val="00D049E4"/>
    <w:rsid w:val="00D04B29"/>
    <w:rsid w:val="00D06055"/>
    <w:rsid w:val="00D124D5"/>
    <w:rsid w:val="00D14ECE"/>
    <w:rsid w:val="00D15272"/>
    <w:rsid w:val="00D168C7"/>
    <w:rsid w:val="00D17C72"/>
    <w:rsid w:val="00D2042C"/>
    <w:rsid w:val="00D204FC"/>
    <w:rsid w:val="00D21065"/>
    <w:rsid w:val="00D23A5A"/>
    <w:rsid w:val="00D250D6"/>
    <w:rsid w:val="00D2522D"/>
    <w:rsid w:val="00D30914"/>
    <w:rsid w:val="00D3317F"/>
    <w:rsid w:val="00D522C4"/>
    <w:rsid w:val="00D55EA4"/>
    <w:rsid w:val="00D602FE"/>
    <w:rsid w:val="00D6260E"/>
    <w:rsid w:val="00D62DA8"/>
    <w:rsid w:val="00D6422B"/>
    <w:rsid w:val="00D71B03"/>
    <w:rsid w:val="00D72D6A"/>
    <w:rsid w:val="00D82E11"/>
    <w:rsid w:val="00D840EA"/>
    <w:rsid w:val="00D84378"/>
    <w:rsid w:val="00D85D7F"/>
    <w:rsid w:val="00D8695C"/>
    <w:rsid w:val="00D87C6F"/>
    <w:rsid w:val="00D9064B"/>
    <w:rsid w:val="00D913D9"/>
    <w:rsid w:val="00D93BE4"/>
    <w:rsid w:val="00D94086"/>
    <w:rsid w:val="00D969F8"/>
    <w:rsid w:val="00DA1324"/>
    <w:rsid w:val="00DA5028"/>
    <w:rsid w:val="00DA620B"/>
    <w:rsid w:val="00DA788A"/>
    <w:rsid w:val="00DB1F4C"/>
    <w:rsid w:val="00DB2EB7"/>
    <w:rsid w:val="00DB42EC"/>
    <w:rsid w:val="00DC103E"/>
    <w:rsid w:val="00DC2F5D"/>
    <w:rsid w:val="00DC4ECA"/>
    <w:rsid w:val="00DC534D"/>
    <w:rsid w:val="00DC6B1F"/>
    <w:rsid w:val="00DC7589"/>
    <w:rsid w:val="00DD02DB"/>
    <w:rsid w:val="00DD08A2"/>
    <w:rsid w:val="00DD2589"/>
    <w:rsid w:val="00DD2E6C"/>
    <w:rsid w:val="00DE0966"/>
    <w:rsid w:val="00DE3053"/>
    <w:rsid w:val="00DE3BA8"/>
    <w:rsid w:val="00DE3DDF"/>
    <w:rsid w:val="00DE63A7"/>
    <w:rsid w:val="00DF1645"/>
    <w:rsid w:val="00DF178B"/>
    <w:rsid w:val="00DF2AEC"/>
    <w:rsid w:val="00DF42D1"/>
    <w:rsid w:val="00DF4495"/>
    <w:rsid w:val="00DF4EEA"/>
    <w:rsid w:val="00DF5557"/>
    <w:rsid w:val="00DF6D68"/>
    <w:rsid w:val="00DF736F"/>
    <w:rsid w:val="00DF7649"/>
    <w:rsid w:val="00E006A0"/>
    <w:rsid w:val="00E0231A"/>
    <w:rsid w:val="00E10F7B"/>
    <w:rsid w:val="00E114AB"/>
    <w:rsid w:val="00E15819"/>
    <w:rsid w:val="00E1712A"/>
    <w:rsid w:val="00E17DD4"/>
    <w:rsid w:val="00E24528"/>
    <w:rsid w:val="00E30FA8"/>
    <w:rsid w:val="00E311DE"/>
    <w:rsid w:val="00E31393"/>
    <w:rsid w:val="00E31FAE"/>
    <w:rsid w:val="00E3344F"/>
    <w:rsid w:val="00E37904"/>
    <w:rsid w:val="00E40FC3"/>
    <w:rsid w:val="00E41673"/>
    <w:rsid w:val="00E41CD8"/>
    <w:rsid w:val="00E44CE2"/>
    <w:rsid w:val="00E4553A"/>
    <w:rsid w:val="00E4710C"/>
    <w:rsid w:val="00E5095B"/>
    <w:rsid w:val="00E527ED"/>
    <w:rsid w:val="00E568CB"/>
    <w:rsid w:val="00E62008"/>
    <w:rsid w:val="00E62879"/>
    <w:rsid w:val="00E63D67"/>
    <w:rsid w:val="00E64F66"/>
    <w:rsid w:val="00E65A94"/>
    <w:rsid w:val="00E65C50"/>
    <w:rsid w:val="00E6617D"/>
    <w:rsid w:val="00E670F5"/>
    <w:rsid w:val="00E678BF"/>
    <w:rsid w:val="00E75027"/>
    <w:rsid w:val="00E77AAD"/>
    <w:rsid w:val="00E80563"/>
    <w:rsid w:val="00E80A4C"/>
    <w:rsid w:val="00E80FDD"/>
    <w:rsid w:val="00E85927"/>
    <w:rsid w:val="00E87EC1"/>
    <w:rsid w:val="00E91C71"/>
    <w:rsid w:val="00E9334C"/>
    <w:rsid w:val="00E947BE"/>
    <w:rsid w:val="00E94D44"/>
    <w:rsid w:val="00E96108"/>
    <w:rsid w:val="00E9751B"/>
    <w:rsid w:val="00E97F96"/>
    <w:rsid w:val="00EA045A"/>
    <w:rsid w:val="00EA2FAA"/>
    <w:rsid w:val="00EA3CEC"/>
    <w:rsid w:val="00EA4246"/>
    <w:rsid w:val="00EA47C5"/>
    <w:rsid w:val="00EA6513"/>
    <w:rsid w:val="00EB08D6"/>
    <w:rsid w:val="00EB19BC"/>
    <w:rsid w:val="00EB68CB"/>
    <w:rsid w:val="00EC0449"/>
    <w:rsid w:val="00EC35A7"/>
    <w:rsid w:val="00EC5827"/>
    <w:rsid w:val="00EC7BAF"/>
    <w:rsid w:val="00ED42B3"/>
    <w:rsid w:val="00ED6D8A"/>
    <w:rsid w:val="00EE1D39"/>
    <w:rsid w:val="00EE337A"/>
    <w:rsid w:val="00EE3C40"/>
    <w:rsid w:val="00EE4770"/>
    <w:rsid w:val="00EE641D"/>
    <w:rsid w:val="00EE7C2F"/>
    <w:rsid w:val="00EF0784"/>
    <w:rsid w:val="00EF1AEE"/>
    <w:rsid w:val="00EF2E2B"/>
    <w:rsid w:val="00F00C34"/>
    <w:rsid w:val="00F0491C"/>
    <w:rsid w:val="00F07272"/>
    <w:rsid w:val="00F10EEF"/>
    <w:rsid w:val="00F1152E"/>
    <w:rsid w:val="00F1700D"/>
    <w:rsid w:val="00F173B4"/>
    <w:rsid w:val="00F17660"/>
    <w:rsid w:val="00F17B99"/>
    <w:rsid w:val="00F23B18"/>
    <w:rsid w:val="00F242F7"/>
    <w:rsid w:val="00F2576C"/>
    <w:rsid w:val="00F25FA6"/>
    <w:rsid w:val="00F279C7"/>
    <w:rsid w:val="00F301E7"/>
    <w:rsid w:val="00F31B50"/>
    <w:rsid w:val="00F31BCC"/>
    <w:rsid w:val="00F3472E"/>
    <w:rsid w:val="00F34CAA"/>
    <w:rsid w:val="00F351ED"/>
    <w:rsid w:val="00F35D55"/>
    <w:rsid w:val="00F36ACD"/>
    <w:rsid w:val="00F37BCD"/>
    <w:rsid w:val="00F4099C"/>
    <w:rsid w:val="00F40F56"/>
    <w:rsid w:val="00F416B2"/>
    <w:rsid w:val="00F42780"/>
    <w:rsid w:val="00F43723"/>
    <w:rsid w:val="00F437BC"/>
    <w:rsid w:val="00F44938"/>
    <w:rsid w:val="00F462B4"/>
    <w:rsid w:val="00F473FF"/>
    <w:rsid w:val="00F50FBD"/>
    <w:rsid w:val="00F55255"/>
    <w:rsid w:val="00F5580C"/>
    <w:rsid w:val="00F564C9"/>
    <w:rsid w:val="00F57A58"/>
    <w:rsid w:val="00F60102"/>
    <w:rsid w:val="00F605EA"/>
    <w:rsid w:val="00F61B0C"/>
    <w:rsid w:val="00F6251F"/>
    <w:rsid w:val="00F63612"/>
    <w:rsid w:val="00F6549B"/>
    <w:rsid w:val="00F67F02"/>
    <w:rsid w:val="00F71BED"/>
    <w:rsid w:val="00F72A08"/>
    <w:rsid w:val="00F7480B"/>
    <w:rsid w:val="00F75F6B"/>
    <w:rsid w:val="00F80B00"/>
    <w:rsid w:val="00F814F4"/>
    <w:rsid w:val="00F827B6"/>
    <w:rsid w:val="00F86600"/>
    <w:rsid w:val="00F957AE"/>
    <w:rsid w:val="00F959F6"/>
    <w:rsid w:val="00FA0A37"/>
    <w:rsid w:val="00FA2448"/>
    <w:rsid w:val="00FA2CAD"/>
    <w:rsid w:val="00FA40A3"/>
    <w:rsid w:val="00FA45BE"/>
    <w:rsid w:val="00FA45C1"/>
    <w:rsid w:val="00FA51AC"/>
    <w:rsid w:val="00FA54BB"/>
    <w:rsid w:val="00FA58E4"/>
    <w:rsid w:val="00FA67F9"/>
    <w:rsid w:val="00FB097E"/>
    <w:rsid w:val="00FB4BB7"/>
    <w:rsid w:val="00FB56F4"/>
    <w:rsid w:val="00FB5DD2"/>
    <w:rsid w:val="00FB6AE9"/>
    <w:rsid w:val="00FB7DA7"/>
    <w:rsid w:val="00FC3CE5"/>
    <w:rsid w:val="00FC3F12"/>
    <w:rsid w:val="00FC48A5"/>
    <w:rsid w:val="00FC62FD"/>
    <w:rsid w:val="00FD05B5"/>
    <w:rsid w:val="00FD740F"/>
    <w:rsid w:val="00FD7CB3"/>
    <w:rsid w:val="00FE23D6"/>
    <w:rsid w:val="00FE5037"/>
    <w:rsid w:val="00FE6F39"/>
    <w:rsid w:val="00FE7A23"/>
    <w:rsid w:val="00FF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909D68"/>
  <w14:defaultImageDpi w14:val="0"/>
  <w15:docId w15:val="{767B7384-DC41-4765-A3EB-00F4CACE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E1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AF7"/>
    <w:pPr>
      <w:keepNext/>
      <w:keepLines/>
      <w:spacing w:before="40" w:line="259" w:lineRule="auto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467AF7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557E13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557E13"/>
    <w:pPr>
      <w:ind w:left="720"/>
      <w:contextualSpacing/>
    </w:pPr>
  </w:style>
  <w:style w:type="character" w:customStyle="1" w:styleId="rvts0">
    <w:name w:val="rvts0"/>
    <w:basedOn w:val="a0"/>
    <w:rsid w:val="00557E13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D2CA2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CD2CA2"/>
    <w:rPr>
      <w:rFonts w:ascii="Segoe UI" w:hAnsi="Segoe UI" w:cs="Segoe UI"/>
      <w:sz w:val="18"/>
      <w:szCs w:val="18"/>
      <w:lang w:val="x-none" w:eastAsia="ru-RU"/>
    </w:rPr>
  </w:style>
  <w:style w:type="paragraph" w:customStyle="1" w:styleId="rvps2">
    <w:name w:val="rvps2"/>
    <w:basedOn w:val="a"/>
    <w:rsid w:val="008903BA"/>
    <w:pPr>
      <w:spacing w:before="100" w:beforeAutospacing="1" w:after="100" w:afterAutospacing="1"/>
    </w:pPr>
    <w:rPr>
      <w:lang w:eastAsia="uk-UA"/>
    </w:rPr>
  </w:style>
  <w:style w:type="character" w:customStyle="1" w:styleId="rvts23">
    <w:name w:val="rvts23"/>
    <w:rsid w:val="008903BA"/>
  </w:style>
  <w:style w:type="paragraph" w:styleId="a7">
    <w:name w:val="Normal (Web)"/>
    <w:aliases w:val="Обычный (Web)"/>
    <w:basedOn w:val="a"/>
    <w:uiPriority w:val="99"/>
    <w:unhideWhenUsed/>
    <w:rsid w:val="00FC48A5"/>
    <w:pPr>
      <w:spacing w:before="100" w:beforeAutospacing="1" w:after="100" w:afterAutospacing="1"/>
    </w:pPr>
    <w:rPr>
      <w:lang w:val="ru-RU"/>
    </w:rPr>
  </w:style>
  <w:style w:type="paragraph" w:customStyle="1" w:styleId="1">
    <w:name w:val="1"/>
    <w:basedOn w:val="a"/>
    <w:rsid w:val="00FC48A5"/>
    <w:pPr>
      <w:spacing w:before="100" w:beforeAutospacing="1" w:after="100" w:afterAutospacing="1"/>
    </w:pPr>
    <w:rPr>
      <w:lang w:val="ru-RU"/>
    </w:rPr>
  </w:style>
  <w:style w:type="paragraph" w:styleId="a8">
    <w:name w:val="header"/>
    <w:basedOn w:val="a"/>
    <w:link w:val="a9"/>
    <w:uiPriority w:val="99"/>
    <w:unhideWhenUsed/>
    <w:rsid w:val="00CF26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locked/>
    <w:rsid w:val="00CF267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a">
    <w:name w:val="footer"/>
    <w:basedOn w:val="a"/>
    <w:link w:val="ab"/>
    <w:uiPriority w:val="99"/>
    <w:unhideWhenUsed/>
    <w:rsid w:val="00CF2674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locked/>
    <w:rsid w:val="00CF2674"/>
    <w:rPr>
      <w:rFonts w:ascii="Times New Roman" w:hAnsi="Times New Roman" w:cs="Times New Roman"/>
      <w:sz w:val="24"/>
      <w:szCs w:val="24"/>
      <w:lang w:val="x-none" w:eastAsia="ru-RU"/>
    </w:rPr>
  </w:style>
  <w:style w:type="paragraph" w:styleId="21">
    <w:name w:val="Body Text 2"/>
    <w:basedOn w:val="a"/>
    <w:link w:val="22"/>
    <w:uiPriority w:val="99"/>
    <w:rsid w:val="000728B7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locked/>
    <w:rsid w:val="000728B7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c">
    <w:name w:val="Основний текст_"/>
    <w:link w:val="10"/>
    <w:locked/>
    <w:rsid w:val="000728B7"/>
    <w:rPr>
      <w:sz w:val="27"/>
      <w:shd w:val="clear" w:color="auto" w:fill="FFFFFF"/>
    </w:rPr>
  </w:style>
  <w:style w:type="paragraph" w:customStyle="1" w:styleId="10">
    <w:name w:val="Основний текст1"/>
    <w:basedOn w:val="a"/>
    <w:link w:val="ac"/>
    <w:rsid w:val="000728B7"/>
    <w:pPr>
      <w:widowControl w:val="0"/>
      <w:shd w:val="clear" w:color="auto" w:fill="FFFFFF"/>
      <w:spacing w:before="600" w:line="240" w:lineRule="atLeast"/>
      <w:jc w:val="center"/>
    </w:pPr>
    <w:rPr>
      <w:rFonts w:asciiTheme="minorHAnsi" w:hAnsiTheme="minorHAnsi"/>
      <w:sz w:val="27"/>
      <w:szCs w:val="22"/>
      <w:lang w:eastAsia="en-US"/>
    </w:rPr>
  </w:style>
  <w:style w:type="character" w:styleId="ad">
    <w:name w:val="Emphasis"/>
    <w:basedOn w:val="a0"/>
    <w:uiPriority w:val="20"/>
    <w:qFormat/>
    <w:rsid w:val="004328F1"/>
    <w:rPr>
      <w:rFonts w:cs="Times New Roman"/>
      <w:i/>
      <w:iCs/>
    </w:rPr>
  </w:style>
  <w:style w:type="character" w:customStyle="1" w:styleId="css-96zuhp-word-diff">
    <w:name w:val="css-96zuhp-word-diff"/>
    <w:basedOn w:val="a0"/>
    <w:rsid w:val="004053A4"/>
    <w:rPr>
      <w:rFonts w:cs="Times New Roman"/>
    </w:rPr>
  </w:style>
  <w:style w:type="paragraph" w:styleId="HTML">
    <w:name w:val="HTML Preformatted"/>
    <w:basedOn w:val="a"/>
    <w:link w:val="HTML0"/>
    <w:uiPriority w:val="99"/>
    <w:rsid w:val="008B6A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8B6AB3"/>
    <w:rPr>
      <w:rFonts w:ascii="Courier New" w:hAnsi="Courier New" w:cs="Courier New"/>
      <w:sz w:val="20"/>
      <w:szCs w:val="20"/>
      <w:lang w:val="ru-RU" w:eastAsia="ru-RU"/>
    </w:rPr>
  </w:style>
  <w:style w:type="paragraph" w:styleId="ae">
    <w:name w:val="Body Text"/>
    <w:basedOn w:val="a"/>
    <w:link w:val="af"/>
    <w:uiPriority w:val="99"/>
    <w:unhideWhenUsed/>
    <w:rsid w:val="00A943AA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locked/>
    <w:rsid w:val="00A943AA"/>
    <w:rPr>
      <w:rFonts w:ascii="Times New Roman" w:hAnsi="Times New Roman" w:cs="Times New Roman"/>
      <w:sz w:val="24"/>
      <w:szCs w:val="24"/>
      <w:lang w:val="x-none" w:eastAsia="ru-RU"/>
    </w:rPr>
  </w:style>
  <w:style w:type="table" w:styleId="af0">
    <w:name w:val="Table Grid"/>
    <w:basedOn w:val="a1"/>
    <w:uiPriority w:val="39"/>
    <w:rsid w:val="003E269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ALYNA_2025\&#1052;&#1086;&#1111;%20&#1076;&#1086;&#1082;&#1091;&#1084;&#1077;&#1085;&#1090;&#1080;\2025\&#1047;&#1042;&#1048;&#1058;&#1048;\&#1040;&#1085;&#1072;&#1083;&#1080;&#1090;&#1080;&#1082;&#1072;\&#1044;&#1086;%20&#1047;&#1042;&#1030;&#1058;_&#1055;&#1088;&#1077;&#1079;&#1077;&#1085;&#1090;&#1072;&#1094;&#1110;&#1103;_&#1076;&#1080;&#1072;&#1075;&#1088;&#1072;&#1084;&#108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ALYNA_2025\&#1052;&#1086;&#1111;%20&#1076;&#1086;&#1082;&#1091;&#1084;&#1077;&#1085;&#1090;&#1080;\2025\&#1047;&#1042;&#1048;&#1058;&#1048;\&#1040;&#1085;&#1072;&#1083;&#1080;&#1090;&#1080;&#1082;&#1072;\&#1044;&#1086;%20&#1047;&#1042;&#1030;&#1058;_&#1055;&#1088;&#1077;&#1079;&#1077;&#1085;&#1090;&#1072;&#1094;&#1110;&#1103;_&#1076;&#1080;&#1072;&#1075;&#1088;&#1072;&#1084;&#108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_Microsoft_Excel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D:\HALYNA_2025\&#1052;&#1086;&#1111;%20&#1076;&#1086;&#1082;&#1091;&#1084;&#1077;&#1085;&#1090;&#1080;\2025\&#1047;&#1042;&#1048;&#1058;&#1048;\&#1040;&#1085;&#1072;&#1083;&#1080;&#1090;&#1080;&#1082;&#1072;\&#1044;&#1086;%20&#1047;&#1042;&#1030;&#1058;_&#1055;&#1088;&#1077;&#1079;&#1077;&#1085;&#1090;&#1072;&#1094;&#1110;&#1103;_&#1076;&#1080;&#1072;&#1075;&#1088;&#1072;&#1084;&#1080;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ALYNA_2025\&#1052;&#1086;&#1111;%20&#1076;&#1086;&#1082;&#1091;&#1084;&#1077;&#1085;&#1090;&#1080;\2025\&#1047;&#1042;&#1048;&#1058;&#1048;\&#1040;&#1085;&#1072;&#1083;&#1080;&#1090;&#1080;&#1082;&#1072;\&#1044;&#1086;%20&#1047;&#1042;&#1030;&#1058;_&#1055;&#1088;&#1077;&#1079;&#1077;&#1085;&#1090;&#1072;&#1094;&#1110;&#1103;_&#1076;&#1080;&#1072;&#1075;&#1088;&#1072;&#1084;&#10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ALYNA_2025\&#1052;&#1086;&#1111;%20&#1076;&#1086;&#1082;&#1091;&#1084;&#1077;&#1085;&#1090;&#1080;\2025\&#1047;&#1042;&#1048;&#1058;&#1048;\&#1040;&#1085;&#1072;&#1083;&#1080;&#1090;&#1080;&#1082;&#1072;\&#1044;&#1086;%20&#1047;&#1042;&#1030;&#1058;_&#1055;&#1088;&#1077;&#1079;&#1077;&#1085;&#1090;&#1072;&#1094;&#1110;&#1103;_&#1076;&#1080;&#1072;&#1075;&#1088;&#1072;&#1084;&#1080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D:\HALYNA_2025\&#1052;&#1086;&#1111;%20&#1076;&#1086;&#1082;&#1091;&#1084;&#1077;&#1085;&#1090;&#1080;\2025\&#1047;&#1042;&#1048;&#1058;&#1048;\&#1040;&#1085;&#1072;&#1083;&#1080;&#1090;&#1080;&#1082;&#1072;\&#1044;&#1086;%20&#1047;&#1042;&#1030;&#1058;_&#1055;&#1088;&#1077;&#1079;&#1077;&#1085;&#1090;&#1072;&#1094;&#1110;&#1103;_&#1076;&#1080;&#1072;&#1075;&#1088;&#1072;&#1084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1467857278709724"/>
          <c:y val="0.14338404034574212"/>
          <c:w val="0.57132766522881795"/>
          <c:h val="0.80157503987268075"/>
        </c:manualLayout>
      </c:layout>
      <c:pieChart>
        <c:varyColors val="1"/>
        <c:ser>
          <c:idx val="0"/>
          <c:order val="0"/>
          <c:explosion val="13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034-49A5-941A-153F9291D53F}"/>
              </c:ext>
            </c:extLst>
          </c:dPt>
          <c:dPt>
            <c:idx val="1"/>
            <c:bubble3D val="0"/>
            <c:spPr>
              <a:solidFill>
                <a:schemeClr val="accent4">
                  <a:lumMod val="75000"/>
                </a:schemeClr>
              </a:solidFill>
              <a:ln w="19050">
                <a:solidFill>
                  <a:schemeClr val="accent3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034-49A5-941A-153F9291D53F}"/>
              </c:ext>
            </c:extLst>
          </c:dPt>
          <c:dPt>
            <c:idx val="2"/>
            <c:bubble3D val="0"/>
            <c:explosion val="5"/>
            <c:spPr>
              <a:solidFill>
                <a:schemeClr val="accent2"/>
              </a:solidFill>
              <a:ln w="19050">
                <a:solidFill>
                  <a:schemeClr val="accent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034-49A5-941A-153F9291D53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034-49A5-941A-153F9291D53F}"/>
              </c:ext>
            </c:extLst>
          </c:dPt>
          <c:dPt>
            <c:idx val="4"/>
            <c:bubble3D val="0"/>
            <c:spPr>
              <a:solidFill>
                <a:schemeClr val="accent4">
                  <a:lumMod val="50000"/>
                </a:schemeClr>
              </a:solidFill>
              <a:ln w="19050">
                <a:solidFill>
                  <a:schemeClr val="accent4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034-49A5-941A-153F9291D53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034-49A5-941A-153F9291D53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1034-49A5-941A-153F9291D53F}"/>
              </c:ext>
            </c:extLst>
          </c:dPt>
          <c:dPt>
            <c:idx val="7"/>
            <c:bubble3D val="0"/>
            <c:spPr>
              <a:solidFill>
                <a:srgbClr val="D16DCA"/>
              </a:solidFill>
              <a:ln w="19050">
                <a:solidFill>
                  <a:srgbClr val="E600AA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1034-49A5-941A-153F9291D53F}"/>
              </c:ext>
            </c:extLst>
          </c:dPt>
          <c:dLbls>
            <c:dLbl>
              <c:idx val="0"/>
              <c:layout>
                <c:manualLayout>
                  <c:x val="7.2753619046257878E-2"/>
                  <c:y val="-4.3704908787228179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xmlns:c16r2="http://schemas.microsoft.com/office/drawing/2015/06/chart" xmlns:r="http://schemas.openxmlformats.org/officeDocument/2006/relationships" xmlns="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EllipseCallout">
                      <a:avLst>
                        <a:gd name="adj1" fmla="val -196810"/>
                        <a:gd name="adj2" fmla="val 4988"/>
                      </a:avLst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1-1034-49A5-941A-153F9291D53F}"/>
                </c:ext>
              </c:extLst>
            </c:dLbl>
            <c:dLbl>
              <c:idx val="1"/>
              <c:layout>
                <c:manualLayout>
                  <c:x val="-1.3194816851768846E-2"/>
                  <c:y val="0.11441153336835524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xmlns:c16r2="http://schemas.microsoft.com/office/drawing/2015/06/chart" xmlns:r="http://schemas.openxmlformats.org/officeDocument/2006/relationships" xmlns="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EllipseCallout">
                      <a:avLst>
                        <a:gd name="adj1" fmla="val 114460"/>
                        <a:gd name="adj2" fmla="val -61522"/>
                      </a:avLst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3-1034-49A5-941A-153F9291D53F}"/>
                </c:ext>
              </c:extLst>
            </c:dLbl>
            <c:dLbl>
              <c:idx val="2"/>
              <c:layout>
                <c:manualLayout>
                  <c:x val="-2.4278643935388384E-2"/>
                  <c:y val="-2.478037352768954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034-49A5-941A-153F9291D53F}"/>
                </c:ext>
              </c:extLst>
            </c:dLbl>
            <c:dLbl>
              <c:idx val="4"/>
              <c:layout>
                <c:manualLayout>
                  <c:x val="2.0543321377023881E-2"/>
                  <c:y val="-2.926328423823055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EllipseCallout">
                      <a:avLst>
                        <a:gd name="adj1" fmla="val 26354"/>
                        <a:gd name="adj2" fmla="val 111021"/>
                      </a:avLst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9-1034-49A5-941A-153F9291D53F}"/>
                </c:ext>
              </c:extLst>
            </c:dLbl>
            <c:dLbl>
              <c:idx val="5"/>
              <c:layout>
                <c:manualLayout>
                  <c:x val="3.1031910484873602E-2"/>
                  <c:y val="-3.7610174761212784E-3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EllipseCallout">
                      <a:avLst>
                        <a:gd name="adj1" fmla="val -24913"/>
                        <a:gd name="adj2" fmla="val 138514"/>
                      </a:avLst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B-1034-49A5-941A-153F9291D53F}"/>
                </c:ext>
              </c:extLst>
            </c:dLbl>
            <c:dLbl>
              <c:idx val="7"/>
              <c:layout>
                <c:manualLayout>
                  <c:x val="2.273623238111561E-2"/>
                  <c:y val="-5.6632177176200249E-3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EllipseCallout">
                      <a:avLst>
                        <a:gd name="adj1" fmla="val -52098"/>
                        <a:gd name="adj2" fmla="val 100713"/>
                      </a:avLst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F-1034-49A5-941A-153F9291D53F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Ellipse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('За формою надходження'!$A$5:$A$10,'За формою надходження'!$A$12:$A$13)</c:f>
              <c:strCache>
                <c:ptCount val="8"/>
                <c:pt idx="0">
                  <c:v>Поштою (електронною поштою)/зі скриньки для вхідної кореспонденції Держмитслужби</c:v>
                </c:pt>
                <c:pt idx="1">
                  <c:v>За допомогою засобів телефонного зв'язку</c:v>
                </c:pt>
                <c:pt idx="2">
                  <c:v>Зі скриньки для вхідної кореспонденції Держмислужби</c:v>
                </c:pt>
                <c:pt idx="3">
                  <c:v>На особистому прийомі (через приймальню громадян)</c:v>
                </c:pt>
                <c:pt idx="4">
                  <c:v>Через уповноважену особу</c:v>
                </c:pt>
                <c:pt idx="5">
                  <c:v>Через органи влади</c:v>
                </c:pt>
                <c:pt idx="6">
                  <c:v>Через медіа</c:v>
                </c:pt>
                <c:pt idx="7">
                  <c:v>Від інших органів, установ, організацій</c:v>
                </c:pt>
              </c:strCache>
            </c:strRef>
          </c:cat>
          <c:val>
            <c:numRef>
              <c:f>('За формою надходження'!$B$5:$B$10,'За формою надходження'!$B$12:$B$13)</c:f>
              <c:numCache>
                <c:formatCode>General</c:formatCode>
                <c:ptCount val="8"/>
                <c:pt idx="0">
                  <c:v>690</c:v>
                </c:pt>
                <c:pt idx="1">
                  <c:v>2</c:v>
                </c:pt>
                <c:pt idx="2">
                  <c:v>12</c:v>
                </c:pt>
                <c:pt idx="4">
                  <c:v>2</c:v>
                </c:pt>
                <c:pt idx="5">
                  <c:v>66</c:v>
                </c:pt>
                <c:pt idx="7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1034-49A5-941A-153F9291D53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egendEntry>
        <c:idx val="6"/>
        <c:delete val="1"/>
      </c:legendEntry>
      <c:layout>
        <c:manualLayout>
          <c:xMode val="edge"/>
          <c:yMode val="edge"/>
          <c:x val="2.1382137015481761E-2"/>
          <c:y val="4.6972008080141812E-2"/>
          <c:w val="0.38892483548252121"/>
          <c:h val="0.889036346487748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2651398465502591E-3"/>
          <c:y val="2.0927847595209537E-2"/>
          <c:w val="0.97897241629076215"/>
          <c:h val="0.95829446109708272"/>
        </c:manualLayout>
      </c:layout>
      <c:pie3DChart>
        <c:varyColors val="1"/>
        <c:ser>
          <c:idx val="0"/>
          <c:order val="0"/>
          <c:explosion val="38"/>
          <c:dPt>
            <c:idx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2B29-416C-8C43-5FFBCD5C60D7}"/>
              </c:ext>
            </c:extLst>
          </c:dPt>
          <c:dPt>
            <c:idx val="1"/>
            <c:bubble3D val="0"/>
            <c:explosion val="15"/>
            <c:spPr>
              <a:solidFill>
                <a:schemeClr val="accent6"/>
              </a:solidFill>
              <a:ln>
                <a:solidFill>
                  <a:schemeClr val="bg1">
                    <a:lumMod val="95000"/>
                  </a:schemeClr>
                </a:solidFill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  <a:contourClr>
                  <a:schemeClr val="bg1">
                    <a:lumMod val="9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B29-416C-8C43-5FFBCD5C60D7}"/>
              </c:ext>
            </c:extLst>
          </c:dPt>
          <c:dPt>
            <c:idx val="2"/>
            <c:bubble3D val="0"/>
            <c:explosion val="32"/>
            <c:spPr>
              <a:solidFill>
                <a:srgbClr val="9FB6FF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2B29-416C-8C43-5FFBCD5C60D7}"/>
              </c:ext>
            </c:extLst>
          </c:dPt>
          <c:dLbls>
            <c:dLbl>
              <c:idx val="0"/>
              <c:layout>
                <c:manualLayout>
                  <c:x val="-0.78075128897618462"/>
                  <c:y val="-4.2328042328042326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uk-UA" sz="90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rPr>
                      <a:t>Заяви (клопотання) </a:t>
                    </a:r>
                    <a:br>
                      <a:rPr lang="uk-UA" sz="90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rPr>
                    </a:br>
                    <a:r>
                      <a:rPr lang="uk-UA" sz="90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rPr>
                      <a:t>(616)</a:t>
                    </a:r>
                    <a:endParaRPr lang="uk-UA" sz="900">
                      <a:solidFill>
                        <a:srgbClr val="002060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solidFill>
                  <a:sysClr val="window" lastClr="FFFFFF"/>
                </a:solidFill>
                <a:ln w="12700" cap="flat" cmpd="sng" algn="ctr">
                  <a:solidFill>
                    <a:srgbClr val="A5A5A5"/>
                  </a:solidFill>
                  <a:prstDash val="solid"/>
                  <a:miter lim="800000"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accentCallout2">
                      <a:avLst>
                        <a:gd name="adj1" fmla="val 91001"/>
                        <a:gd name="adj2" fmla="val 110322"/>
                        <a:gd name="adj3" fmla="val 99558"/>
                        <a:gd name="adj4" fmla="val 144745"/>
                        <a:gd name="adj5" fmla="val 21342"/>
                        <a:gd name="adj6" fmla="val 177017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2B29-416C-8C43-5FFBCD5C60D7}"/>
                </c:ext>
              </c:extLst>
            </c:dLbl>
            <c:dLbl>
              <c:idx val="1"/>
              <c:layout>
                <c:manualLayout>
                  <c:x val="-0.14976675669040021"/>
                  <c:y val="0.10158730158730157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uk-UA" sz="90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rPr>
                      <a:t>Скарги  </a:t>
                    </a:r>
                    <a:br>
                      <a:rPr lang="uk-UA" sz="90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rPr>
                    </a:br>
                    <a:r>
                      <a:rPr lang="uk-UA" sz="90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rPr>
                      <a:t>(153)</a:t>
                    </a:r>
                    <a:endParaRPr lang="uk-UA" sz="900">
                      <a:solidFill>
                        <a:srgbClr val="002060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solidFill>
                  <a:sysClr val="window" lastClr="FFFFFF"/>
                </a:solidFill>
                <a:ln w="12700" cap="flat" cmpd="sng" algn="ctr">
                  <a:solidFill>
                    <a:srgbClr val="A5A5A5"/>
                  </a:solidFill>
                  <a:prstDash val="solid"/>
                  <a:miter lim="800000"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accentCallout2">
                      <a:avLst>
                        <a:gd name="adj1" fmla="val 39272"/>
                        <a:gd name="adj2" fmla="val 113881"/>
                        <a:gd name="adj3" fmla="val -3335"/>
                        <a:gd name="adj4" fmla="val 145785"/>
                        <a:gd name="adj5" fmla="val 25827"/>
                        <a:gd name="adj6" fmla="val 241297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3-2B29-416C-8C43-5FFBCD5C60D7}"/>
                </c:ext>
              </c:extLst>
            </c:dLbl>
            <c:dLbl>
              <c:idx val="2"/>
              <c:layout>
                <c:manualLayout>
                  <c:x val="0.24644324190093839"/>
                  <c:y val="7.2023950131233597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F7407C88-611F-411E-AB77-D36CB89DE440}" type="CATEGORYNAME"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900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[ІМ’Я КАТЕГОРІЇ]</a:t>
                    </a:fld>
                    <a:r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(</a:t>
                    </a:r>
                    <a:fld id="{E5A34F95-DFE9-492D-968E-1A7C7AE056D8}" type="VALUE"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900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[ЗНАЧЕННЯ]</a:t>
                    </a:fld>
                    <a:r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)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rgbClr val="A5A5A5"/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accentCallout2">
                      <a:avLst>
                        <a:gd name="adj1" fmla="val 18750"/>
                        <a:gd name="adj2" fmla="val -8333"/>
                        <a:gd name="adj3" fmla="val -12858"/>
                        <a:gd name="adj4" fmla="val -43186"/>
                        <a:gd name="adj5" fmla="val 61978"/>
                        <a:gd name="adj6" fmla="val -90441"/>
                      </a:avLst>
                    </a:prstGeom>
                    <a:noFill/>
                    <a:ln>
                      <a:noFill/>
                    </a:ln>
                  </c15:spPr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2B29-416C-8C43-5FFBCD5C60D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accentCallout2">
                    <a:avLst/>
                  </a:prstGeom>
                  <a:noFill/>
                  <a:ln>
                    <a:noFill/>
                  </a:ln>
                </c15:spPr>
                <c15:showDataLabelsRange val="1"/>
              </c:ext>
            </c:extLst>
          </c:dLbls>
          <c:cat>
            <c:strRef>
              <c:f>'Розподіл за видами'!$A$6:$A$8</c:f>
              <c:strCache>
                <c:ptCount val="3"/>
                <c:pt idx="0">
                  <c:v>Заяви (клопотання)</c:v>
                </c:pt>
                <c:pt idx="1">
                  <c:v>Скарги</c:v>
                </c:pt>
                <c:pt idx="2">
                  <c:v>Пропозиції</c:v>
                </c:pt>
              </c:strCache>
            </c:strRef>
          </c:cat>
          <c:val>
            <c:numRef>
              <c:f>'Розподіл за видами'!$B$6:$B$8</c:f>
              <c:numCache>
                <c:formatCode>General</c:formatCode>
                <c:ptCount val="3"/>
                <c:pt idx="0">
                  <c:v>616</c:v>
                </c:pt>
                <c:pt idx="1">
                  <c:v>153</c:v>
                </c:pt>
                <c:pt idx="2">
                  <c:v>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'Розподіл за видами'!$B$8</c15:f>
                <c15:dlblRangeCache>
                  <c:ptCount val="1"/>
                  <c:pt idx="0">
                    <c:v>9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2B29-416C-8C43-5FFBCD5C60D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797063150346908E-2"/>
          <c:y val="0.31533512856347501"/>
          <c:w val="0.98920293817439486"/>
          <c:h val="0.50189333663135038"/>
        </c:manualLayout>
      </c:layout>
      <c:pie3DChart>
        <c:varyColors val="1"/>
        <c:ser>
          <c:idx val="0"/>
          <c:order val="0"/>
          <c:spPr>
            <a:solidFill>
              <a:srgbClr val="FF9900"/>
            </a:solidFill>
          </c:spPr>
          <c:dPt>
            <c:idx val="0"/>
            <c:bubble3D val="0"/>
            <c:explosion val="30"/>
            <c:spPr>
              <a:solidFill>
                <a:srgbClr val="4472C4">
                  <a:lumMod val="40000"/>
                  <a:lumOff val="60000"/>
                </a:srgbClr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597-48EE-AD57-2DA0F62FF3B0}"/>
              </c:ext>
            </c:extLst>
          </c:dPt>
          <c:dPt>
            <c:idx val="1"/>
            <c:bubble3D val="0"/>
            <c:explosion val="30"/>
            <c:spPr>
              <a:solidFill>
                <a:srgbClr val="00B050">
                  <a:alpha val="63922"/>
                </a:srgbClr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597-48EE-AD57-2DA0F62FF3B0}"/>
              </c:ext>
            </c:extLst>
          </c:dPt>
          <c:dPt>
            <c:idx val="2"/>
            <c:bubble3D val="0"/>
            <c:explosion val="30"/>
            <c:spPr>
              <a:solidFill>
                <a:srgbClr val="FFFF00"/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597-48EE-AD57-2DA0F62FF3B0}"/>
              </c:ext>
            </c:extLst>
          </c:dPt>
          <c:dPt>
            <c:idx val="3"/>
            <c:bubble3D val="0"/>
            <c:spPr>
              <a:solidFill>
                <a:srgbClr val="FF9900"/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597-48EE-AD57-2DA0F62FF3B0}"/>
              </c:ext>
            </c:extLst>
          </c:dPt>
          <c:dPt>
            <c:idx val="4"/>
            <c:bubble3D val="0"/>
            <c:explosion val="21"/>
            <c:spPr>
              <a:solidFill>
                <a:srgbClr val="FF0000"/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597-48EE-AD57-2DA0F62FF3B0}"/>
              </c:ext>
            </c:extLst>
          </c:dPt>
          <c:dPt>
            <c:idx val="5"/>
            <c:bubble3D val="0"/>
            <c:spPr>
              <a:solidFill>
                <a:srgbClr val="FF9900"/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597-48EE-AD57-2DA0F62FF3B0}"/>
              </c:ext>
            </c:extLst>
          </c:dPt>
          <c:dPt>
            <c:idx val="6"/>
            <c:bubble3D val="0"/>
            <c:spPr>
              <a:solidFill>
                <a:srgbClr val="FF9900"/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597-48EE-AD57-2DA0F62FF3B0}"/>
              </c:ext>
            </c:extLst>
          </c:dPt>
          <c:dPt>
            <c:idx val="7"/>
            <c:bubble3D val="0"/>
            <c:spPr>
              <a:solidFill>
                <a:srgbClr val="660033"/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8597-48EE-AD57-2DA0F62FF3B0}"/>
              </c:ext>
            </c:extLst>
          </c:dPt>
          <c:dPt>
            <c:idx val="8"/>
            <c:bubble3D val="0"/>
            <c:spPr>
              <a:solidFill>
                <a:srgbClr val="FF9900"/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8597-48EE-AD57-2DA0F62FF3B0}"/>
              </c:ext>
            </c:extLst>
          </c:dPt>
          <c:dPt>
            <c:idx val="9"/>
            <c:bubble3D val="0"/>
            <c:spPr>
              <a:solidFill>
                <a:srgbClr val="FF9900"/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8597-48EE-AD57-2DA0F62FF3B0}"/>
              </c:ext>
            </c:extLst>
          </c:dPt>
          <c:dPt>
            <c:idx val="10"/>
            <c:bubble3D val="0"/>
            <c:explosion val="28"/>
            <c:spPr>
              <a:solidFill>
                <a:srgbClr val="3399FF"/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8597-48EE-AD57-2DA0F62FF3B0}"/>
              </c:ext>
            </c:extLst>
          </c:dPt>
          <c:dPt>
            <c:idx val="11"/>
            <c:bubble3D val="0"/>
            <c:explosion val="17"/>
            <c:spPr>
              <a:solidFill>
                <a:srgbClr val="FF9900"/>
              </a:soli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8597-48EE-AD57-2DA0F62FF3B0}"/>
              </c:ext>
            </c:extLst>
          </c:dPt>
          <c:dLbls>
            <c:dLbl>
              <c:idx val="0"/>
              <c:layout>
                <c:manualLayout>
                  <c:x val="9.3749990772638708E-3"/>
                  <c:y val="2.0588235294117647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ECB4B80F-1CB0-4EE8-BD18-5FFA61A7D3BB}" type="CATEGORYNAME">
                      <a:rPr lang="uk-UA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[ІМ’Я КАТЕГОРІЇ]</a:t>
                    </a:fld>
                    <a:r>
                      <a:rPr lang="uk-UA"/>
                      <a:t> -</a:t>
                    </a:r>
                    <a:r>
                      <a:rPr lang="uk-UA" baseline="0"/>
                      <a:t> </a:t>
                    </a:r>
                    <a:fld id="{56417410-00FD-4478-B5E8-DBB24234D15D}" type="VALUE">
                      <a:rPr lang="uk-UA" baseline="0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[ЗНАЧЕННЯ]</a:t>
                    </a:fld>
                    <a:endParaRPr lang="uk-UA" baseline="0"/>
                  </a:p>
                </c:rich>
              </c:tx>
              <c:spPr>
                <a:solidFill>
                  <a:sysClr val="window" lastClr="FFFFFF">
                    <a:alpha val="75000"/>
                  </a:sysClr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-123172"/>
                        <a:gd name="adj2" fmla="val -48412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597-48EE-AD57-2DA0F62FF3B0}"/>
                </c:ext>
              </c:extLst>
            </c:dLbl>
            <c:dLbl>
              <c:idx val="1"/>
              <c:layout>
                <c:manualLayout>
                  <c:x val="2.7370415123067458E-2"/>
                  <c:y val="0.1119450269721309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FA3E7060-9532-495B-9AE3-CB48BBF1B9F9}" type="CATEGORYNAME">
                      <a:rPr lang="uk-UA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[ІМ’Я КАТЕГОРІЇ]</a:t>
                    </a:fld>
                    <a:r>
                      <a:rPr lang="uk-UA"/>
                      <a:t>- </a:t>
                    </a:r>
                    <a:fld id="{60580FB4-567C-4C54-8C31-300BA7EDA973}" type="VALUE">
                      <a:rPr lang="uk-UA" baseline="0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[ЗНАЧЕННЯ]</a:t>
                    </a:fld>
                    <a:endParaRPr lang="uk-UA"/>
                  </a:p>
                </c:rich>
              </c:tx>
              <c:spPr>
                <a:solidFill>
                  <a:sysClr val="window" lastClr="FFFFFF">
                    <a:alpha val="75000"/>
                  </a:sysClr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68990"/>
                        <a:gd name="adj2" fmla="val -76409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597-48EE-AD57-2DA0F62FF3B0}"/>
                </c:ext>
              </c:extLst>
            </c:dLbl>
            <c:dLbl>
              <c:idx val="2"/>
              <c:layout>
                <c:manualLayout>
                  <c:x val="-2.6194668330876855E-2"/>
                  <c:y val="-7.06643453487912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E41E55C9-1589-4E8D-AB6E-DAEBA9A09EAD}" type="CATEGORYNAME">
                      <a:rPr lang="uk-UA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[ІМ’Я КАТЕГОРІЇ]</a:t>
                    </a:fld>
                    <a:r>
                      <a:rPr lang="uk-UA"/>
                      <a:t> -</a:t>
                    </a:r>
                    <a:r>
                      <a:rPr lang="uk-UA" baseline="0"/>
                      <a:t> </a:t>
                    </a:r>
                    <a:fld id="{D5AD6061-D981-4C41-A053-29B73CD040E4}" type="VALUE">
                      <a:rPr lang="uk-UA" baseline="0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[ЗНАЧЕННЯ]</a:t>
                    </a:fld>
                    <a:endParaRPr lang="uk-UA" baseline="0"/>
                  </a:p>
                </c:rich>
              </c:tx>
              <c:spPr>
                <a:solidFill>
                  <a:sysClr val="window" lastClr="FFFFFF">
                    <a:alpha val="75000"/>
                  </a:sysClr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80730"/>
                        <a:gd name="adj2" fmla="val -13573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8597-48EE-AD57-2DA0F62FF3B0}"/>
                </c:ext>
              </c:extLst>
            </c:dLbl>
            <c:dLbl>
              <c:idx val="4"/>
              <c:layout>
                <c:manualLayout>
                  <c:x val="-9.9120889821318711E-2"/>
                  <c:y val="-0.1042503857872037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91FE4FFB-41F2-435F-9DE0-CE85A7F6E62F}" type="CATEGORYNAME">
                      <a:rPr lang="uk-UA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[ІМ’Я КАТЕГОРІЇ]</a:t>
                    </a:fld>
                    <a:r>
                      <a:rPr lang="uk-UA"/>
                      <a:t> -</a:t>
                    </a:r>
                    <a:r>
                      <a:rPr lang="uk-UA" baseline="0"/>
                      <a:t> </a:t>
                    </a:r>
                    <a:fld id="{84CF6C13-57F6-4E61-B950-8C35F5A41969}" type="VALUE">
                      <a:rPr lang="uk-UA" baseline="0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[ЗНАЧЕННЯ]</a:t>
                    </a:fld>
                    <a:r>
                      <a:rPr lang="uk-UA" baseline="0"/>
                      <a:t> </a:t>
                    </a:r>
                  </a:p>
                </c:rich>
              </c:tx>
              <c:spPr>
                <a:solidFill>
                  <a:sysClr val="window" lastClr="FFFFFF">
                    <a:alpha val="75000"/>
                  </a:sysClr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222978"/>
                        <a:gd name="adj2" fmla="val 112277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8597-48EE-AD57-2DA0F62FF3B0}"/>
                </c:ext>
              </c:extLst>
            </c:dLbl>
            <c:dLbl>
              <c:idx val="7"/>
              <c:layout>
                <c:manualLayout>
                  <c:x val="0.41900047682255759"/>
                  <c:y val="-0.28443139180350724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2ADFC0B7-1444-4ACA-AD6E-7E67F06264D3}" type="CATEGORYNAME">
                      <a:rPr lang="uk-UA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[ІМ’Я КАТЕГОРІЇ]</a:t>
                    </a:fld>
                    <a:r>
                      <a:rPr lang="uk-UA"/>
                      <a:t> -</a:t>
                    </a:r>
                    <a:fld id="{3CB1D2E6-B055-4BDB-BA4A-774ADBD28C63}" type="VALUE">
                      <a:rPr lang="uk-UA" baseline="0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[ЗНАЧЕННЯ]</a:t>
                    </a:fld>
                    <a:endParaRPr lang="uk-UA"/>
                  </a:p>
                </c:rich>
              </c:tx>
              <c:spPr>
                <a:xfrm>
                  <a:off x="3027789" y="214127"/>
                  <a:ext cx="1185458" cy="412229"/>
                </a:xfrm>
                <a:solidFill>
                  <a:sysClr val="window" lastClr="FFFFFF">
                    <a:alpha val="75000"/>
                  </a:sysClr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-66660"/>
                        <a:gd name="adj2" fmla="val 248290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0987786691263849"/>
                      <c:h val="0.1315462839872288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8597-48EE-AD57-2DA0F62FF3B0}"/>
                </c:ext>
              </c:extLst>
            </c:dLbl>
            <c:dLbl>
              <c:idx val="10"/>
              <c:layout>
                <c:manualLayout>
                  <c:x val="-4.5307237101264537E-3"/>
                  <c:y val="-0.18903599361637585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9A8887EC-F72F-42CD-BC45-DD8130B4596E}" type="CATEGORYNAME">
                      <a:rPr lang="uk-UA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[ІМ’Я КАТЕГОРІЇ]</a:t>
                    </a:fld>
                    <a:r>
                      <a:rPr lang="uk-UA"/>
                      <a:t> -</a:t>
                    </a:r>
                    <a:r>
                      <a:rPr lang="uk-UA" baseline="0"/>
                      <a:t> </a:t>
                    </a:r>
                    <a:fld id="{E313B783-6A15-49B3-BB4F-B381C7091FE3}" type="VALUE">
                      <a:rPr lang="uk-UA" baseline="0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[ЗНАЧЕННЯ]</a:t>
                    </a:fld>
                    <a:endParaRPr lang="uk-UA" baseline="0"/>
                  </a:p>
                </c:rich>
              </c:tx>
              <c:spPr>
                <a:xfrm>
                  <a:off x="413172" y="216509"/>
                  <a:ext cx="1310743" cy="668893"/>
                </a:xfrm>
                <a:solidFill>
                  <a:sysClr val="window" lastClr="FFFFFF">
                    <a:alpha val="75000"/>
                  </a:sysClr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67181"/>
                        <a:gd name="adj2" fmla="val 120725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3205875719147762"/>
                      <c:h val="0.1764447625864948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8597-48EE-AD57-2DA0F62FF3B0}"/>
                </c:ext>
              </c:extLst>
            </c:dLbl>
            <c:dLbl>
              <c:idx val="11"/>
              <c:layout>
                <c:manualLayout>
                  <c:x val="1.8398374739413484E-3"/>
                  <c:y val="-0.14807765863437924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B5CC200A-1A64-43A8-BD5A-816D401B6E1A}" type="CATEGORYNAME">
                      <a:rPr lang="uk-UA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[ІМ’Я КАТЕГОРІЇ]</a:t>
                    </a:fld>
                    <a:r>
                      <a:rPr lang="uk-UA"/>
                      <a:t> -</a:t>
                    </a:r>
                    <a:r>
                      <a:rPr lang="uk-UA" baseline="0"/>
                      <a:t> </a:t>
                    </a:r>
                    <a:fld id="{81401C24-3713-48F0-BFE1-8DFFE75A981B}" type="VALUE">
                      <a:rPr lang="uk-UA" baseline="0"/>
                      <a:pPr>
                        <a:defRPr b="1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[ЗНАЧЕННЯ]</a:t>
                    </a:fld>
                    <a:endParaRPr lang="uk-UA" baseline="0"/>
                  </a:p>
                </c:rich>
              </c:tx>
              <c:spPr>
                <a:solidFill>
                  <a:sysClr val="window" lastClr="FFFFFF">
                    <a:alpha val="75000"/>
                  </a:sysClr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68588"/>
                        <a:gd name="adj2" fmla="val 325207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8597-48EE-AD57-2DA0F62FF3B0}"/>
                </c:ext>
              </c:extLst>
            </c:dLbl>
            <c:spPr>
              <a:solidFill>
                <a:sysClr val="window" lastClr="FFFFFF">
                  <a:alpha val="75000"/>
                </a:sysClr>
              </a:solidFill>
              <a:ln w="9525"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ound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('Основні питання'!$B$5,'Основні питання'!$B$13:$B$22,'Основні питання'!$B$28)</c:f>
              <c:strCache>
                <c:ptCount val="12"/>
                <c:pt idx="0">
                  <c:v>Фінансова, податкова, митна політика</c:v>
                </c:pt>
                <c:pt idx="1">
                  <c:v>Соціальна політика. Соціальний захист населення </c:v>
                </c:pt>
                <c:pt idx="2">
                  <c:v>Праця і заробітна плата</c:v>
                </c:pt>
                <c:pt idx="3">
                  <c:v>Охорона праці та промислова безпека</c:v>
                </c:pt>
                <c:pt idx="4">
                  <c:v>Житлова політика</c:v>
                </c:pt>
                <c:pt idx="5">
                  <c:v>Екологія та природні ресурси</c:v>
                </c:pt>
                <c:pt idx="6">
                  <c:v>Забезпечення дотримання законності та охорони правопорядку, реалізація прав і свобод громадян, запобігання дискримінації</c:v>
                </c:pt>
                <c:pt idx="7">
                  <c:v>Сімейна та ґендерна політика. Захист прав дітей</c:v>
                </c:pt>
                <c:pt idx="8">
                  <c:v>Освіта, наукова, науково-технічна, інноваційна діяльність та інтелектуальна власність</c:v>
                </c:pt>
                <c:pt idx="9">
                  <c:v>Інформаційна політика, діяльність медіа</c:v>
                </c:pt>
                <c:pt idx="10">
                  <c:v>Діяльність центральних органів виконавчої влади</c:v>
                </c:pt>
                <c:pt idx="11">
                  <c:v>Інше</c:v>
                </c:pt>
              </c:strCache>
            </c:strRef>
          </c:cat>
          <c:val>
            <c:numRef>
              <c:f>('Основні питання'!$C$5,'Основні питання'!$C$13:$C$22,'Основні питання'!$C$28)</c:f>
              <c:numCache>
                <c:formatCode>General</c:formatCode>
                <c:ptCount val="12"/>
                <c:pt idx="0">
                  <c:v>557</c:v>
                </c:pt>
                <c:pt idx="1">
                  <c:v>3</c:v>
                </c:pt>
                <c:pt idx="2">
                  <c:v>46</c:v>
                </c:pt>
                <c:pt idx="4">
                  <c:v>4</c:v>
                </c:pt>
                <c:pt idx="7">
                  <c:v>2</c:v>
                </c:pt>
                <c:pt idx="10">
                  <c:v>106</c:v>
                </c:pt>
                <c:pt idx="1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8597-48EE-AD57-2DA0F62FF3B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ysClr val="window" lastClr="FFFFFF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pattFill prst="ltDnDiag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('За результатом розгляду'!$A$1:$A$3,'За результатом розгляду'!$A$6:$A$8)</c:f>
              <c:strCache>
                <c:ptCount val="6"/>
                <c:pt idx="0">
                  <c:v>Вирішено позитивно</c:v>
                </c:pt>
                <c:pt idx="1">
                  <c:v>Відмовлено у задоволенні</c:v>
                </c:pt>
                <c:pt idx="2">
                  <c:v>Надано роз’яснення</c:v>
                </c:pt>
                <c:pt idx="3">
                  <c:v>Направлено за належністю</c:v>
                </c:pt>
                <c:pt idx="4">
                  <c:v>Не підлягають розгляду</c:v>
                </c:pt>
                <c:pt idx="5">
                  <c:v>Перебувають на виконанні</c:v>
                </c:pt>
              </c:strCache>
            </c:strRef>
          </c:cat>
          <c:val>
            <c:numRef>
              <c:f>('За результатом розгляду'!$B$1:$B$3,'За результатом розгляду'!$B$6:$B$8)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0-77DF-48D1-88D0-DF5AE100452A}"/>
            </c:ext>
          </c:extLst>
        </c:ser>
        <c:ser>
          <c:idx val="1"/>
          <c:order val="1"/>
          <c:spPr>
            <a:pattFill prst="ltDnDiag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solidFill>
                <a:schemeClr val="accent2"/>
              </a:solidFill>
            </a:ln>
            <a:effectLst/>
            <a:sp3d>
              <a:contourClr>
                <a:schemeClr val="accent2"/>
              </a:contourClr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7BC068"/>
              </a:solidFill>
              <a:ln>
                <a:solidFill>
                  <a:srgbClr val="ED7D31"/>
                </a:solidFill>
              </a:ln>
              <a:effectLst/>
              <a:sp3d>
                <a:contourClr>
                  <a:srgbClr val="ED7D3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77DF-48D1-88D0-DF5AE100452A}"/>
              </c:ext>
            </c:extLst>
          </c:dPt>
          <c:dPt>
            <c:idx val="1"/>
            <c:invertIfNegative val="0"/>
            <c:bubble3D val="0"/>
            <c:spPr>
              <a:solidFill>
                <a:srgbClr val="FF7C80"/>
              </a:solidFill>
              <a:ln>
                <a:solidFill>
                  <a:srgbClr val="ED7D31"/>
                </a:solidFill>
              </a:ln>
              <a:effectLst/>
              <a:sp3d>
                <a:contourClr>
                  <a:srgbClr val="ED7D3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77DF-48D1-88D0-DF5AE100452A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solidFill>
                  <a:srgbClr val="ED7D31"/>
                </a:solidFill>
              </a:ln>
              <a:effectLst/>
              <a:sp3d>
                <a:contourClr>
                  <a:srgbClr val="ED7D3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77DF-48D1-88D0-DF5AE100452A}"/>
              </c:ext>
            </c:extLst>
          </c:dPt>
          <c:dPt>
            <c:idx val="3"/>
            <c:invertIfNegative val="0"/>
            <c:bubble3D val="0"/>
            <c:spPr>
              <a:solidFill>
                <a:srgbClr val="5B9BD5">
                  <a:lumMod val="60000"/>
                  <a:lumOff val="40000"/>
                </a:srgbClr>
              </a:solidFill>
              <a:ln>
                <a:solidFill>
                  <a:srgbClr val="ED7D31"/>
                </a:solidFill>
              </a:ln>
              <a:effectLst/>
              <a:sp3d>
                <a:contourClr>
                  <a:srgbClr val="ED7D3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77DF-48D1-88D0-DF5AE100452A}"/>
              </c:ext>
            </c:extLst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>
                <a:solidFill>
                  <a:srgbClr val="ED7D31"/>
                </a:solidFill>
              </a:ln>
              <a:effectLst/>
              <a:sp3d>
                <a:contourClr>
                  <a:srgbClr val="ED7D3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77DF-48D1-88D0-DF5AE100452A}"/>
              </c:ext>
            </c:extLst>
          </c:dPt>
          <c:dPt>
            <c:idx val="5"/>
            <c:invertIfNegative val="0"/>
            <c:bubble3D val="0"/>
            <c:spPr>
              <a:solidFill>
                <a:srgbClr val="CCECFF"/>
              </a:solidFill>
              <a:ln>
                <a:solidFill>
                  <a:srgbClr val="ED7D31"/>
                </a:solidFill>
              </a:ln>
              <a:effectLst/>
              <a:sp3d>
                <a:contourClr>
                  <a:srgbClr val="ED7D3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77DF-48D1-88D0-DF5AE100452A}"/>
              </c:ext>
            </c:extLst>
          </c:dPt>
          <c:dLbls>
            <c:dLbl>
              <c:idx val="0"/>
              <c:layout>
                <c:manualLayout>
                  <c:x val="1.536983669548511E-2"/>
                  <c:y val="-0.2117647058823529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7DF-48D1-88D0-DF5AE100452A}"/>
                </c:ext>
              </c:extLst>
            </c:dLbl>
            <c:dLbl>
              <c:idx val="1"/>
              <c:layout>
                <c:manualLayout>
                  <c:x val="9.6061479346781584E-3"/>
                  <c:y val="-0.156862745098039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7DF-48D1-88D0-DF5AE100452A}"/>
                </c:ext>
              </c:extLst>
            </c:dLbl>
            <c:dLbl>
              <c:idx val="2"/>
              <c:layout>
                <c:manualLayout>
                  <c:x val="1.3448607108549402E-2"/>
                  <c:y val="-0.4078431372549019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7DF-48D1-88D0-DF5AE100452A}"/>
                </c:ext>
              </c:extLst>
            </c:dLbl>
            <c:dLbl>
              <c:idx val="3"/>
              <c:layout>
                <c:manualLayout>
                  <c:x val="7.6849183477424848E-3"/>
                  <c:y val="-0.117647058823529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7DF-48D1-88D0-DF5AE100452A}"/>
                </c:ext>
              </c:extLst>
            </c:dLbl>
            <c:dLbl>
              <c:idx val="4"/>
              <c:layout>
                <c:manualLayout>
                  <c:x val="1.3448607108549331E-2"/>
                  <c:y val="-0.117647058823529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7DF-48D1-88D0-DF5AE100452A}"/>
                </c:ext>
              </c:extLst>
            </c:dLbl>
            <c:dLbl>
              <c:idx val="5"/>
              <c:layout>
                <c:manualLayout>
                  <c:x val="1.7291066282420609E-2"/>
                  <c:y val="-0.1137254901960784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7DF-48D1-88D0-DF5AE10045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('За результатом розгляду'!$A$1:$A$3,'За результатом розгляду'!$A$6:$A$8)</c:f>
              <c:strCache>
                <c:ptCount val="6"/>
                <c:pt idx="0">
                  <c:v>Вирішено позитивно</c:v>
                </c:pt>
                <c:pt idx="1">
                  <c:v>Відмовлено у задоволенні</c:v>
                </c:pt>
                <c:pt idx="2">
                  <c:v>Надано роз’яснення</c:v>
                </c:pt>
                <c:pt idx="3">
                  <c:v>Направлено за належністю</c:v>
                </c:pt>
                <c:pt idx="4">
                  <c:v>Не підлягають розгляду</c:v>
                </c:pt>
                <c:pt idx="5">
                  <c:v>Перебувають на виконанні</c:v>
                </c:pt>
              </c:strCache>
            </c:strRef>
          </c:cat>
          <c:val>
            <c:numRef>
              <c:f>('За результатом розгляду'!$C$1:$C$3,'За результатом розгляду'!$C$6:$C$8)</c:f>
              <c:numCache>
                <c:formatCode>General</c:formatCode>
                <c:ptCount val="6"/>
                <c:pt idx="0">
                  <c:v>153</c:v>
                </c:pt>
                <c:pt idx="1">
                  <c:v>73</c:v>
                </c:pt>
                <c:pt idx="2">
                  <c:v>465</c:v>
                </c:pt>
                <c:pt idx="3">
                  <c:v>31</c:v>
                </c:pt>
                <c:pt idx="4">
                  <c:v>52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7DF-48D1-88D0-DF5AE100452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77162576"/>
        <c:axId val="1177170896"/>
        <c:axId val="0"/>
      </c:bar3DChart>
      <c:catAx>
        <c:axId val="117716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177170896"/>
        <c:crosses val="autoZero"/>
        <c:auto val="1"/>
        <c:lblAlgn val="ctr"/>
        <c:lblOffset val="100"/>
        <c:noMultiLvlLbl val="0"/>
      </c:catAx>
      <c:valAx>
        <c:axId val="1177170896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77162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uk-UA" b="1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РОЗПОДІЛ ЗВЕРНЕНЬ ГРОМАДЯН </a:t>
            </a:r>
            <a:br>
              <a:rPr lang="uk-UA" b="1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uk-UA" b="1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ЗА НАДХОДЖЕННЯМ ДО ТЕРИТОРІАЛЬНИХ ОРГАНІВ ДЕРЖМИТСЛУЖБИ</a:t>
            </a:r>
          </a:p>
        </c:rich>
      </c:tx>
      <c:layout>
        <c:manualLayout>
          <c:xMode val="edge"/>
          <c:yMode val="edge"/>
          <c:x val="0.18406386701662292"/>
          <c:y val="2.9773880788560816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title>
    <c:autoTitleDeleted val="0"/>
    <c:view3D>
      <c:rotX val="10"/>
      <c:rotY val="0"/>
      <c:depthPercent val="15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cene3d>
          <a:camera prst="orthographicFront"/>
          <a:lightRig rig="threePt" dir="t"/>
        </a:scene3d>
        <a:sp3d/>
      </c:spPr>
    </c:backWall>
    <c:plotArea>
      <c:layout>
        <c:manualLayout>
          <c:layoutTarget val="inner"/>
          <c:xMode val="edge"/>
          <c:yMode val="edge"/>
          <c:x val="0.32706401180918304"/>
          <c:y val="0.12935575121539045"/>
          <c:w val="0.77749775823560807"/>
          <c:h val="0.83121166932549906"/>
        </c:manualLayout>
      </c:layout>
      <c:bar3D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00FFFF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C0C7-4096-BB04-6D2B7A3C2B0E}"/>
              </c:ext>
            </c:extLst>
          </c:dPt>
          <c:dPt>
            <c:idx val="2"/>
            <c:invertIfNegative val="0"/>
            <c:bubble3D val="0"/>
            <c:spPr>
              <a:solidFill>
                <a:srgbClr val="00FFFF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C0C7-4096-BB04-6D2B7A3C2B0E}"/>
              </c:ext>
            </c:extLst>
          </c:dPt>
          <c:dPt>
            <c:idx val="3"/>
            <c:invertIfNegative val="0"/>
            <c:bubble3D val="0"/>
            <c:spPr>
              <a:solidFill>
                <a:srgbClr val="5315EF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C0C7-4096-BB04-6D2B7A3C2B0E}"/>
              </c:ext>
            </c:extLst>
          </c:dPt>
          <c:dPt>
            <c:idx val="4"/>
            <c:invertIfNegative val="0"/>
            <c:bubble3D val="0"/>
            <c:spPr>
              <a:solidFill>
                <a:srgbClr val="FD0FEC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C0C7-4096-BB04-6D2B7A3C2B0E}"/>
              </c:ext>
            </c:extLst>
          </c:dPt>
          <c:dPt>
            <c:idx val="5"/>
            <c:invertIfNegative val="0"/>
            <c:bubble3D val="0"/>
            <c:spPr>
              <a:solidFill>
                <a:srgbClr val="99FF33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C0C7-4096-BB04-6D2B7A3C2B0E}"/>
              </c:ext>
            </c:extLst>
          </c:dPt>
          <c:dPt>
            <c:idx val="6"/>
            <c:invertIfNegative val="0"/>
            <c:bubble3D val="0"/>
            <c:spPr>
              <a:solidFill>
                <a:srgbClr val="E4D1FF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C0C7-4096-BB04-6D2B7A3C2B0E}"/>
              </c:ext>
            </c:extLst>
          </c:dPt>
          <c:dPt>
            <c:idx val="7"/>
            <c:invertIfNegative val="0"/>
            <c:bubble3D val="0"/>
            <c:spPr>
              <a:solidFill>
                <a:srgbClr val="D19BC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C0C7-4096-BB04-6D2B7A3C2B0E}"/>
              </c:ext>
            </c:extLst>
          </c:dPt>
          <c:dPt>
            <c:idx val="8"/>
            <c:invertIfNegative val="0"/>
            <c:bubble3D val="0"/>
            <c:spPr>
              <a:solidFill>
                <a:srgbClr val="2F74FF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C0C7-4096-BB04-6D2B7A3C2B0E}"/>
              </c:ext>
            </c:extLst>
          </c:dPt>
          <c:dPt>
            <c:idx val="9"/>
            <c:invertIfNegative val="0"/>
            <c:bubble3D val="0"/>
            <c:spPr>
              <a:solidFill>
                <a:srgbClr val="2F74FF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1-C0C7-4096-BB04-6D2B7A3C2B0E}"/>
              </c:ext>
            </c:extLst>
          </c:dPt>
          <c:dPt>
            <c:idx val="10"/>
            <c:invertIfNegative val="0"/>
            <c:bubble3D val="0"/>
            <c:spPr>
              <a:solidFill>
                <a:srgbClr val="2F74FF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3-C0C7-4096-BB04-6D2B7A3C2B0E}"/>
              </c:ext>
            </c:extLst>
          </c:dPt>
          <c:dPt>
            <c:idx val="11"/>
            <c:invertIfNegative val="0"/>
            <c:bubble3D val="0"/>
            <c:spPr>
              <a:solidFill>
                <a:srgbClr val="FF99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5-C0C7-4096-BB04-6D2B7A3C2B0E}"/>
              </c:ext>
            </c:extLst>
          </c:dPt>
          <c:dPt>
            <c:idx val="12"/>
            <c:invertIfNegative val="0"/>
            <c:bubble3D val="0"/>
            <c:spPr>
              <a:solidFill>
                <a:srgbClr val="FF99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7-C0C7-4096-BB04-6D2B7A3C2B0E}"/>
              </c:ext>
            </c:extLst>
          </c:dPt>
          <c:dPt>
            <c:idx val="13"/>
            <c:invertIfNegative val="0"/>
            <c:bubble3D val="0"/>
            <c:spPr>
              <a:solidFill>
                <a:srgbClr val="FF99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9-C0C7-4096-BB04-6D2B7A3C2B0E}"/>
              </c:ext>
            </c:extLst>
          </c:dPt>
          <c:dPt>
            <c:idx val="14"/>
            <c:invertIfNegative val="0"/>
            <c:bubble3D val="0"/>
            <c:spPr>
              <a:solidFill>
                <a:srgbClr val="A0B36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B-C0C7-4096-BB04-6D2B7A3C2B0E}"/>
              </c:ext>
            </c:extLst>
          </c:dPt>
          <c:dPt>
            <c:idx val="15"/>
            <c:invertIfNegative val="0"/>
            <c:bubble3D val="0"/>
            <c:spPr>
              <a:solidFill>
                <a:srgbClr val="FF0066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D-C0C7-4096-BB04-6D2B7A3C2B0E}"/>
              </c:ext>
            </c:extLst>
          </c:dPt>
          <c:dPt>
            <c:idx val="16"/>
            <c:invertIfNegative val="0"/>
            <c:bubble3D val="0"/>
            <c:spPr>
              <a:solidFill>
                <a:srgbClr val="9FB6FF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F-C0C7-4096-BB04-6D2B7A3C2B0E}"/>
              </c:ext>
            </c:extLst>
          </c:dPt>
          <c:dPt>
            <c:idx val="17"/>
            <c:invertIfNegative val="0"/>
            <c:bubble3D val="0"/>
            <c:spPr>
              <a:solidFill>
                <a:srgbClr val="A1DFB9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21-C0C7-4096-BB04-6D2B7A3C2B0E}"/>
              </c:ext>
            </c:extLst>
          </c:dPt>
          <c:dPt>
            <c:idx val="18"/>
            <c:invertIfNegative val="0"/>
            <c:bubble3D val="0"/>
            <c:spPr>
              <a:solidFill>
                <a:srgbClr val="A86ED4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23-C0C7-4096-BB04-6D2B7A3C2B0E}"/>
              </c:ext>
            </c:extLst>
          </c:dPt>
          <c:dPt>
            <c:idx val="19"/>
            <c:invertIfNegative val="0"/>
            <c:bubble3D val="0"/>
            <c:spPr>
              <a:solidFill>
                <a:srgbClr val="A86ED4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25-C0C7-4096-BB04-6D2B7A3C2B0E}"/>
              </c:ext>
            </c:extLst>
          </c:dPt>
          <c:dPt>
            <c:idx val="20"/>
            <c:invertIfNegative val="0"/>
            <c:bubble3D val="0"/>
            <c:spPr>
              <a:solidFill>
                <a:schemeClr val="bg2">
                  <a:lumMod val="9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27-C0C7-4096-BB04-6D2B7A3C2B0E}"/>
              </c:ext>
            </c:extLst>
          </c:dPt>
          <c:dPt>
            <c:idx val="21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29-C0C7-4096-BB04-6D2B7A3C2B0E}"/>
              </c:ext>
            </c:extLst>
          </c:dPt>
          <c:dPt>
            <c:idx val="22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2B-C0C7-4096-BB04-6D2B7A3C2B0E}"/>
              </c:ext>
            </c:extLst>
          </c:dPt>
          <c:dPt>
            <c:idx val="23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2D-C0C7-4096-BB04-6D2B7A3C2B0E}"/>
              </c:ext>
            </c:extLst>
          </c:dPt>
          <c:dPt>
            <c:idx val="24"/>
            <c:invertIfNegative val="0"/>
            <c:bubble3D val="0"/>
            <c:spPr>
              <a:solidFill>
                <a:srgbClr val="66CCFF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2F-C0C7-4096-BB04-6D2B7A3C2B0E}"/>
              </c:ext>
            </c:extLst>
          </c:dPt>
          <c:dPt>
            <c:idx val="25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31-C0C7-4096-BB04-6D2B7A3C2B0E}"/>
              </c:ext>
            </c:extLst>
          </c:dPt>
          <c:dPt>
            <c:idx val="26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33-C0C7-4096-BB04-6D2B7A3C2B0E}"/>
              </c:ext>
            </c:extLst>
          </c:dPt>
          <c:dPt>
            <c:idx val="2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35-C0C7-4096-BB04-6D2B7A3C2B0E}"/>
              </c:ext>
            </c:extLst>
          </c:dPt>
          <c:dLbls>
            <c:dLbl>
              <c:idx val="0"/>
              <c:layout>
                <c:manualLayout>
                  <c:x val="-5.1318614092442087E-2"/>
                  <c:y val="-1.27128789684777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6-C0C7-4096-BB04-6D2B7A3C2B0E}"/>
                </c:ext>
              </c:extLst>
            </c:dLbl>
            <c:dLbl>
              <c:idx val="1"/>
              <c:layout>
                <c:manualLayout>
                  <c:x val="1.0922742796769585E-2"/>
                  <c:y val="1.78995008326304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C7-4096-BB04-6D2B7A3C2B0E}"/>
                </c:ext>
              </c:extLst>
            </c:dLbl>
            <c:dLbl>
              <c:idx val="2"/>
              <c:layout>
                <c:manualLayout>
                  <c:x val="1.1621764347387948E-2"/>
                  <c:y val="1.08188029639799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C7-4096-BB04-6D2B7A3C2B0E}"/>
                </c:ext>
              </c:extLst>
            </c:dLbl>
            <c:dLbl>
              <c:idx val="3"/>
              <c:layout>
                <c:manualLayout>
                  <c:x val="1.0516431302861532E-2"/>
                  <c:y val="1.7600097784480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0C7-4096-BB04-6D2B7A3C2B0E}"/>
                </c:ext>
              </c:extLst>
            </c:dLbl>
            <c:dLbl>
              <c:idx val="4"/>
              <c:layout>
                <c:manualLayout>
                  <c:x val="9.2018773900038285E-3"/>
                  <c:y val="7.04017769723923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0C7-4096-BB04-6D2B7A3C2B0E}"/>
                </c:ext>
              </c:extLst>
            </c:dLbl>
            <c:dLbl>
              <c:idx val="5"/>
              <c:layout>
                <c:manualLayout>
                  <c:x val="7.6544606806646402E-3"/>
                  <c:y val="8.8004370187769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0C7-4096-BB04-6D2B7A3C2B0E}"/>
                </c:ext>
              </c:extLst>
            </c:dLbl>
            <c:dLbl>
              <c:idx val="6"/>
              <c:layout>
                <c:manualLayout>
                  <c:x val="7.5380451799689809E-3"/>
                  <c:y val="5.28021020998383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0C7-4096-BB04-6D2B7A3C2B0E}"/>
                </c:ext>
              </c:extLst>
            </c:dLbl>
            <c:dLbl>
              <c:idx val="7"/>
              <c:layout>
                <c:manualLayout>
                  <c:x val="4.7924695586201577E-3"/>
                  <c:y val="7.14913629770110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0C7-4096-BB04-6D2B7A3C2B0E}"/>
                </c:ext>
              </c:extLst>
            </c:dLbl>
            <c:dLbl>
              <c:idx val="8"/>
              <c:layout>
                <c:manualLayout>
                  <c:x val="2.3962347793100788E-3"/>
                  <c:y val="3.84705486837311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0C7-4096-BB04-6D2B7A3C2B0E}"/>
                </c:ext>
              </c:extLst>
            </c:dLbl>
            <c:dLbl>
              <c:idx val="9"/>
              <c:layout>
                <c:manualLayout>
                  <c:x val="2.3962347793100346E-3"/>
                  <c:y val="2.08720147038825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0C7-4096-BB04-6D2B7A3C2B0E}"/>
                </c:ext>
              </c:extLst>
            </c:dLbl>
            <c:dLbl>
              <c:idx val="10"/>
              <c:layout>
                <c:manualLayout>
                  <c:x val="3.594352168965074E-3"/>
                  <c:y val="3.62916949531969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0C7-4096-BB04-6D2B7A3C2B0E}"/>
                </c:ext>
              </c:extLst>
            </c:dLbl>
            <c:dLbl>
              <c:idx val="11"/>
              <c:layout>
                <c:manualLayout>
                  <c:x val="2.3962347793100346E-3"/>
                  <c:y val="3.2708806599176789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0C7-4096-BB04-6D2B7A3C2B0E}"/>
                </c:ext>
              </c:extLst>
            </c:dLbl>
            <c:dLbl>
              <c:idx val="12"/>
              <c:layout>
                <c:manualLayout>
                  <c:x val="3.594352168965074E-3"/>
                  <c:y val="5.28021020998377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C0C7-4096-BB04-6D2B7A3C2B0E}"/>
                </c:ext>
              </c:extLst>
            </c:dLbl>
            <c:dLbl>
              <c:idx val="13"/>
              <c:layout>
                <c:manualLayout>
                  <c:x val="4.6760540579245417E-3"/>
                  <c:y val="3.84718487157893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C0C7-4096-BB04-6D2B7A3C2B0E}"/>
                </c:ext>
              </c:extLst>
            </c:dLbl>
            <c:dLbl>
              <c:idx val="14"/>
              <c:layout>
                <c:manualLayout>
                  <c:x val="7.3051198386258082E-3"/>
                  <c:y val="5.3892828997163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C0C7-4096-BB04-6D2B7A3C2B0E}"/>
                </c:ext>
              </c:extLst>
            </c:dLbl>
            <c:dLbl>
              <c:idx val="15"/>
              <c:layout>
                <c:manualLayout>
                  <c:x val="5.8741714475795811E-3"/>
                  <c:y val="1.9781287806557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C0C7-4096-BB04-6D2B7A3C2B0E}"/>
                </c:ext>
              </c:extLst>
            </c:dLbl>
            <c:dLbl>
              <c:idx val="16"/>
              <c:layout>
                <c:manualLayout>
                  <c:x val="4.7924695586201134E-3"/>
                  <c:y val="3.73811218184652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C0C7-4096-BB04-6D2B7A3C2B0E}"/>
                </c:ext>
              </c:extLst>
            </c:dLbl>
            <c:dLbl>
              <c:idx val="17"/>
              <c:layout>
                <c:manualLayout>
                  <c:x val="9.6528638826380814E-4"/>
                  <c:y val="2.08707146718238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C0C7-4096-BB04-6D2B7A3C2B0E}"/>
                </c:ext>
              </c:extLst>
            </c:dLbl>
            <c:dLbl>
              <c:idx val="18"/>
              <c:layout>
                <c:manualLayout>
                  <c:x val="3.3908568615190079E-3"/>
                  <c:y val="5.28009949524577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C0C7-4096-BB04-6D2B7A3C2B0E}"/>
                </c:ext>
              </c:extLst>
            </c:dLbl>
            <c:dLbl>
              <c:idx val="19"/>
              <c:layout>
                <c:manualLayout>
                  <c:x val="2.5431426461392558E-3"/>
                  <c:y val="5.28009949524577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C0C7-4096-BB04-6D2B7A3C2B0E}"/>
                </c:ext>
              </c:extLst>
            </c:dLbl>
            <c:dLbl>
              <c:idx val="20"/>
              <c:layout>
                <c:manualLayout>
                  <c:x val="8.1833304512478021E-3"/>
                  <c:y val="3.84718487157893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C0C7-4096-BB04-6D2B7A3C2B0E}"/>
                </c:ext>
              </c:extLst>
            </c:dLbl>
            <c:dLbl>
              <c:idx val="21"/>
              <c:layout>
                <c:manualLayout>
                  <c:x val="9.9952235682332097E-3"/>
                  <c:y val="2.19627416012078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C0C7-4096-BB04-6D2B7A3C2B0E}"/>
                </c:ext>
              </c:extLst>
            </c:dLbl>
            <c:dLbl>
              <c:idx val="22"/>
              <c:layout>
                <c:manualLayout>
                  <c:x val="5.0253005600113887E-3"/>
                  <c:y val="2.08707146718238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C0C7-4096-BB04-6D2B7A3C2B0E}"/>
                </c:ext>
              </c:extLst>
            </c:dLbl>
            <c:dLbl>
              <c:idx val="23"/>
              <c:layout>
                <c:manualLayout>
                  <c:x val="3.3908568615190079E-3"/>
                  <c:y val="1.050877432178951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C0C7-4096-BB04-6D2B7A3C2B0E}"/>
                </c:ext>
              </c:extLst>
            </c:dLbl>
            <c:dLbl>
              <c:idx val="24"/>
              <c:layout>
                <c:manualLayout>
                  <c:x val="4.238571076898759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C0C7-4096-BB04-6D2B7A3C2B0E}"/>
                </c:ext>
              </c:extLst>
            </c:dLbl>
            <c:dLbl>
              <c:idx val="25"/>
              <c:layout>
                <c:manualLayout>
                  <c:x val="3.3908568615189454E-3"/>
                  <c:y val="-1.43303123455179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C0C7-4096-BB04-6D2B7A3C2B0E}"/>
                </c:ext>
              </c:extLst>
            </c:dLbl>
            <c:dLbl>
              <c:idx val="26"/>
              <c:layout>
                <c:manualLayout>
                  <c:x val="3.4882493136633784E-3"/>
                  <c:y val="1.01726322064631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C0C7-4096-BB04-6D2B7A3C2B0E}"/>
                </c:ext>
              </c:extLst>
            </c:dLbl>
            <c:dLbl>
              <c:idx val="27"/>
              <c:layout>
                <c:manualLayout>
                  <c:x val="0"/>
                  <c:y val="1.71963748146226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C0C7-4096-BB04-6D2B7A3C2B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'Навантаження ТО'!$E$4:$E$31</c:f>
              <c:strCache>
                <c:ptCount val="28"/>
                <c:pt idx="0">
                  <c:v>7.19 Житомирська митниця</c:v>
                </c:pt>
                <c:pt idx="1">
                  <c:v>7.6 Енергетична митниця</c:v>
                </c:pt>
                <c:pt idx="2">
                  <c:v>7.18 ДСПКЗ</c:v>
                </c:pt>
                <c:pt idx="3">
                  <c:v>7.27 Черкаська митниця</c:v>
                </c:pt>
                <c:pt idx="4">
                  <c:v>7.17 СЛЕД</c:v>
                </c:pt>
                <c:pt idx="5">
                  <c:v>7.9 КММ</c:v>
                </c:pt>
                <c:pt idx="6">
                  <c:v>7.15 Луганська митниця</c:v>
                </c:pt>
                <c:pt idx="7">
                  <c:v>7.26 Хмельницька митниця</c:v>
                </c:pt>
                <c:pt idx="8">
                  <c:v>7.10 Одеська митниця</c:v>
                </c:pt>
                <c:pt idx="9">
                  <c:v>7.13 Рівненська митниця</c:v>
                </c:pt>
                <c:pt idx="10">
                  <c:v>7.25 Тернопільська митниця</c:v>
                </c:pt>
                <c:pt idx="11">
                  <c:v>7.22 Кропивницька митниця</c:v>
                </c:pt>
                <c:pt idx="12">
                  <c:v>7.23 Полтавська митниця</c:v>
                </c:pt>
                <c:pt idx="13">
                  <c:v>7.28 Митниця в Херсонській області</c:v>
                </c:pt>
                <c:pt idx="14">
                  <c:v>7.1 Донецька митниця</c:v>
                </c:pt>
                <c:pt idx="15">
                  <c:v>7.20 Запорізька митниця</c:v>
                </c:pt>
                <c:pt idx="16">
                  <c:v>7.16 Південна митниця</c:v>
                </c:pt>
                <c:pt idx="17">
                  <c:v>7.12 Вінницька митниця</c:v>
                </c:pt>
                <c:pt idx="18">
                  <c:v>7.11 Чернігівська митниця</c:v>
                </c:pt>
                <c:pt idx="19">
                  <c:v>7.21 Івано-Франківська митниця</c:v>
                </c:pt>
                <c:pt idx="20">
                  <c:v>7.5 Південно-Східна митниця</c:v>
                </c:pt>
                <c:pt idx="21">
                  <c:v>7.24 Сумська митниця</c:v>
                </c:pt>
                <c:pt idx="22">
                  <c:v>7.3 Волинська митниця</c:v>
                </c:pt>
                <c:pt idx="23">
                  <c:v>7.2 Чернівецька митниця</c:v>
                </c:pt>
                <c:pt idx="24">
                  <c:v>7.14 Харківська митниця</c:v>
                </c:pt>
                <c:pt idx="25">
                  <c:v>7.7 Закарпатська митниця</c:v>
                </c:pt>
                <c:pt idx="26">
                  <c:v>7.4 Львівська митниця</c:v>
                </c:pt>
                <c:pt idx="27">
                  <c:v>7.8 Київська митниця</c:v>
                </c:pt>
              </c:strCache>
            </c:strRef>
          </c:cat>
          <c:val>
            <c:numRef>
              <c:f>'Навантаження ТО'!$F$4:$F$31</c:f>
              <c:numCache>
                <c:formatCode>General</c:formatCode>
                <c:ptCount val="2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6</c:v>
                </c:pt>
                <c:pt idx="6">
                  <c:v>9</c:v>
                </c:pt>
                <c:pt idx="7">
                  <c:v>11</c:v>
                </c:pt>
                <c:pt idx="8">
                  <c:v>14</c:v>
                </c:pt>
                <c:pt idx="9">
                  <c:v>14</c:v>
                </c:pt>
                <c:pt idx="10">
                  <c:v>14</c:v>
                </c:pt>
                <c:pt idx="11">
                  <c:v>15</c:v>
                </c:pt>
                <c:pt idx="12">
                  <c:v>15</c:v>
                </c:pt>
                <c:pt idx="13">
                  <c:v>15</c:v>
                </c:pt>
                <c:pt idx="14">
                  <c:v>16</c:v>
                </c:pt>
                <c:pt idx="15">
                  <c:v>20</c:v>
                </c:pt>
                <c:pt idx="16">
                  <c:v>21</c:v>
                </c:pt>
                <c:pt idx="17">
                  <c:v>29</c:v>
                </c:pt>
                <c:pt idx="18">
                  <c:v>31</c:v>
                </c:pt>
                <c:pt idx="19">
                  <c:v>31</c:v>
                </c:pt>
                <c:pt idx="20">
                  <c:v>42</c:v>
                </c:pt>
                <c:pt idx="21">
                  <c:v>49</c:v>
                </c:pt>
                <c:pt idx="22">
                  <c:v>55</c:v>
                </c:pt>
                <c:pt idx="23">
                  <c:v>98</c:v>
                </c:pt>
                <c:pt idx="24">
                  <c:v>118</c:v>
                </c:pt>
                <c:pt idx="25">
                  <c:v>121</c:v>
                </c:pt>
                <c:pt idx="26">
                  <c:v>376</c:v>
                </c:pt>
                <c:pt idx="27">
                  <c:v>635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37-C0C7-4096-BB04-6D2B7A3C2B0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6"/>
        <c:gapDepth val="161"/>
        <c:shape val="box"/>
        <c:axId val="1553636560"/>
        <c:axId val="1553632816"/>
        <c:axId val="0"/>
      </c:bar3DChart>
      <c:catAx>
        <c:axId val="15536365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normalizeH="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553632816"/>
        <c:crosses val="autoZero"/>
        <c:auto val="1"/>
        <c:lblAlgn val="ctr"/>
        <c:lblOffset val="100"/>
        <c:noMultiLvlLbl val="0"/>
      </c:catAx>
      <c:valAx>
        <c:axId val="155363281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162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53636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0933731151780028E-2"/>
          <c:y val="6.7432933916690155E-2"/>
          <c:w val="0.88786058811874424"/>
          <c:h val="0.68525183328763795"/>
        </c:manualLayout>
      </c:layout>
      <c:bar3DChart>
        <c:barDir val="col"/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1347520265263918"/>
                  <c:y val="-5.51724004772919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88-4130-A09C-60E913C3F174}"/>
                </c:ext>
              </c:extLst>
            </c:dLbl>
            <c:dLbl>
              <c:idx val="1"/>
              <c:layout>
                <c:manualLayout>
                  <c:x val="0.14184400331579902"/>
                  <c:y val="-9.19540007954865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88-4130-A09C-60E913C3F174}"/>
                </c:ext>
              </c:extLst>
            </c:dLbl>
            <c:dLbl>
              <c:idx val="2"/>
              <c:layout>
                <c:manualLayout>
                  <c:x val="0.1304964830505351"/>
                  <c:y val="-1.83908001590973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B88-4130-A09C-60E913C3F174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ound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('Кількість ЗВГ за рік'!$A$10:$A$12,'Кількість ЗВГ за рік'!$C$10:$C$12)</c:f>
              <c:strCache>
                <c:ptCount val="6"/>
                <c:pt idx="0">
                  <c:v>Пропозиції</c:v>
                </c:pt>
                <c:pt idx="1">
                  <c:v>Заяви (клопотання)</c:v>
                </c:pt>
                <c:pt idx="2">
                  <c:v>Скарги</c:v>
                </c:pt>
                <c:pt idx="3">
                  <c:v>0,11%</c:v>
                </c:pt>
                <c:pt idx="4">
                  <c:v>95,35%</c:v>
                </c:pt>
                <c:pt idx="5">
                  <c:v>4,54%</c:v>
                </c:pt>
              </c:strCache>
            </c:strRef>
          </c:cat>
          <c:val>
            <c:numRef>
              <c:f>'Кількість ЗВГ за рік'!$B$10:$B$12</c:f>
              <c:numCache>
                <c:formatCode>General</c:formatCode>
                <c:ptCount val="3"/>
                <c:pt idx="0">
                  <c:v>2</c:v>
                </c:pt>
                <c:pt idx="1">
                  <c:v>1680</c:v>
                </c:pt>
                <c:pt idx="2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B88-4130-A09C-60E913C3F174}"/>
            </c:ext>
          </c:extLst>
        </c:ser>
        <c:ser>
          <c:idx val="1"/>
          <c:order val="1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5106401989479413E-2"/>
                  <c:y val="-0.147126401272778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B88-4130-A09C-60E913C3F174}"/>
                </c:ext>
              </c:extLst>
            </c:dLbl>
            <c:dLbl>
              <c:idx val="1"/>
              <c:layout>
                <c:manualLayout>
                  <c:x val="0.13617024318316706"/>
                  <c:y val="-4.2911867037893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B88-4130-A09C-60E913C3F174}"/>
                </c:ext>
              </c:extLst>
            </c:dLbl>
            <c:dLbl>
              <c:idx val="2"/>
              <c:layout>
                <c:manualLayout>
                  <c:x val="0.11347520265263923"/>
                  <c:y val="-0.110344800954583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B88-4130-A09C-60E913C3F174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ound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('Кількість ЗВГ за рік'!$A$10:$A$12,'Кількість ЗВГ за рік'!$C$10:$C$12)</c:f>
              <c:strCache>
                <c:ptCount val="6"/>
                <c:pt idx="0">
                  <c:v>Пропозиції</c:v>
                </c:pt>
                <c:pt idx="1">
                  <c:v>Заяви (клопотання)</c:v>
                </c:pt>
                <c:pt idx="2">
                  <c:v>Скарги</c:v>
                </c:pt>
                <c:pt idx="3">
                  <c:v>0,11%</c:v>
                </c:pt>
                <c:pt idx="4">
                  <c:v>95,35%</c:v>
                </c:pt>
                <c:pt idx="5">
                  <c:v>4,54%</c:v>
                </c:pt>
              </c:strCache>
            </c:strRef>
          </c:cat>
          <c:val>
            <c:numRef>
              <c:f>'Кількість ЗВГ за рік'!$C$10:$C$12</c:f>
              <c:numCache>
                <c:formatCode>0.00%</c:formatCode>
                <c:ptCount val="3"/>
                <c:pt idx="0">
                  <c:v>1.1350737797956867E-3</c:v>
                </c:pt>
                <c:pt idx="1">
                  <c:v>0.95346197502837682</c:v>
                </c:pt>
                <c:pt idx="2">
                  <c:v>4.5402951191827468E-2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B88-4130-A09C-60E913C3F1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73256752"/>
        <c:axId val="1286466608"/>
        <c:axId val="0"/>
      </c:bar3DChart>
      <c:catAx>
        <c:axId val="1273256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286466608"/>
        <c:crosses val="autoZero"/>
        <c:auto val="1"/>
        <c:lblAlgn val="ctr"/>
        <c:lblOffset val="100"/>
        <c:noMultiLvlLbl val="0"/>
      </c:catAx>
      <c:valAx>
        <c:axId val="1286466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73256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pattFill prst="ltDnDiag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('За результатом розгляду'!$A$23:$A$25,'За результатом розгляду'!$A$28:$A$30)</c:f>
              <c:strCache>
                <c:ptCount val="6"/>
                <c:pt idx="0">
                  <c:v>Вирішено позитивно</c:v>
                </c:pt>
                <c:pt idx="1">
                  <c:v>Відмовлено у задоволенні</c:v>
                </c:pt>
                <c:pt idx="2">
                  <c:v>Надано роз’яснення</c:v>
                </c:pt>
                <c:pt idx="3">
                  <c:v>Направлено за належністю</c:v>
                </c:pt>
                <c:pt idx="4">
                  <c:v>Не підлягають розгляду</c:v>
                </c:pt>
                <c:pt idx="5">
                  <c:v>Перебувають на виконанні</c:v>
                </c:pt>
              </c:strCache>
            </c:strRef>
          </c:cat>
          <c:val>
            <c:numRef>
              <c:f>('За результатом розгляду'!$B$23:$B$25,'За результатом розгляду'!$B$28:$B$30)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0-8995-4DBA-AFA3-E9055AB784CA}"/>
            </c:ext>
          </c:extLst>
        </c:ser>
        <c:ser>
          <c:idx val="1"/>
          <c:order val="1"/>
          <c:spPr>
            <a:pattFill prst="ltDnDiag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solidFill>
                <a:schemeClr val="accent2"/>
              </a:solidFill>
            </a:ln>
            <a:effectLst/>
            <a:sp3d>
              <a:contourClr>
                <a:schemeClr val="accent2"/>
              </a:contourClr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A3C7E7"/>
              </a:solidFill>
              <a:ln>
                <a:solidFill>
                  <a:sysClr val="window" lastClr="FFFFFF"/>
                </a:solidFill>
              </a:ln>
              <a:effectLst/>
              <a:sp3d>
                <a:contourClr>
                  <a:sysClr val="window" lastClr="FFFFFF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8995-4DBA-AFA3-E9055AB784CA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solidFill>
                  <a:schemeClr val="accent2"/>
                </a:solidFill>
              </a:ln>
              <a:effectLst/>
              <a:sp3d>
                <a:contourClr>
                  <a:schemeClr val="accent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8995-4DBA-AFA3-E9055AB784CA}"/>
              </c:ext>
            </c:extLst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>
                <a:solidFill>
                  <a:sysClr val="window" lastClr="FFFFFF"/>
                </a:solidFill>
              </a:ln>
              <a:effectLst/>
              <a:sp3d>
                <a:contourClr>
                  <a:sysClr val="window" lastClr="FFFFFF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8995-4DBA-AFA3-E9055AB784CA}"/>
              </c:ext>
            </c:extLst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solidFill>
                  <a:sysClr val="window" lastClr="FFFFFF"/>
                </a:solidFill>
              </a:ln>
              <a:effectLst/>
              <a:sp3d>
                <a:contourClr>
                  <a:sysClr val="window" lastClr="FFFFFF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8995-4DBA-AFA3-E9055AB784CA}"/>
              </c:ext>
            </c:extLst>
          </c:dPt>
          <c:dPt>
            <c:idx val="4"/>
            <c:invertIfNegative val="0"/>
            <c:bubble3D val="0"/>
            <c:spPr>
              <a:solidFill>
                <a:srgbClr val="FFC000"/>
              </a:solidFill>
              <a:ln>
                <a:solidFill>
                  <a:sysClr val="window" lastClr="FFFFFF"/>
                </a:solidFill>
              </a:ln>
              <a:effectLst/>
              <a:sp3d>
                <a:contourClr>
                  <a:sysClr val="window" lastClr="FFFFFF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8995-4DBA-AFA3-E9055AB784CA}"/>
              </c:ext>
            </c:extLst>
          </c:dPt>
          <c:dPt>
            <c:idx val="5"/>
            <c:invertIfNegative val="0"/>
            <c:bubble3D val="0"/>
            <c:spPr>
              <a:solidFill>
                <a:srgbClr val="0070C0"/>
              </a:solidFill>
              <a:ln>
                <a:solidFill>
                  <a:sysClr val="window" lastClr="FFFFFF"/>
                </a:solidFill>
              </a:ln>
              <a:effectLst/>
              <a:sp3d>
                <a:contourClr>
                  <a:sysClr val="window" lastClr="FFFFFF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8995-4DBA-AFA3-E9055AB784CA}"/>
              </c:ext>
            </c:extLst>
          </c:dPt>
          <c:dLbls>
            <c:dLbl>
              <c:idx val="0"/>
              <c:layout>
                <c:manualLayout>
                  <c:x val="3.3267819544534763E-3"/>
                  <c:y val="-0.400440708956324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995-4DBA-AFA3-E9055AB784CA}"/>
                </c:ext>
              </c:extLst>
            </c:dLbl>
            <c:dLbl>
              <c:idx val="1"/>
              <c:layout>
                <c:manualLayout>
                  <c:x val="5.7636887608068814E-3"/>
                  <c:y val="-9.41176470588235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995-4DBA-AFA3-E9055AB784CA}"/>
                </c:ext>
              </c:extLst>
            </c:dLbl>
            <c:dLbl>
              <c:idx val="2"/>
              <c:layout>
                <c:manualLayout>
                  <c:x val="1.1011590584144014E-2"/>
                  <c:y val="-0.4359550561797752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995-4DBA-AFA3-E9055AB784CA}"/>
                </c:ext>
              </c:extLst>
            </c:dLbl>
            <c:dLbl>
              <c:idx val="3"/>
              <c:layout>
                <c:manualLayout>
                  <c:x val="1.7291066282420751E-2"/>
                  <c:y val="-8.23529411764705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995-4DBA-AFA3-E9055AB784CA}"/>
                </c:ext>
              </c:extLst>
            </c:dLbl>
            <c:dLbl>
              <c:idx val="4"/>
              <c:layout>
                <c:manualLayout>
                  <c:x val="9.6061479346780526E-3"/>
                  <c:y val="-8.23529411764705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995-4DBA-AFA3-E9055AB784CA}"/>
                </c:ext>
              </c:extLst>
            </c:dLbl>
            <c:dLbl>
              <c:idx val="5"/>
              <c:layout>
                <c:manualLayout>
                  <c:x val="1.1527377521613832E-2"/>
                  <c:y val="-8.2352941176470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995-4DBA-AFA3-E9055AB784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('За результатом розгляду'!$A$23:$A$25,'За результатом розгляду'!$A$28:$A$30)</c:f>
              <c:strCache>
                <c:ptCount val="6"/>
                <c:pt idx="0">
                  <c:v>Вирішено позитивно</c:v>
                </c:pt>
                <c:pt idx="1">
                  <c:v>Відмовлено у задоволенні</c:v>
                </c:pt>
                <c:pt idx="2">
                  <c:v>Надано роз’яснення</c:v>
                </c:pt>
                <c:pt idx="3">
                  <c:v>Направлено за належністю</c:v>
                </c:pt>
                <c:pt idx="4">
                  <c:v>Не підлягають розгляду</c:v>
                </c:pt>
                <c:pt idx="5">
                  <c:v>Перебувають на виконанні</c:v>
                </c:pt>
              </c:strCache>
            </c:strRef>
          </c:cat>
          <c:val>
            <c:numRef>
              <c:f>('За результатом розгляду'!$C$23:$C$25,'За результатом розгляду'!$C$28:$C$30)</c:f>
              <c:numCache>
                <c:formatCode>General</c:formatCode>
                <c:ptCount val="6"/>
                <c:pt idx="0">
                  <c:v>774</c:v>
                </c:pt>
                <c:pt idx="1">
                  <c:v>51</c:v>
                </c:pt>
                <c:pt idx="2">
                  <c:v>860</c:v>
                </c:pt>
                <c:pt idx="3">
                  <c:v>36</c:v>
                </c:pt>
                <c:pt idx="4">
                  <c:v>19</c:v>
                </c:pt>
                <c:pt idx="5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8995-4DBA-AFA3-E9055AB784C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77162576"/>
        <c:axId val="1177170896"/>
        <c:axId val="0"/>
      </c:bar3DChart>
      <c:catAx>
        <c:axId val="117716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177170896"/>
        <c:crosses val="autoZero"/>
        <c:auto val="1"/>
        <c:lblAlgn val="ctr"/>
        <c:lblOffset val="100"/>
        <c:noMultiLvlLbl val="0"/>
      </c:catAx>
      <c:valAx>
        <c:axId val="1177170896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77162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E8E6-B284-4385-B719-6ABCBE8C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2773</Words>
  <Characters>1581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2026-01-30T08:47:00Z</cp:lastPrinted>
  <dcterms:created xsi:type="dcterms:W3CDTF">2026-01-26T09:51:00Z</dcterms:created>
  <dcterms:modified xsi:type="dcterms:W3CDTF">2026-02-02T11:35:00Z</dcterms:modified>
</cp:coreProperties>
</file>