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rStyle w:val="a3"/>
                  <w:i w:val="0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5D520D" w:rsidRPr="005D520D">
                  <w:rPr>
                    <w:rStyle w:val="a3"/>
                    <w:i w:val="0"/>
                  </w:rPr>
                  <w:t>Послуги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з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повірки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,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налагоджування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та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обслуговування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комерційного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вузла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обліку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витрат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природного</w:t>
                </w:r>
                <w:proofErr w:type="spellEnd"/>
                <w:r w:rsidR="005D520D" w:rsidRPr="005D520D">
                  <w:rPr>
                    <w:rStyle w:val="a3"/>
                    <w:i w:val="0"/>
                  </w:rPr>
                  <w:t xml:space="preserve"> </w:t>
                </w:r>
                <w:proofErr w:type="spellStart"/>
                <w:r w:rsidR="005D520D" w:rsidRPr="005D520D">
                  <w:rPr>
                    <w:rStyle w:val="a3"/>
                    <w:i w:val="0"/>
                  </w:rPr>
                  <w:t>газу</w:t>
                </w:r>
                <w:proofErr w:type="spellEnd"/>
              </w:sdtContent>
            </w:sdt>
            <w:r w:rsidRPr="005D520D">
              <w:rPr>
                <w:i/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283338" w:rsidP="00A52A66">
            <w:pPr>
              <w:pStyle w:val="Standard"/>
              <w:jc w:val="both"/>
              <w:rPr>
                <w:lang w:val="ru-RU"/>
              </w:rPr>
            </w:pPr>
            <w:r w:rsidRPr="00283338">
              <w:rPr>
                <w:rFonts w:cs="Times New Roman"/>
              </w:rPr>
              <w:t xml:space="preserve">50410000-2 - </w:t>
            </w:r>
            <w:proofErr w:type="spellStart"/>
            <w:r w:rsidRPr="00283338">
              <w:rPr>
                <w:rFonts w:cs="Times New Roman"/>
              </w:rPr>
              <w:t>Послуги</w:t>
            </w:r>
            <w:proofErr w:type="spellEnd"/>
            <w:r w:rsidRPr="00283338">
              <w:rPr>
                <w:rFonts w:cs="Times New Roman"/>
              </w:rPr>
              <w:t xml:space="preserve"> з </w:t>
            </w:r>
            <w:proofErr w:type="spellStart"/>
            <w:r w:rsidRPr="00283338">
              <w:rPr>
                <w:rFonts w:cs="Times New Roman"/>
              </w:rPr>
              <w:t>ремонту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технічного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обслуговування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вимірювальних</w:t>
            </w:r>
            <w:proofErr w:type="spellEnd"/>
            <w:r w:rsidRPr="00283338">
              <w:rPr>
                <w:rFonts w:cs="Times New Roman"/>
              </w:rPr>
              <w:t xml:space="preserve">, </w:t>
            </w:r>
            <w:proofErr w:type="spellStart"/>
            <w:r w:rsidRPr="00283338">
              <w:rPr>
                <w:rFonts w:cs="Times New Roman"/>
              </w:rPr>
              <w:t>випробувальних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контрольних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5D520D">
                <w:rPr>
                  <w:rStyle w:val="a8"/>
                </w:rPr>
                <w:t>UA-2026-02-09-001287-a</w:t>
              </w:r>
            </w:hyperlink>
            <w:r w:rsidR="005D520D"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1773C" w:rsidRPr="00E1773C" w:rsidRDefault="00283338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Послуги за вищезазначеною закупівлею належать до переліку регламентних робіт та виконуються відповідно до вимог 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 xml:space="preserve">Закону України  «Про метрологію та метрологічну діяльність», «Порядку проведення повірки законодавчо регульованих засобів вимірювальної техніки, що перебувають в експлуатації  та оформлення її результатів від 08.02.2016 № 193», «Переліку категорій законодавчо регульованих засобів вимірювальної техніки, що підлягають періодичній повірці від  04 червня 2015 року № 374 та нормативних документів у сфері законодавчо регульованої метрології». </w:t>
            </w:r>
          </w:p>
          <w:p w:rsidR="00E1773C" w:rsidRPr="00E1773C" w:rsidRDefault="00E1773C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Прийом Замовником наданих Виконавцем послуг оформлюється актом наданих послуг. </w:t>
            </w:r>
          </w:p>
          <w:p w:rsidR="00E1773C" w:rsidRPr="00E1773C" w:rsidRDefault="00E1773C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>Оформлення результатів повірки, згідно з Порядком проведення повірки законодавчо регульованих засобів вимірювальної техніки, що перебувають в експлуатації, та оформлення її результатів, затвердженим Наказом Міністерства економічного розвитку і торгівлі України № 193 від 08.02.2016 року. Результати проведення повірки повинні оформлятись Свідоцтвом про повірку законодавчо регульованого засобу вимірювальн</w:t>
            </w:r>
            <w:r>
              <w:rPr>
                <w:rFonts w:ascii="Times New Roman" w:hAnsi="Times New Roman"/>
                <w:sz w:val="24"/>
                <w:szCs w:val="24"/>
              </w:rPr>
              <w:t>ої техніки встановленого зразка.</w:t>
            </w:r>
            <w:r w:rsidRPr="00E17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23C" w:rsidRPr="003A11C2" w:rsidRDefault="00E1773C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E1773C">
              <w:t xml:space="preserve"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застосування заходів із захисту довкілля. </w:t>
            </w:r>
            <w:bookmarkStart w:id="0" w:name="_GoBack"/>
            <w:bookmarkEnd w:id="0"/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="00AE12D4" w:rsidRPr="00AE12D4">
              <w:rPr>
                <w:lang w:val="ru-RU"/>
              </w:rPr>
              <w:t>5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5D520D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75</w:t>
            </w:r>
            <w:r w:rsidR="003A11C2">
              <w:rPr>
                <w:bCs/>
                <w:lang w:val="en-US"/>
              </w:rPr>
              <w:t xml:space="preserve"> 000</w:t>
            </w:r>
            <w:r w:rsidR="003A11C2">
              <w:rPr>
                <w:bCs/>
                <w:lang w:val="uk-UA"/>
              </w:rPr>
              <w:t>,</w:t>
            </w:r>
            <w:r w:rsidR="00FD52E2">
              <w:rPr>
                <w:bCs/>
                <w:lang w:val="uk-UA"/>
              </w:rPr>
              <w:t xml:space="preserve">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розміру бюджетного </w:t>
            </w:r>
            <w:r>
              <w:rPr>
                <w:lang w:val="uk-UA"/>
              </w:rPr>
              <w:lastRenderedPageBreak/>
              <w:t>призначення</w:t>
            </w:r>
          </w:p>
        </w:tc>
        <w:tc>
          <w:tcPr>
            <w:tcW w:w="5925" w:type="dxa"/>
            <w:vAlign w:val="center"/>
          </w:tcPr>
          <w:p w:rsidR="003A11C2" w:rsidRPr="00893E3E" w:rsidRDefault="003A11C2" w:rsidP="003A11C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lastRenderedPageBreak/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lastRenderedPageBreak/>
              <w:t>рік</w:t>
            </w:r>
            <w:proofErr w:type="spellEnd"/>
            <w:r>
              <w:t>.</w:t>
            </w:r>
          </w:p>
          <w:p w:rsidR="003A11C2" w:rsidRPr="00B147ED" w:rsidRDefault="003A11C2" w:rsidP="003A1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11C2" w:rsidRPr="00F7469C" w:rsidRDefault="003A11C2" w:rsidP="003A11C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3A11C2" w:rsidP="003A11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5D520D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5D520D" w:rsidRPr="005D520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Pr="003A11C2" w:rsidRDefault="008559CE" w:rsidP="008559CE">
      <w:pPr>
        <w:pStyle w:val="Default"/>
        <w:jc w:val="both"/>
        <w:rPr>
          <w:lang w:val="ru-RU"/>
        </w:rPr>
      </w:pPr>
    </w:p>
    <w:p w:rsidR="003C20B5" w:rsidRPr="003A11C2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E3" w:rsidRDefault="00A137E3">
      <w:pPr>
        <w:spacing w:line="240" w:lineRule="auto"/>
      </w:pPr>
      <w:r>
        <w:separator/>
      </w:r>
    </w:p>
  </w:endnote>
  <w:endnote w:type="continuationSeparator" w:id="0">
    <w:p w:rsidR="00A137E3" w:rsidRDefault="00A13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E3" w:rsidRDefault="00A137E3">
      <w:pPr>
        <w:spacing w:line="240" w:lineRule="auto"/>
      </w:pPr>
      <w:r>
        <w:separator/>
      </w:r>
    </w:p>
  </w:footnote>
  <w:footnote w:type="continuationSeparator" w:id="0">
    <w:p w:rsidR="00A137E3" w:rsidRDefault="00A137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0F2B65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11C2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233C"/>
    <w:rsid w:val="0055380F"/>
    <w:rsid w:val="0056683F"/>
    <w:rsid w:val="0059489B"/>
    <w:rsid w:val="005A21BD"/>
    <w:rsid w:val="005B4276"/>
    <w:rsid w:val="005D520D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0FB0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137E3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E12D4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109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09-00128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30D60"/>
    <w:rsid w:val="006837E8"/>
    <w:rsid w:val="00920C8C"/>
    <w:rsid w:val="00996726"/>
    <w:rsid w:val="00A16D6B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2025-02-05T12:48:00Z</cp:lastPrinted>
  <dcterms:created xsi:type="dcterms:W3CDTF">2023-04-03T12:29:00Z</dcterms:created>
  <dcterms:modified xsi:type="dcterms:W3CDTF">2026-02-09T07:56:00Z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