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6CB" w:rsidRDefault="003E7E91" w:rsidP="003E7E91">
      <w:pPr>
        <w:jc w:val="center"/>
        <w:rPr>
          <w:b/>
          <w:sz w:val="28"/>
          <w:szCs w:val="28"/>
          <w:lang w:val="uk-UA"/>
        </w:rPr>
      </w:pPr>
      <w:bookmarkStart w:id="0" w:name="_GoBack"/>
      <w:bookmarkEnd w:id="0"/>
      <w:r>
        <w:rPr>
          <w:b/>
          <w:sz w:val="28"/>
          <w:szCs w:val="28"/>
          <w:lang w:val="uk-UA"/>
        </w:rPr>
        <w:t xml:space="preserve">ПРОФІЛЬ </w:t>
      </w:r>
      <w:r w:rsidR="007C26CB">
        <w:rPr>
          <w:b/>
          <w:sz w:val="28"/>
          <w:szCs w:val="28"/>
          <w:lang w:val="uk-UA"/>
        </w:rPr>
        <w:t>ПОСАДИ</w:t>
      </w:r>
      <w:r w:rsidR="00AF35BD">
        <w:rPr>
          <w:b/>
          <w:sz w:val="28"/>
          <w:szCs w:val="28"/>
          <w:lang w:val="uk-UA"/>
        </w:rPr>
        <w:t>*</w:t>
      </w:r>
    </w:p>
    <w:p w:rsidR="001C4A6A" w:rsidRDefault="003413CD" w:rsidP="002D4E1B">
      <w:pPr>
        <w:jc w:val="center"/>
        <w:rPr>
          <w:sz w:val="28"/>
          <w:szCs w:val="28"/>
          <w:lang w:val="uk-UA"/>
        </w:rPr>
      </w:pPr>
      <w:r>
        <w:rPr>
          <w:sz w:val="28"/>
          <w:szCs w:val="28"/>
          <w:lang w:val="uk-UA"/>
        </w:rPr>
        <w:t>головного державного інспектора</w:t>
      </w:r>
      <w:r w:rsidR="00C41002">
        <w:rPr>
          <w:sz w:val="28"/>
          <w:szCs w:val="28"/>
          <w:lang w:val="uk-UA"/>
        </w:rPr>
        <w:t xml:space="preserve"> сектору супроводження</w:t>
      </w:r>
      <w:r>
        <w:rPr>
          <w:sz w:val="28"/>
          <w:szCs w:val="28"/>
          <w:lang w:val="uk-UA"/>
        </w:rPr>
        <w:t xml:space="preserve"> </w:t>
      </w:r>
      <w:r w:rsidR="00027243">
        <w:rPr>
          <w:sz w:val="28"/>
          <w:szCs w:val="28"/>
          <w:lang w:val="uk-UA"/>
        </w:rPr>
        <w:t xml:space="preserve"> </w:t>
      </w:r>
      <w:r w:rsidR="00027243">
        <w:rPr>
          <w:sz w:val="28"/>
          <w:szCs w:val="28"/>
          <w:lang w:val="en-US"/>
        </w:rPr>
        <w:t>NCTS</w:t>
      </w:r>
      <w:r w:rsidR="00027243">
        <w:rPr>
          <w:sz w:val="28"/>
          <w:szCs w:val="28"/>
          <w:lang w:val="uk-UA"/>
        </w:rPr>
        <w:t xml:space="preserve"> </w:t>
      </w:r>
      <w:r w:rsidR="00027243" w:rsidRPr="00027243">
        <w:rPr>
          <w:sz w:val="28"/>
          <w:szCs w:val="28"/>
          <w:lang w:val="uk-UA"/>
        </w:rPr>
        <w:t>Спеціалізованого управління розробки та супроводження програмного забезпечення</w:t>
      </w:r>
      <w:r w:rsidR="00FE4259">
        <w:rPr>
          <w:sz w:val="28"/>
          <w:szCs w:val="28"/>
          <w:lang w:val="uk-UA"/>
        </w:rPr>
        <w:t xml:space="preserve"> </w:t>
      </w:r>
    </w:p>
    <w:p w:rsidR="0056480F" w:rsidRDefault="001C4A6A" w:rsidP="002D4E1B">
      <w:pPr>
        <w:jc w:val="center"/>
        <w:rPr>
          <w:sz w:val="28"/>
          <w:szCs w:val="28"/>
          <w:u w:val="single"/>
        </w:rPr>
      </w:pPr>
      <w:r>
        <w:rPr>
          <w:sz w:val="28"/>
          <w:szCs w:val="28"/>
          <w:lang w:val="uk-UA"/>
        </w:rPr>
        <w:t xml:space="preserve">Департаменту з питань цифрового розвитку, цифрових трансформацій і цифровізації </w:t>
      </w:r>
      <w:r w:rsidR="0056480F" w:rsidRPr="0056480F">
        <w:rPr>
          <w:sz w:val="28"/>
          <w:szCs w:val="28"/>
          <w:lang w:val="uk-UA"/>
        </w:rPr>
        <w:t>Державної митної служби</w:t>
      </w:r>
      <w:r w:rsidR="0056480F" w:rsidRPr="0056480F">
        <w:rPr>
          <w:sz w:val="28"/>
          <w:szCs w:val="28"/>
        </w:rPr>
        <w:t xml:space="preserve"> </w:t>
      </w:r>
      <w:r w:rsidR="0056480F" w:rsidRPr="0075363D">
        <w:rPr>
          <w:sz w:val="28"/>
          <w:szCs w:val="28"/>
          <w:lang w:val="uk-UA"/>
        </w:rPr>
        <w:t>України</w:t>
      </w:r>
    </w:p>
    <w:p w:rsidR="004A38CE" w:rsidRPr="00FA0179" w:rsidRDefault="004A38CE" w:rsidP="002D4E1B">
      <w:pPr>
        <w:jc w:val="both"/>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237"/>
        <w:gridCol w:w="973"/>
        <w:gridCol w:w="3809"/>
        <w:gridCol w:w="1079"/>
      </w:tblGrid>
      <w:tr w:rsidR="007C4458" w:rsidRPr="00FA0179" w:rsidTr="002C142E">
        <w:tc>
          <w:tcPr>
            <w:tcW w:w="9854" w:type="dxa"/>
            <w:gridSpan w:val="5"/>
            <w:shd w:val="clear" w:color="auto" w:fill="auto"/>
          </w:tcPr>
          <w:p w:rsidR="007C4458" w:rsidRPr="00FA0179" w:rsidRDefault="007C4458" w:rsidP="007C4458">
            <w:pPr>
              <w:jc w:val="center"/>
              <w:rPr>
                <w:b/>
                <w:bCs/>
                <w:lang w:val="uk-UA"/>
              </w:rPr>
            </w:pPr>
            <w:r w:rsidRPr="00FA0179">
              <w:rPr>
                <w:b/>
                <w:bCs/>
                <w:lang w:val="uk-UA"/>
              </w:rPr>
              <w:t>І</w:t>
            </w:r>
            <w:r>
              <w:rPr>
                <w:b/>
                <w:bCs/>
                <w:lang w:val="uk-UA"/>
              </w:rPr>
              <w:t xml:space="preserve">. </w:t>
            </w:r>
            <w:r w:rsidRPr="00FA0179">
              <w:rPr>
                <w:b/>
                <w:bCs/>
                <w:lang w:val="uk-UA"/>
              </w:rPr>
              <w:t>ХАРАКТЕРИСТИКА ПОСАДИ</w:t>
            </w:r>
          </w:p>
        </w:tc>
      </w:tr>
      <w:tr w:rsidR="005C3C0A" w:rsidRPr="00FA0179" w:rsidTr="002C142E">
        <w:tc>
          <w:tcPr>
            <w:tcW w:w="531" w:type="dxa"/>
            <w:shd w:val="clear" w:color="auto" w:fill="auto"/>
          </w:tcPr>
          <w:p w:rsidR="005C3C0A" w:rsidRPr="00FA0179" w:rsidRDefault="005C3C0A" w:rsidP="000E7E3C">
            <w:pPr>
              <w:numPr>
                <w:ilvl w:val="0"/>
                <w:numId w:val="2"/>
              </w:numPr>
              <w:jc w:val="center"/>
              <w:rPr>
                <w:lang w:val="uk-UA"/>
              </w:rPr>
            </w:pPr>
          </w:p>
        </w:tc>
        <w:tc>
          <w:tcPr>
            <w:tcW w:w="4303" w:type="dxa"/>
            <w:gridSpan w:val="2"/>
            <w:shd w:val="clear" w:color="auto" w:fill="auto"/>
          </w:tcPr>
          <w:p w:rsidR="005C3C0A" w:rsidRPr="000E7E3C" w:rsidRDefault="005C3C0A" w:rsidP="003331D8">
            <w:pPr>
              <w:rPr>
                <w:i/>
                <w:lang w:val="uk-UA"/>
              </w:rPr>
            </w:pPr>
            <w:r w:rsidRPr="000E7E3C">
              <w:rPr>
                <w:i/>
                <w:lang w:val="uk-UA"/>
              </w:rPr>
              <w:t>Найменування державного органу</w:t>
            </w:r>
          </w:p>
        </w:tc>
        <w:tc>
          <w:tcPr>
            <w:tcW w:w="5020" w:type="dxa"/>
            <w:gridSpan w:val="2"/>
            <w:shd w:val="clear" w:color="auto" w:fill="auto"/>
          </w:tcPr>
          <w:p w:rsidR="005C3C0A" w:rsidRPr="00FA0179" w:rsidRDefault="006106A5" w:rsidP="002C5898">
            <w:pPr>
              <w:jc w:val="both"/>
              <w:rPr>
                <w:lang w:val="uk-UA"/>
              </w:rPr>
            </w:pPr>
            <w:r>
              <w:rPr>
                <w:lang w:val="uk-UA"/>
              </w:rPr>
              <w:t>Державна митна служба України</w:t>
            </w:r>
          </w:p>
        </w:tc>
      </w:tr>
      <w:tr w:rsidR="008F0997" w:rsidRPr="00FA0179" w:rsidTr="002C142E">
        <w:tc>
          <w:tcPr>
            <w:tcW w:w="531" w:type="dxa"/>
            <w:shd w:val="clear" w:color="auto" w:fill="auto"/>
          </w:tcPr>
          <w:p w:rsidR="008F0997" w:rsidRPr="00FA0179" w:rsidRDefault="008F0997" w:rsidP="000E7E3C">
            <w:pPr>
              <w:numPr>
                <w:ilvl w:val="0"/>
                <w:numId w:val="2"/>
              </w:numPr>
              <w:jc w:val="center"/>
              <w:rPr>
                <w:lang w:val="uk-UA"/>
              </w:rPr>
            </w:pPr>
          </w:p>
        </w:tc>
        <w:tc>
          <w:tcPr>
            <w:tcW w:w="4303" w:type="dxa"/>
            <w:gridSpan w:val="2"/>
            <w:shd w:val="clear" w:color="auto" w:fill="auto"/>
          </w:tcPr>
          <w:p w:rsidR="008F0997" w:rsidRPr="000E7E3C" w:rsidRDefault="008F0997" w:rsidP="003331D8">
            <w:pPr>
              <w:rPr>
                <w:i/>
                <w:lang w:val="uk-UA"/>
              </w:rPr>
            </w:pPr>
            <w:r w:rsidRPr="000E7E3C">
              <w:rPr>
                <w:i/>
                <w:lang w:val="uk-UA"/>
              </w:rPr>
              <w:t>Найменування структурного підрозділу</w:t>
            </w:r>
          </w:p>
        </w:tc>
        <w:tc>
          <w:tcPr>
            <w:tcW w:w="5020" w:type="dxa"/>
            <w:gridSpan w:val="2"/>
            <w:shd w:val="clear" w:color="auto" w:fill="auto"/>
          </w:tcPr>
          <w:p w:rsidR="00C41002" w:rsidRPr="00F66BFF" w:rsidRDefault="00C41002" w:rsidP="00C41002">
            <w:pPr>
              <w:jc w:val="center"/>
              <w:rPr>
                <w:lang w:val="uk-UA"/>
              </w:rPr>
            </w:pPr>
            <w:r w:rsidRPr="00F66BFF">
              <w:rPr>
                <w:lang w:val="uk-UA"/>
              </w:rPr>
              <w:t>C</w:t>
            </w:r>
            <w:r w:rsidRPr="00027243">
              <w:rPr>
                <w:lang w:val="uk-UA"/>
              </w:rPr>
              <w:t>ектор супроводження NCTS</w:t>
            </w:r>
            <w:r>
              <w:rPr>
                <w:lang w:val="uk-UA"/>
              </w:rPr>
              <w:t xml:space="preserve"> </w:t>
            </w:r>
            <w:r w:rsidRPr="00F66BFF">
              <w:rPr>
                <w:lang w:val="uk-UA"/>
              </w:rPr>
              <w:t xml:space="preserve">Спеціалізованого управління розробки та супроводження програмного забезпечення </w:t>
            </w:r>
          </w:p>
          <w:p w:rsidR="008F0997" w:rsidRPr="00B55690" w:rsidRDefault="00C41002" w:rsidP="00C41002">
            <w:pPr>
              <w:jc w:val="both"/>
              <w:rPr>
                <w:lang w:val="uk-UA"/>
              </w:rPr>
            </w:pPr>
            <w:r w:rsidRPr="00F66BFF">
              <w:rPr>
                <w:lang w:val="uk-UA"/>
              </w:rPr>
              <w:t>Департаменту з питань цифрового розвитку, цифрових трансформацій і цифровізації</w:t>
            </w:r>
          </w:p>
        </w:tc>
      </w:tr>
      <w:tr w:rsidR="008F0997" w:rsidRPr="00FA0179" w:rsidTr="002C142E">
        <w:tc>
          <w:tcPr>
            <w:tcW w:w="531" w:type="dxa"/>
            <w:shd w:val="clear" w:color="auto" w:fill="auto"/>
          </w:tcPr>
          <w:p w:rsidR="008F0997" w:rsidRPr="00FA0179" w:rsidRDefault="008F0997" w:rsidP="000E7E3C">
            <w:pPr>
              <w:numPr>
                <w:ilvl w:val="0"/>
                <w:numId w:val="2"/>
              </w:numPr>
              <w:jc w:val="center"/>
              <w:rPr>
                <w:lang w:val="uk-UA"/>
              </w:rPr>
            </w:pPr>
          </w:p>
        </w:tc>
        <w:tc>
          <w:tcPr>
            <w:tcW w:w="4303" w:type="dxa"/>
            <w:gridSpan w:val="2"/>
            <w:shd w:val="clear" w:color="auto" w:fill="auto"/>
          </w:tcPr>
          <w:p w:rsidR="008F0997" w:rsidRPr="000E7E3C" w:rsidRDefault="008F0997" w:rsidP="003331D8">
            <w:pPr>
              <w:rPr>
                <w:i/>
                <w:lang w:val="uk-UA"/>
              </w:rPr>
            </w:pPr>
            <w:r w:rsidRPr="000E7E3C">
              <w:rPr>
                <w:i/>
                <w:lang w:val="uk-UA"/>
              </w:rPr>
              <w:t>Найменування посади</w:t>
            </w:r>
          </w:p>
        </w:tc>
        <w:tc>
          <w:tcPr>
            <w:tcW w:w="5020" w:type="dxa"/>
            <w:gridSpan w:val="2"/>
            <w:shd w:val="clear" w:color="auto" w:fill="auto"/>
          </w:tcPr>
          <w:p w:rsidR="008F0997" w:rsidRPr="00027243" w:rsidRDefault="003413CD" w:rsidP="001C4A6A">
            <w:pPr>
              <w:jc w:val="both"/>
              <w:rPr>
                <w:bCs/>
                <w:lang w:val="uk-UA"/>
              </w:rPr>
            </w:pPr>
            <w:r>
              <w:rPr>
                <w:bCs/>
                <w:lang w:val="uk-UA"/>
              </w:rPr>
              <w:t>Головний державний інспектор</w:t>
            </w:r>
          </w:p>
        </w:tc>
      </w:tr>
      <w:tr w:rsidR="001C418D" w:rsidRPr="00FA0179" w:rsidTr="002C142E">
        <w:tc>
          <w:tcPr>
            <w:tcW w:w="531" w:type="dxa"/>
            <w:shd w:val="clear" w:color="auto" w:fill="auto"/>
          </w:tcPr>
          <w:p w:rsidR="001C418D" w:rsidRPr="00FA0179" w:rsidRDefault="001C418D" w:rsidP="000E7E3C">
            <w:pPr>
              <w:numPr>
                <w:ilvl w:val="0"/>
                <w:numId w:val="2"/>
              </w:numPr>
              <w:jc w:val="center"/>
              <w:rPr>
                <w:lang w:val="uk-UA"/>
              </w:rPr>
            </w:pPr>
          </w:p>
        </w:tc>
        <w:tc>
          <w:tcPr>
            <w:tcW w:w="3306" w:type="dxa"/>
            <w:shd w:val="clear" w:color="auto" w:fill="auto"/>
          </w:tcPr>
          <w:p w:rsidR="001C418D" w:rsidRPr="000E7E3C" w:rsidRDefault="001C418D" w:rsidP="003331D8">
            <w:pPr>
              <w:rPr>
                <w:i/>
                <w:lang w:val="uk-UA"/>
              </w:rPr>
            </w:pPr>
            <w:r w:rsidRPr="000E7E3C">
              <w:rPr>
                <w:i/>
                <w:lang w:val="uk-UA"/>
              </w:rPr>
              <w:t>Категорія посади</w:t>
            </w:r>
          </w:p>
        </w:tc>
        <w:tc>
          <w:tcPr>
            <w:tcW w:w="997" w:type="dxa"/>
            <w:shd w:val="clear" w:color="auto" w:fill="auto"/>
          </w:tcPr>
          <w:p w:rsidR="001C418D" w:rsidRPr="00FA0179" w:rsidRDefault="003413CD" w:rsidP="001C418D">
            <w:pPr>
              <w:rPr>
                <w:lang w:val="uk-UA"/>
              </w:rPr>
            </w:pPr>
            <w:r>
              <w:rPr>
                <w:lang w:val="uk-UA"/>
              </w:rPr>
              <w:t>В</w:t>
            </w:r>
          </w:p>
        </w:tc>
        <w:tc>
          <w:tcPr>
            <w:tcW w:w="3913" w:type="dxa"/>
            <w:shd w:val="clear" w:color="auto" w:fill="auto"/>
          </w:tcPr>
          <w:p w:rsidR="001C418D" w:rsidRPr="00DF0977" w:rsidRDefault="001C418D" w:rsidP="003A4CE4">
            <w:pPr>
              <w:jc w:val="both"/>
              <w:rPr>
                <w:bCs/>
                <w:lang w:val="uk-UA"/>
              </w:rPr>
            </w:pPr>
            <w:r w:rsidRPr="000E7E3C">
              <w:rPr>
                <w:bCs/>
                <w:i/>
                <w:lang w:val="uk-UA"/>
              </w:rPr>
              <w:t>Підкатегорія посади</w:t>
            </w:r>
          </w:p>
        </w:tc>
        <w:tc>
          <w:tcPr>
            <w:tcW w:w="1107" w:type="dxa"/>
            <w:shd w:val="clear" w:color="auto" w:fill="auto"/>
          </w:tcPr>
          <w:p w:rsidR="001C418D" w:rsidRPr="006D12E3" w:rsidRDefault="003413CD" w:rsidP="003A4CE4">
            <w:pPr>
              <w:jc w:val="both"/>
              <w:rPr>
                <w:bCs/>
                <w:lang w:val="uk-UA"/>
              </w:rPr>
            </w:pPr>
            <w:r>
              <w:rPr>
                <w:bCs/>
                <w:lang w:val="uk-UA"/>
              </w:rPr>
              <w:t>В</w:t>
            </w:r>
            <w:r w:rsidR="006D12E3">
              <w:rPr>
                <w:bCs/>
                <w:lang w:val="uk-UA"/>
              </w:rPr>
              <w:t>3</w:t>
            </w:r>
          </w:p>
        </w:tc>
      </w:tr>
      <w:tr w:rsidR="008F0997" w:rsidRPr="00FA0179" w:rsidTr="002C142E">
        <w:tc>
          <w:tcPr>
            <w:tcW w:w="531" w:type="dxa"/>
            <w:shd w:val="clear" w:color="auto" w:fill="auto"/>
          </w:tcPr>
          <w:p w:rsidR="008F0997" w:rsidRPr="00FA0179" w:rsidRDefault="008F0997" w:rsidP="000E7E3C">
            <w:pPr>
              <w:numPr>
                <w:ilvl w:val="0"/>
                <w:numId w:val="2"/>
              </w:numPr>
              <w:jc w:val="center"/>
              <w:rPr>
                <w:caps/>
                <w:lang w:val="uk-UA"/>
              </w:rPr>
            </w:pPr>
          </w:p>
        </w:tc>
        <w:tc>
          <w:tcPr>
            <w:tcW w:w="4303" w:type="dxa"/>
            <w:gridSpan w:val="2"/>
            <w:shd w:val="clear" w:color="auto" w:fill="auto"/>
          </w:tcPr>
          <w:p w:rsidR="00A321E6" w:rsidRPr="00FA0179" w:rsidRDefault="008F0997" w:rsidP="00274E19">
            <w:pPr>
              <w:rPr>
                <w:caps/>
                <w:lang w:val="uk-UA"/>
              </w:rPr>
            </w:pPr>
            <w:r w:rsidRPr="000E7E3C">
              <w:rPr>
                <w:i/>
                <w:lang w:val="uk-UA"/>
              </w:rPr>
              <w:t>Мета посади</w:t>
            </w:r>
          </w:p>
        </w:tc>
        <w:tc>
          <w:tcPr>
            <w:tcW w:w="5020" w:type="dxa"/>
            <w:gridSpan w:val="2"/>
            <w:shd w:val="clear" w:color="auto" w:fill="auto"/>
          </w:tcPr>
          <w:p w:rsidR="00027243" w:rsidRPr="009704C0" w:rsidRDefault="00027243" w:rsidP="009704C0">
            <w:pPr>
              <w:jc w:val="both"/>
              <w:rPr>
                <w:rFonts w:eastAsia="Calibri"/>
                <w:lang w:val="uk-UA"/>
              </w:rPr>
            </w:pPr>
            <w:r w:rsidRPr="00027243">
              <w:rPr>
                <w:rFonts w:eastAsia="Calibri"/>
                <w:lang w:val="uk-UA"/>
              </w:rPr>
              <w:t>Проєктування, розробка, впровадження та програмно-технічне супроводження електронної транзитної системи (New Computerized Transit System – NCTS) (далі – NCTS), налагодження її взаємодії з інформаційними системами митних органів, які є складовими єдиної автоматизованої інформаційної системи Держмитслужби</w:t>
            </w:r>
          </w:p>
        </w:tc>
      </w:tr>
      <w:tr w:rsidR="00027243" w:rsidRPr="00FA0179" w:rsidTr="002C142E">
        <w:tc>
          <w:tcPr>
            <w:tcW w:w="531" w:type="dxa"/>
            <w:shd w:val="clear" w:color="auto" w:fill="auto"/>
          </w:tcPr>
          <w:p w:rsidR="00027243" w:rsidRPr="00FA0179" w:rsidRDefault="00027243" w:rsidP="00027243">
            <w:pPr>
              <w:numPr>
                <w:ilvl w:val="0"/>
                <w:numId w:val="2"/>
              </w:numPr>
              <w:jc w:val="center"/>
              <w:rPr>
                <w:caps/>
                <w:lang w:val="uk-UA"/>
              </w:rPr>
            </w:pPr>
          </w:p>
        </w:tc>
        <w:tc>
          <w:tcPr>
            <w:tcW w:w="4303" w:type="dxa"/>
            <w:gridSpan w:val="2"/>
            <w:shd w:val="clear" w:color="auto" w:fill="auto"/>
          </w:tcPr>
          <w:p w:rsidR="00027243" w:rsidRPr="000E7E3C" w:rsidRDefault="00027243" w:rsidP="00027243">
            <w:pPr>
              <w:jc w:val="both"/>
              <w:rPr>
                <w:i/>
                <w:lang w:val="uk-UA"/>
              </w:rPr>
            </w:pPr>
            <w:r>
              <w:rPr>
                <w:i/>
                <w:lang w:val="uk-UA"/>
              </w:rPr>
              <w:t>Посадові обов’язки</w:t>
            </w:r>
          </w:p>
        </w:tc>
        <w:tc>
          <w:tcPr>
            <w:tcW w:w="5020" w:type="dxa"/>
            <w:gridSpan w:val="2"/>
            <w:shd w:val="clear" w:color="auto" w:fill="auto"/>
          </w:tcPr>
          <w:p w:rsidR="003413CD" w:rsidRPr="003413CD" w:rsidRDefault="003413CD" w:rsidP="003413CD">
            <w:pPr>
              <w:pStyle w:val="af1"/>
              <w:spacing w:after="120"/>
              <w:jc w:val="both"/>
              <w:rPr>
                <w:bCs/>
                <w:iCs/>
                <w:color w:val="000000"/>
                <w:lang w:val="uk-UA"/>
              </w:rPr>
            </w:pPr>
            <w:r w:rsidRPr="003413CD">
              <w:rPr>
                <w:bCs/>
                <w:iCs/>
                <w:color w:val="000000"/>
                <w:lang w:val="uk-UA"/>
              </w:rPr>
              <w:t>Забезпечує адміністрування бази даних NCTS та розробку архітектурних рішень побудови NCTS шляхом створення та внесення змін до первинних структур об’єктів баз даних NCTS (таблиць, індексів, представлень тощо), розробку програмного коду об’єктів, які зберігаються в базах даних NCTS (функцій, процедур, пакетів, тригерів тощо)</w:t>
            </w:r>
          </w:p>
          <w:p w:rsidR="003413CD" w:rsidRPr="003413CD" w:rsidRDefault="003413CD" w:rsidP="003413CD">
            <w:pPr>
              <w:pStyle w:val="af1"/>
              <w:spacing w:after="120"/>
              <w:jc w:val="both"/>
              <w:rPr>
                <w:bCs/>
                <w:iCs/>
                <w:color w:val="000000"/>
                <w:lang w:val="uk-UA"/>
              </w:rPr>
            </w:pPr>
            <w:r w:rsidRPr="003413CD">
              <w:rPr>
                <w:bCs/>
                <w:iCs/>
                <w:color w:val="000000"/>
                <w:lang w:val="uk-UA"/>
              </w:rPr>
              <w:t>Адміністрування інформаційних ресурсів та бази даних NCTS</w:t>
            </w:r>
          </w:p>
          <w:p w:rsidR="003413CD" w:rsidRPr="003413CD" w:rsidRDefault="003413CD" w:rsidP="003413CD">
            <w:pPr>
              <w:pStyle w:val="af1"/>
              <w:spacing w:after="120"/>
              <w:jc w:val="both"/>
              <w:rPr>
                <w:bCs/>
                <w:iCs/>
                <w:color w:val="000000"/>
                <w:lang w:val="uk-UA"/>
              </w:rPr>
            </w:pPr>
            <w:r w:rsidRPr="003413CD">
              <w:rPr>
                <w:bCs/>
                <w:iCs/>
                <w:color w:val="000000"/>
                <w:lang w:val="uk-UA"/>
              </w:rPr>
              <w:t>Здійснює адміністрування серверного обладнання та програмного забезпечення для підтримки функціонування каналу обміну інформацією з європейською мережею обміну даними CCN/CSI</w:t>
            </w:r>
          </w:p>
          <w:p w:rsidR="003413CD" w:rsidRPr="003413CD" w:rsidRDefault="003413CD" w:rsidP="003413CD">
            <w:pPr>
              <w:pStyle w:val="af1"/>
              <w:spacing w:after="120"/>
              <w:jc w:val="both"/>
              <w:rPr>
                <w:bCs/>
                <w:iCs/>
                <w:color w:val="000000"/>
                <w:lang w:val="uk-UA"/>
              </w:rPr>
            </w:pPr>
            <w:r w:rsidRPr="003413CD">
              <w:rPr>
                <w:bCs/>
                <w:iCs/>
                <w:color w:val="000000"/>
                <w:lang w:val="uk-UA"/>
              </w:rPr>
              <w:t>Здійснює адміністрування національних користувачів загальних систем, якими користуються країни-учасниці Конвенції про процедуру спільного транзиту (CS/MIS2, CS/RD2, SMS, CTA, ieCA, ITSM тощо)</w:t>
            </w:r>
          </w:p>
          <w:p w:rsidR="003413CD" w:rsidRPr="003413CD" w:rsidRDefault="003413CD" w:rsidP="003413CD">
            <w:pPr>
              <w:pStyle w:val="af1"/>
              <w:spacing w:after="120"/>
              <w:jc w:val="both"/>
              <w:rPr>
                <w:bCs/>
                <w:iCs/>
                <w:color w:val="000000"/>
                <w:lang w:val="uk-UA"/>
              </w:rPr>
            </w:pPr>
            <w:r w:rsidRPr="003413CD">
              <w:rPr>
                <w:bCs/>
                <w:iCs/>
                <w:color w:val="000000"/>
                <w:lang w:val="uk-UA"/>
              </w:rPr>
              <w:t>Здійснює аналіз даних, оброблених NCTS, зокрема із використанням SQL-скриптів</w:t>
            </w:r>
          </w:p>
          <w:p w:rsidR="003413CD" w:rsidRPr="003413CD" w:rsidRDefault="003413CD" w:rsidP="003413CD">
            <w:pPr>
              <w:pStyle w:val="af1"/>
              <w:spacing w:after="120"/>
              <w:jc w:val="both"/>
              <w:rPr>
                <w:bCs/>
                <w:iCs/>
                <w:color w:val="000000"/>
                <w:lang w:val="uk-UA"/>
              </w:rPr>
            </w:pPr>
            <w:r w:rsidRPr="003413CD">
              <w:rPr>
                <w:bCs/>
                <w:iCs/>
                <w:color w:val="000000"/>
                <w:lang w:val="uk-UA"/>
              </w:rPr>
              <w:t xml:space="preserve">Здійснює адміністрування внутрішніх (посадові особи митних органів) та зовнішніх </w:t>
            </w:r>
            <w:r w:rsidRPr="003413CD">
              <w:rPr>
                <w:bCs/>
                <w:iCs/>
                <w:color w:val="000000"/>
                <w:lang w:val="uk-UA"/>
              </w:rPr>
              <w:lastRenderedPageBreak/>
              <w:t>(суб’єкти господарювання) користувачів NCTS</w:t>
            </w:r>
          </w:p>
          <w:p w:rsidR="003413CD" w:rsidRPr="003413CD" w:rsidRDefault="003413CD" w:rsidP="003413CD">
            <w:pPr>
              <w:pStyle w:val="af1"/>
              <w:spacing w:after="120"/>
              <w:jc w:val="both"/>
              <w:rPr>
                <w:bCs/>
                <w:iCs/>
                <w:color w:val="000000"/>
                <w:lang w:val="uk-UA"/>
              </w:rPr>
            </w:pPr>
            <w:r w:rsidRPr="003413CD">
              <w:rPr>
                <w:bCs/>
                <w:iCs/>
                <w:color w:val="000000"/>
                <w:lang w:val="uk-UA"/>
              </w:rPr>
              <w:t>Адмініструє оновлення довідників та забезпечує підтримку їх в актуальному стані з урахуванням оновлень в довідковій системі CS/RD2</w:t>
            </w:r>
          </w:p>
          <w:p w:rsidR="003413CD" w:rsidRPr="003413CD" w:rsidRDefault="003413CD" w:rsidP="003413CD">
            <w:pPr>
              <w:pStyle w:val="af1"/>
              <w:spacing w:after="120"/>
              <w:jc w:val="both"/>
              <w:rPr>
                <w:bCs/>
                <w:iCs/>
                <w:color w:val="000000"/>
                <w:lang w:val="uk-UA"/>
              </w:rPr>
            </w:pPr>
            <w:r w:rsidRPr="003413CD">
              <w:rPr>
                <w:bCs/>
                <w:iCs/>
                <w:color w:val="000000"/>
                <w:lang w:val="uk-UA"/>
              </w:rPr>
              <w:t>Аналізує проблемні питання функціонування NCTS, визначає причини, що призвели до інцидентів, готує, у разі потреби, пропозиції щодо доопрацювання NCTS, направляє завдання розробникам програмного забезпечення щодо їх усунення</w:t>
            </w:r>
          </w:p>
          <w:p w:rsidR="003413CD" w:rsidRPr="003413CD" w:rsidRDefault="003413CD" w:rsidP="003413CD">
            <w:pPr>
              <w:pStyle w:val="af1"/>
              <w:spacing w:after="120"/>
              <w:jc w:val="both"/>
              <w:rPr>
                <w:bCs/>
                <w:iCs/>
                <w:color w:val="000000"/>
                <w:lang w:val="uk-UA"/>
              </w:rPr>
            </w:pPr>
            <w:r w:rsidRPr="003413CD">
              <w:rPr>
                <w:bCs/>
                <w:iCs/>
                <w:color w:val="000000"/>
                <w:lang w:val="uk-UA"/>
              </w:rPr>
              <w:t>Здійснює розробку алгоритмів та методів резервного копіювання  NCTS та її бази даних</w:t>
            </w:r>
          </w:p>
          <w:p w:rsidR="00027243" w:rsidRDefault="003413CD" w:rsidP="003413CD">
            <w:pPr>
              <w:pStyle w:val="af1"/>
              <w:spacing w:before="0" w:beforeAutospacing="0" w:after="120" w:afterAutospacing="0"/>
              <w:jc w:val="both"/>
              <w:rPr>
                <w:bCs/>
                <w:iCs/>
                <w:color w:val="000000"/>
                <w:lang w:val="uk-UA"/>
              </w:rPr>
            </w:pPr>
            <w:r w:rsidRPr="003413CD">
              <w:rPr>
                <w:bCs/>
                <w:iCs/>
                <w:color w:val="000000"/>
                <w:lang w:val="uk-UA"/>
              </w:rPr>
              <w:t>Забезпечує функціонування бази даних NCTS та працездатність її серверів додатків, обмін інформацією між її функціональними модулями</w:t>
            </w:r>
          </w:p>
          <w:p w:rsidR="006907CC" w:rsidRPr="00A66DFC" w:rsidRDefault="006907CC" w:rsidP="003413CD">
            <w:pPr>
              <w:pStyle w:val="af1"/>
              <w:spacing w:before="0" w:beforeAutospacing="0" w:after="120" w:afterAutospacing="0"/>
              <w:jc w:val="both"/>
              <w:rPr>
                <w:bCs/>
                <w:iCs/>
                <w:color w:val="000000"/>
                <w:lang w:val="uk-UA"/>
              </w:rPr>
            </w:pPr>
          </w:p>
        </w:tc>
      </w:tr>
      <w:tr w:rsidR="007C4458" w:rsidRPr="00FA0179" w:rsidTr="002C142E">
        <w:tc>
          <w:tcPr>
            <w:tcW w:w="9854" w:type="dxa"/>
            <w:gridSpan w:val="5"/>
            <w:shd w:val="clear" w:color="auto" w:fill="auto"/>
          </w:tcPr>
          <w:p w:rsidR="007C4458" w:rsidRPr="00FA0179" w:rsidRDefault="007C4458" w:rsidP="007C4458">
            <w:pPr>
              <w:jc w:val="center"/>
              <w:rPr>
                <w:lang w:val="uk-UA"/>
              </w:rPr>
            </w:pPr>
            <w:r w:rsidRPr="009447DD">
              <w:rPr>
                <w:b/>
                <w:lang w:val="uk-UA"/>
              </w:rPr>
              <w:lastRenderedPageBreak/>
              <w:t>ІІ</w:t>
            </w:r>
            <w:r>
              <w:rPr>
                <w:b/>
                <w:lang w:val="uk-UA"/>
              </w:rPr>
              <w:t xml:space="preserve">. </w:t>
            </w:r>
            <w:r>
              <w:rPr>
                <w:b/>
                <w:bCs/>
                <w:lang w:val="uk-UA"/>
              </w:rPr>
              <w:t>КВАЛІФІКАЦІЙНІ ВИМОГИ</w:t>
            </w:r>
          </w:p>
        </w:tc>
      </w:tr>
      <w:tr w:rsidR="000E7E3C" w:rsidRPr="00FA0179" w:rsidTr="002C142E">
        <w:tc>
          <w:tcPr>
            <w:tcW w:w="9854" w:type="dxa"/>
            <w:gridSpan w:val="5"/>
            <w:shd w:val="clear" w:color="auto" w:fill="auto"/>
          </w:tcPr>
          <w:p w:rsidR="000E7E3C" w:rsidRPr="000E7E3C" w:rsidRDefault="000E7E3C" w:rsidP="000E7E3C">
            <w:pPr>
              <w:numPr>
                <w:ilvl w:val="0"/>
                <w:numId w:val="11"/>
              </w:numPr>
              <w:jc w:val="center"/>
              <w:rPr>
                <w:i/>
                <w:lang w:val="uk-UA"/>
              </w:rPr>
            </w:pPr>
            <w:r w:rsidRPr="000E7E3C">
              <w:rPr>
                <w:i/>
                <w:lang w:val="uk-UA"/>
              </w:rPr>
              <w:t>Загальні вимоги</w:t>
            </w:r>
          </w:p>
        </w:tc>
      </w:tr>
      <w:tr w:rsidR="008F0997" w:rsidRPr="00FA0179" w:rsidTr="002C142E">
        <w:tc>
          <w:tcPr>
            <w:tcW w:w="531" w:type="dxa"/>
            <w:shd w:val="clear" w:color="auto" w:fill="auto"/>
          </w:tcPr>
          <w:p w:rsidR="008F0997" w:rsidRPr="00FA0179" w:rsidRDefault="008F0997" w:rsidP="003331D8">
            <w:pPr>
              <w:rPr>
                <w:lang w:val="uk-UA"/>
              </w:rPr>
            </w:pPr>
            <w:r w:rsidRPr="00FA0179">
              <w:rPr>
                <w:lang w:val="uk-UA"/>
              </w:rPr>
              <w:t>1.1</w:t>
            </w:r>
          </w:p>
        </w:tc>
        <w:tc>
          <w:tcPr>
            <w:tcW w:w="4303" w:type="dxa"/>
            <w:gridSpan w:val="2"/>
            <w:shd w:val="clear" w:color="auto" w:fill="auto"/>
          </w:tcPr>
          <w:p w:rsidR="00A67C3C" w:rsidRPr="00793229" w:rsidRDefault="00A67C3C" w:rsidP="00274E19">
            <w:pPr>
              <w:rPr>
                <w:i/>
                <w:lang w:val="uk-UA"/>
              </w:rPr>
            </w:pPr>
            <w:r w:rsidRPr="00793229">
              <w:rPr>
                <w:i/>
                <w:lang w:val="uk-UA"/>
              </w:rPr>
              <w:t>Освіта</w:t>
            </w:r>
          </w:p>
        </w:tc>
        <w:tc>
          <w:tcPr>
            <w:tcW w:w="5020" w:type="dxa"/>
            <w:gridSpan w:val="2"/>
            <w:shd w:val="clear" w:color="auto" w:fill="auto"/>
          </w:tcPr>
          <w:p w:rsidR="008F0997" w:rsidRDefault="006D12E3" w:rsidP="00B14586">
            <w:pPr>
              <w:rPr>
                <w:lang w:val="uk-UA"/>
              </w:rPr>
            </w:pPr>
            <w:r>
              <w:rPr>
                <w:lang w:val="uk-UA"/>
              </w:rPr>
              <w:t>В</w:t>
            </w:r>
            <w:r w:rsidR="00C821A6" w:rsidRPr="00793229">
              <w:rPr>
                <w:lang w:val="uk-UA"/>
              </w:rPr>
              <w:t>ища</w:t>
            </w:r>
          </w:p>
          <w:p w:rsidR="006907CC" w:rsidRPr="00793229" w:rsidRDefault="006907CC" w:rsidP="00B14586">
            <w:pPr>
              <w:rPr>
                <w:lang w:val="uk-UA"/>
              </w:rPr>
            </w:pPr>
          </w:p>
        </w:tc>
      </w:tr>
      <w:tr w:rsidR="00FC6E60" w:rsidRPr="00FA0179" w:rsidTr="002C142E">
        <w:trPr>
          <w:trHeight w:val="380"/>
        </w:trPr>
        <w:tc>
          <w:tcPr>
            <w:tcW w:w="531" w:type="dxa"/>
            <w:shd w:val="clear" w:color="auto" w:fill="auto"/>
          </w:tcPr>
          <w:p w:rsidR="00FC6E60" w:rsidRPr="00FA0179" w:rsidRDefault="00FC6E60" w:rsidP="00FC6E60">
            <w:pPr>
              <w:rPr>
                <w:lang w:val="uk-UA"/>
              </w:rPr>
            </w:pPr>
            <w:r>
              <w:rPr>
                <w:caps/>
                <w:lang w:val="uk-UA"/>
              </w:rPr>
              <w:t>1.2</w:t>
            </w:r>
          </w:p>
        </w:tc>
        <w:tc>
          <w:tcPr>
            <w:tcW w:w="4303" w:type="dxa"/>
            <w:gridSpan w:val="2"/>
            <w:shd w:val="clear" w:color="auto" w:fill="auto"/>
          </w:tcPr>
          <w:p w:rsidR="000E7E3C" w:rsidRPr="00793229" w:rsidRDefault="00A67C3C" w:rsidP="00274E19">
            <w:pPr>
              <w:rPr>
                <w:i/>
                <w:lang w:val="uk-UA"/>
              </w:rPr>
            </w:pPr>
            <w:r w:rsidRPr="00793229">
              <w:rPr>
                <w:i/>
                <w:lang w:val="uk-UA"/>
              </w:rPr>
              <w:t>Досвід роботи</w:t>
            </w:r>
          </w:p>
        </w:tc>
        <w:tc>
          <w:tcPr>
            <w:tcW w:w="5020" w:type="dxa"/>
            <w:gridSpan w:val="2"/>
            <w:shd w:val="clear" w:color="auto" w:fill="auto"/>
          </w:tcPr>
          <w:p w:rsidR="00FC6E60" w:rsidRPr="00793229" w:rsidRDefault="00CE3CD4" w:rsidP="00B41DDF">
            <w:pPr>
              <w:jc w:val="both"/>
              <w:rPr>
                <w:lang w:val="uk-UA"/>
              </w:rPr>
            </w:pPr>
            <w:r>
              <w:rPr>
                <w:shd w:val="clear" w:color="auto" w:fill="FFFFFF"/>
                <w:lang w:val="uk-UA"/>
              </w:rPr>
              <w:t>Не потребує</w:t>
            </w:r>
          </w:p>
        </w:tc>
      </w:tr>
      <w:tr w:rsidR="008F0997" w:rsidRPr="00FA0179" w:rsidTr="002C142E">
        <w:tc>
          <w:tcPr>
            <w:tcW w:w="531" w:type="dxa"/>
            <w:shd w:val="clear" w:color="auto" w:fill="auto"/>
          </w:tcPr>
          <w:p w:rsidR="008F0997" w:rsidRPr="00FA0179" w:rsidRDefault="009447DD" w:rsidP="00FC6E60">
            <w:pPr>
              <w:rPr>
                <w:caps/>
                <w:lang w:val="uk-UA"/>
              </w:rPr>
            </w:pPr>
            <w:r>
              <w:rPr>
                <w:caps/>
                <w:lang w:val="uk-UA"/>
              </w:rPr>
              <w:t>1.</w:t>
            </w:r>
            <w:r w:rsidR="00FC6E60">
              <w:rPr>
                <w:caps/>
                <w:lang w:val="en-US"/>
              </w:rPr>
              <w:t>3</w:t>
            </w:r>
          </w:p>
        </w:tc>
        <w:tc>
          <w:tcPr>
            <w:tcW w:w="4303" w:type="dxa"/>
            <w:gridSpan w:val="2"/>
            <w:shd w:val="clear" w:color="auto" w:fill="auto"/>
          </w:tcPr>
          <w:p w:rsidR="000E7E3C" w:rsidRPr="00793229" w:rsidRDefault="000E7E3C" w:rsidP="00274E19">
            <w:pPr>
              <w:jc w:val="both"/>
              <w:rPr>
                <w:i/>
                <w:caps/>
                <w:lang w:val="uk-UA"/>
              </w:rPr>
            </w:pPr>
            <w:r w:rsidRPr="00793229">
              <w:rPr>
                <w:i/>
                <w:lang w:val="uk-UA"/>
              </w:rPr>
              <w:t>Володіння державною мовою</w:t>
            </w:r>
          </w:p>
        </w:tc>
        <w:tc>
          <w:tcPr>
            <w:tcW w:w="5020" w:type="dxa"/>
            <w:gridSpan w:val="2"/>
            <w:shd w:val="clear" w:color="auto" w:fill="auto"/>
          </w:tcPr>
          <w:p w:rsidR="008F0997" w:rsidRDefault="006D12E3" w:rsidP="007F2A40">
            <w:pPr>
              <w:jc w:val="both"/>
              <w:rPr>
                <w:color w:val="333333"/>
                <w:shd w:val="clear" w:color="auto" w:fill="FFFFFF"/>
                <w:lang w:val="uk-UA"/>
              </w:rPr>
            </w:pPr>
            <w:r>
              <w:rPr>
                <w:color w:val="333333"/>
                <w:shd w:val="clear" w:color="auto" w:fill="FFFFFF"/>
                <w:lang w:val="uk-UA"/>
              </w:rPr>
              <w:t>В</w:t>
            </w:r>
            <w:r w:rsidR="00B41DDF" w:rsidRPr="00793229">
              <w:rPr>
                <w:color w:val="333333"/>
                <w:shd w:val="clear" w:color="auto" w:fill="FFFFFF"/>
                <w:lang w:val="uk-UA"/>
              </w:rPr>
              <w:t>ільне володіння державною мовою</w:t>
            </w:r>
          </w:p>
          <w:p w:rsidR="006907CC" w:rsidRPr="00793229" w:rsidRDefault="006907CC" w:rsidP="007F2A40">
            <w:pPr>
              <w:jc w:val="both"/>
              <w:rPr>
                <w:lang w:val="uk-UA"/>
              </w:rPr>
            </w:pPr>
          </w:p>
        </w:tc>
      </w:tr>
      <w:tr w:rsidR="000E093F" w:rsidRPr="00FA0179" w:rsidTr="002C142E">
        <w:tc>
          <w:tcPr>
            <w:tcW w:w="531" w:type="dxa"/>
            <w:shd w:val="clear" w:color="auto" w:fill="auto"/>
          </w:tcPr>
          <w:p w:rsidR="000E093F" w:rsidRDefault="000E093F" w:rsidP="00FC6E60">
            <w:pPr>
              <w:rPr>
                <w:caps/>
                <w:lang w:val="uk-UA"/>
              </w:rPr>
            </w:pPr>
            <w:r>
              <w:rPr>
                <w:caps/>
                <w:lang w:val="uk-UA"/>
              </w:rPr>
              <w:t>1.4</w:t>
            </w:r>
          </w:p>
        </w:tc>
        <w:tc>
          <w:tcPr>
            <w:tcW w:w="4303" w:type="dxa"/>
            <w:gridSpan w:val="2"/>
            <w:shd w:val="clear" w:color="auto" w:fill="auto"/>
          </w:tcPr>
          <w:p w:rsidR="000E093F" w:rsidRPr="00793229" w:rsidRDefault="000E093F" w:rsidP="00591B10">
            <w:pPr>
              <w:jc w:val="both"/>
              <w:rPr>
                <w:i/>
                <w:lang w:val="uk-UA"/>
              </w:rPr>
            </w:pPr>
            <w:r w:rsidRPr="00793229">
              <w:rPr>
                <w:i/>
                <w:lang w:val="uk-UA"/>
              </w:rPr>
              <w:t>Володіння іноземною мово</w:t>
            </w:r>
            <w:r w:rsidR="00591B10" w:rsidRPr="00793229">
              <w:rPr>
                <w:i/>
                <w:lang w:val="uk-UA"/>
              </w:rPr>
              <w:t>ю</w:t>
            </w:r>
          </w:p>
        </w:tc>
        <w:tc>
          <w:tcPr>
            <w:tcW w:w="5020" w:type="dxa"/>
            <w:gridSpan w:val="2"/>
            <w:shd w:val="clear" w:color="auto" w:fill="auto"/>
          </w:tcPr>
          <w:p w:rsidR="000E093F" w:rsidRDefault="006D12E3" w:rsidP="007221EF">
            <w:pPr>
              <w:jc w:val="both"/>
              <w:rPr>
                <w:rStyle w:val="spanrvts0"/>
                <w:lang w:val="uk-UA" w:eastAsia="uk-UA"/>
              </w:rPr>
            </w:pPr>
            <w:r>
              <w:rPr>
                <w:rStyle w:val="spanrvts0"/>
                <w:lang w:val="uk-UA" w:eastAsia="uk-UA"/>
              </w:rPr>
              <w:t>В</w:t>
            </w:r>
            <w:r w:rsidR="007221EF" w:rsidRPr="00793229">
              <w:rPr>
                <w:rStyle w:val="spanrvts0"/>
                <w:lang w:val="uk-UA" w:eastAsia="uk-UA"/>
              </w:rPr>
              <w:t>олодіння англійською мовою</w:t>
            </w:r>
            <w:r w:rsidR="00591B10" w:rsidRPr="00793229">
              <w:rPr>
                <w:rStyle w:val="spanrvts0"/>
                <w:lang w:val="uk-UA" w:eastAsia="uk-UA"/>
              </w:rPr>
              <w:t xml:space="preserve"> </w:t>
            </w:r>
            <w:r w:rsidR="00E532E8" w:rsidRPr="00793229">
              <w:rPr>
                <w:rStyle w:val="spanrvts0"/>
                <w:lang w:val="uk-UA" w:eastAsia="uk-UA"/>
              </w:rPr>
              <w:t>є додатковою перевагою</w:t>
            </w:r>
          </w:p>
          <w:p w:rsidR="006907CC" w:rsidRPr="00793229" w:rsidRDefault="006907CC" w:rsidP="007221EF">
            <w:pPr>
              <w:jc w:val="both"/>
              <w:rPr>
                <w:lang w:val="uk-UA"/>
              </w:rPr>
            </w:pPr>
          </w:p>
        </w:tc>
      </w:tr>
      <w:tr w:rsidR="007C26CB" w:rsidRPr="00FA0179" w:rsidTr="002C142E">
        <w:tc>
          <w:tcPr>
            <w:tcW w:w="531" w:type="dxa"/>
            <w:shd w:val="clear" w:color="auto" w:fill="auto"/>
          </w:tcPr>
          <w:p w:rsidR="007C26CB" w:rsidRDefault="000E093F" w:rsidP="00FC6E60">
            <w:pPr>
              <w:rPr>
                <w:caps/>
                <w:lang w:val="uk-UA"/>
              </w:rPr>
            </w:pPr>
            <w:r>
              <w:rPr>
                <w:caps/>
                <w:lang w:val="uk-UA"/>
              </w:rPr>
              <w:t>1.5</w:t>
            </w:r>
          </w:p>
        </w:tc>
        <w:tc>
          <w:tcPr>
            <w:tcW w:w="4303" w:type="dxa"/>
            <w:gridSpan w:val="2"/>
            <w:shd w:val="clear" w:color="auto" w:fill="auto"/>
          </w:tcPr>
          <w:p w:rsidR="000E7E3C" w:rsidRPr="00793229" w:rsidRDefault="007C26CB" w:rsidP="00274E19">
            <w:pPr>
              <w:jc w:val="both"/>
              <w:rPr>
                <w:i/>
                <w:lang w:val="uk-UA"/>
              </w:rPr>
            </w:pPr>
            <w:r w:rsidRPr="00793229">
              <w:rPr>
                <w:i/>
                <w:lang w:val="uk-UA"/>
              </w:rPr>
              <w:t>Інформація про строковість призначення на посаду</w:t>
            </w:r>
            <w:r w:rsidR="00B41DDF" w:rsidRPr="00793229">
              <w:rPr>
                <w:i/>
                <w:lang w:val="uk-UA"/>
              </w:rPr>
              <w:t xml:space="preserve"> (укладення контракту про проходження служби в митних органах)</w:t>
            </w:r>
          </w:p>
        </w:tc>
        <w:tc>
          <w:tcPr>
            <w:tcW w:w="5020" w:type="dxa"/>
            <w:gridSpan w:val="2"/>
            <w:shd w:val="clear" w:color="auto" w:fill="auto"/>
          </w:tcPr>
          <w:p w:rsidR="007C26CB" w:rsidRDefault="007D60F8" w:rsidP="007D60F8">
            <w:pPr>
              <w:jc w:val="both"/>
              <w:rPr>
                <w:lang w:val="uk-UA"/>
              </w:rPr>
            </w:pPr>
            <w:r w:rsidRPr="00793229">
              <w:rPr>
                <w:lang w:val="uk-UA"/>
              </w:rPr>
              <w:t>Строкове призначення з укладенням контракту про проходження служби в митних органах</w:t>
            </w:r>
          </w:p>
          <w:p w:rsidR="00E2227E" w:rsidRDefault="00E2227E" w:rsidP="007D60F8">
            <w:pPr>
              <w:jc w:val="both"/>
              <w:rPr>
                <w:lang w:val="uk-UA"/>
              </w:rPr>
            </w:pPr>
          </w:p>
          <w:p w:rsidR="00E2227E" w:rsidRPr="00793229" w:rsidRDefault="00E2227E" w:rsidP="007D60F8">
            <w:pPr>
              <w:jc w:val="both"/>
              <w:rPr>
                <w:lang w:val="uk-UA"/>
              </w:rPr>
            </w:pPr>
          </w:p>
        </w:tc>
      </w:tr>
      <w:tr w:rsidR="000E7E3C" w:rsidRPr="00FA0179" w:rsidTr="002C142E">
        <w:tc>
          <w:tcPr>
            <w:tcW w:w="9854" w:type="dxa"/>
            <w:gridSpan w:val="5"/>
            <w:shd w:val="clear" w:color="auto" w:fill="auto"/>
          </w:tcPr>
          <w:p w:rsidR="000E7E3C" w:rsidRPr="000E7E3C" w:rsidRDefault="000E7E3C" w:rsidP="000E7E3C">
            <w:pPr>
              <w:numPr>
                <w:ilvl w:val="0"/>
                <w:numId w:val="11"/>
              </w:numPr>
              <w:jc w:val="center"/>
              <w:rPr>
                <w:i/>
                <w:lang w:val="uk-UA"/>
              </w:rPr>
            </w:pPr>
            <w:r w:rsidRPr="000E7E3C">
              <w:rPr>
                <w:i/>
                <w:lang w:val="uk-UA"/>
              </w:rPr>
              <w:t>Спеціальні вимоги</w:t>
            </w:r>
          </w:p>
        </w:tc>
      </w:tr>
      <w:tr w:rsidR="002C142E" w:rsidRPr="00FA0179" w:rsidTr="002C142E">
        <w:tc>
          <w:tcPr>
            <w:tcW w:w="531" w:type="dxa"/>
            <w:shd w:val="clear" w:color="auto" w:fill="auto"/>
          </w:tcPr>
          <w:p w:rsidR="002C142E" w:rsidRPr="00FA0179" w:rsidRDefault="002C142E" w:rsidP="002C142E">
            <w:pPr>
              <w:rPr>
                <w:caps/>
                <w:lang w:val="uk-UA"/>
              </w:rPr>
            </w:pPr>
            <w:r w:rsidRPr="00FA0179">
              <w:rPr>
                <w:caps/>
                <w:lang w:val="uk-UA"/>
              </w:rPr>
              <w:t>2.1</w:t>
            </w:r>
          </w:p>
        </w:tc>
        <w:tc>
          <w:tcPr>
            <w:tcW w:w="4303" w:type="dxa"/>
            <w:gridSpan w:val="2"/>
            <w:shd w:val="clear" w:color="auto" w:fill="auto"/>
          </w:tcPr>
          <w:p w:rsidR="002C142E" w:rsidRPr="00793229" w:rsidRDefault="002C142E" w:rsidP="002C142E">
            <w:pPr>
              <w:rPr>
                <w:i/>
                <w:caps/>
                <w:lang w:val="uk-UA"/>
              </w:rPr>
            </w:pPr>
            <w:r w:rsidRPr="00793229">
              <w:rPr>
                <w:i/>
                <w:lang w:val="uk-UA"/>
              </w:rPr>
              <w:t>Освіта (галузь знань, спеціальність)</w:t>
            </w:r>
          </w:p>
        </w:tc>
        <w:tc>
          <w:tcPr>
            <w:tcW w:w="5020" w:type="dxa"/>
            <w:gridSpan w:val="2"/>
            <w:shd w:val="clear" w:color="auto" w:fill="auto"/>
          </w:tcPr>
          <w:p w:rsidR="000F1B7D" w:rsidRPr="000F1B7D" w:rsidRDefault="00C626CF" w:rsidP="000F1B7D">
            <w:pPr>
              <w:rPr>
                <w:color w:val="FF0000"/>
                <w:lang w:val="uk-UA"/>
              </w:rPr>
            </w:pPr>
            <w:r>
              <w:rPr>
                <w:lang w:val="uk-UA"/>
              </w:rPr>
              <w:t>-</w:t>
            </w:r>
          </w:p>
        </w:tc>
      </w:tr>
      <w:tr w:rsidR="002C142E" w:rsidRPr="00FA0179" w:rsidTr="002C142E">
        <w:tc>
          <w:tcPr>
            <w:tcW w:w="531" w:type="dxa"/>
            <w:shd w:val="clear" w:color="auto" w:fill="auto"/>
          </w:tcPr>
          <w:p w:rsidR="002C142E" w:rsidRPr="00FA0179" w:rsidRDefault="002C142E" w:rsidP="002C142E">
            <w:pPr>
              <w:rPr>
                <w:caps/>
                <w:lang w:val="uk-UA"/>
              </w:rPr>
            </w:pPr>
            <w:r w:rsidRPr="00FA0179">
              <w:rPr>
                <w:caps/>
                <w:lang w:val="uk-UA"/>
              </w:rPr>
              <w:t>2.2</w:t>
            </w:r>
          </w:p>
        </w:tc>
        <w:tc>
          <w:tcPr>
            <w:tcW w:w="4303" w:type="dxa"/>
            <w:gridSpan w:val="2"/>
            <w:shd w:val="clear" w:color="auto" w:fill="auto"/>
          </w:tcPr>
          <w:p w:rsidR="002C142E" w:rsidRPr="00793229" w:rsidRDefault="002C142E" w:rsidP="002C142E">
            <w:pPr>
              <w:rPr>
                <w:i/>
                <w:caps/>
                <w:lang w:val="uk-UA"/>
              </w:rPr>
            </w:pPr>
            <w:r w:rsidRPr="00793229">
              <w:rPr>
                <w:i/>
                <w:lang w:val="uk-UA"/>
              </w:rPr>
              <w:t>Спеціальний досвід роботи (тривалість, сфера чи напрямок роботи)</w:t>
            </w:r>
          </w:p>
        </w:tc>
        <w:tc>
          <w:tcPr>
            <w:tcW w:w="5020" w:type="dxa"/>
            <w:gridSpan w:val="2"/>
            <w:shd w:val="clear" w:color="auto" w:fill="auto"/>
          </w:tcPr>
          <w:p w:rsidR="002C142E" w:rsidRPr="00793229" w:rsidRDefault="00C626CF" w:rsidP="002C142E">
            <w:pPr>
              <w:rPr>
                <w:lang w:val="uk-UA"/>
              </w:rPr>
            </w:pPr>
            <w:r>
              <w:rPr>
                <w:shd w:val="clear" w:color="auto" w:fill="FFFFFF"/>
                <w:lang w:val="uk-UA"/>
              </w:rPr>
              <w:t>-</w:t>
            </w:r>
          </w:p>
        </w:tc>
      </w:tr>
      <w:tr w:rsidR="002C142E" w:rsidRPr="00FA0179" w:rsidTr="00793229">
        <w:tc>
          <w:tcPr>
            <w:tcW w:w="531" w:type="dxa"/>
            <w:shd w:val="clear" w:color="auto" w:fill="auto"/>
          </w:tcPr>
          <w:p w:rsidR="002C142E" w:rsidRPr="00E40123" w:rsidRDefault="002C142E" w:rsidP="002C142E">
            <w:pPr>
              <w:rPr>
                <w:caps/>
                <w:lang w:val="uk-UA"/>
              </w:rPr>
            </w:pPr>
            <w:r w:rsidRPr="00E40123">
              <w:rPr>
                <w:lang w:val="uk-UA"/>
              </w:rPr>
              <w:t>2.3</w:t>
            </w:r>
          </w:p>
        </w:tc>
        <w:tc>
          <w:tcPr>
            <w:tcW w:w="4303" w:type="dxa"/>
            <w:gridSpan w:val="2"/>
            <w:tcBorders>
              <w:top w:val="single" w:sz="4" w:space="0" w:color="auto"/>
              <w:left w:val="single" w:sz="4" w:space="0" w:color="auto"/>
              <w:bottom w:val="single" w:sz="4" w:space="0" w:color="auto"/>
              <w:right w:val="single" w:sz="4" w:space="0" w:color="auto"/>
            </w:tcBorders>
            <w:shd w:val="clear" w:color="auto" w:fill="auto"/>
          </w:tcPr>
          <w:p w:rsidR="002C142E" w:rsidRPr="00793229" w:rsidRDefault="002C142E" w:rsidP="002C142E">
            <w:pPr>
              <w:rPr>
                <w:i/>
                <w:lang w:val="uk-UA"/>
              </w:rPr>
            </w:pPr>
            <w:r w:rsidRPr="00793229">
              <w:rPr>
                <w:i/>
                <w:lang w:val="uk-UA"/>
              </w:rPr>
              <w:t>Вимоги до компетентностей:</w:t>
            </w:r>
          </w:p>
        </w:tc>
        <w:tc>
          <w:tcPr>
            <w:tcW w:w="5020" w:type="dxa"/>
            <w:gridSpan w:val="2"/>
            <w:shd w:val="clear" w:color="auto" w:fill="auto"/>
          </w:tcPr>
          <w:p w:rsidR="002C142E" w:rsidRPr="00304568" w:rsidRDefault="002C142E" w:rsidP="002C142E">
            <w:pPr>
              <w:jc w:val="both"/>
              <w:rPr>
                <w:highlight w:val="yellow"/>
                <w:lang w:val="uk-UA"/>
              </w:rPr>
            </w:pPr>
          </w:p>
        </w:tc>
      </w:tr>
      <w:tr w:rsidR="002C142E" w:rsidRPr="00FA0179" w:rsidTr="002C142E">
        <w:tc>
          <w:tcPr>
            <w:tcW w:w="531" w:type="dxa"/>
            <w:shd w:val="clear" w:color="auto" w:fill="auto"/>
          </w:tcPr>
          <w:p w:rsidR="002C142E" w:rsidRPr="00E40123" w:rsidRDefault="002C142E" w:rsidP="002C142E">
            <w:pPr>
              <w:rPr>
                <w:lang w:val="uk-UA"/>
              </w:rPr>
            </w:pPr>
          </w:p>
        </w:tc>
        <w:tc>
          <w:tcPr>
            <w:tcW w:w="4303" w:type="dxa"/>
            <w:gridSpan w:val="2"/>
            <w:tcBorders>
              <w:top w:val="single" w:sz="4" w:space="0" w:color="auto"/>
              <w:left w:val="single" w:sz="4" w:space="0" w:color="auto"/>
              <w:bottom w:val="single" w:sz="4" w:space="0" w:color="auto"/>
              <w:right w:val="single" w:sz="4" w:space="0" w:color="auto"/>
            </w:tcBorders>
            <w:vAlign w:val="center"/>
          </w:tcPr>
          <w:p w:rsidR="002C142E" w:rsidRPr="00304568" w:rsidRDefault="002C142E" w:rsidP="002C142E">
            <w:pPr>
              <w:rPr>
                <w:i/>
                <w:highlight w:val="yellow"/>
                <w:lang w:val="uk-UA"/>
              </w:rPr>
            </w:pPr>
            <w:r w:rsidRPr="00793229">
              <w:rPr>
                <w:i/>
                <w:lang w:val="uk-UA"/>
              </w:rPr>
              <w:t>1. Операційні (митні) компетенції</w:t>
            </w:r>
          </w:p>
        </w:tc>
        <w:tc>
          <w:tcPr>
            <w:tcW w:w="5020" w:type="dxa"/>
            <w:gridSpan w:val="2"/>
            <w:shd w:val="clear" w:color="auto" w:fill="auto"/>
          </w:tcPr>
          <w:p w:rsidR="00CA7C2C" w:rsidRPr="00E5153F" w:rsidRDefault="00793229" w:rsidP="00FA05E3">
            <w:pPr>
              <w:jc w:val="both"/>
              <w:rPr>
                <w:lang w:val="uk-UA"/>
              </w:rPr>
            </w:pPr>
            <w:r w:rsidRPr="00317C3B">
              <w:rPr>
                <w:lang w:val="uk-UA"/>
              </w:rPr>
              <w:t>Підтримка митниці (організаційне забезпечення)</w:t>
            </w:r>
          </w:p>
          <w:p w:rsidR="00317C3B" w:rsidRPr="00E5153F" w:rsidRDefault="00317C3B" w:rsidP="00D42028">
            <w:pPr>
              <w:jc w:val="both"/>
              <w:rPr>
                <w:lang w:val="uk-UA"/>
              </w:rPr>
            </w:pPr>
          </w:p>
        </w:tc>
      </w:tr>
      <w:tr w:rsidR="002C142E" w:rsidRPr="00FA0179" w:rsidTr="002C142E">
        <w:tc>
          <w:tcPr>
            <w:tcW w:w="531" w:type="dxa"/>
            <w:shd w:val="clear" w:color="auto" w:fill="auto"/>
          </w:tcPr>
          <w:p w:rsidR="002C142E" w:rsidRPr="00E40123" w:rsidRDefault="002C142E" w:rsidP="002C142E">
            <w:pPr>
              <w:rPr>
                <w:lang w:val="uk-UA"/>
              </w:rPr>
            </w:pPr>
          </w:p>
        </w:tc>
        <w:tc>
          <w:tcPr>
            <w:tcW w:w="4303" w:type="dxa"/>
            <w:gridSpan w:val="2"/>
            <w:tcBorders>
              <w:top w:val="single" w:sz="4" w:space="0" w:color="auto"/>
              <w:left w:val="single" w:sz="4" w:space="0" w:color="auto"/>
              <w:bottom w:val="single" w:sz="4" w:space="0" w:color="auto"/>
              <w:right w:val="single" w:sz="4" w:space="0" w:color="auto"/>
            </w:tcBorders>
          </w:tcPr>
          <w:p w:rsidR="002C142E" w:rsidRPr="00793229" w:rsidRDefault="002C142E" w:rsidP="002C142E">
            <w:pPr>
              <w:rPr>
                <w:i/>
                <w:lang w:val="uk-UA"/>
              </w:rPr>
            </w:pPr>
            <w:r w:rsidRPr="00793229">
              <w:rPr>
                <w:i/>
                <w:lang w:val="uk-UA"/>
              </w:rPr>
              <w:t>2. Управлінські компетенції</w:t>
            </w:r>
          </w:p>
        </w:tc>
        <w:tc>
          <w:tcPr>
            <w:tcW w:w="5020" w:type="dxa"/>
            <w:gridSpan w:val="2"/>
            <w:shd w:val="clear" w:color="auto" w:fill="auto"/>
          </w:tcPr>
          <w:p w:rsidR="00942DED" w:rsidRPr="00942DED" w:rsidRDefault="003413CD" w:rsidP="00942DED">
            <w:pPr>
              <w:jc w:val="both"/>
              <w:rPr>
                <w:lang w:val="uk-UA"/>
              </w:rPr>
            </w:pPr>
            <w:r>
              <w:rPr>
                <w:lang w:val="uk-UA"/>
              </w:rPr>
              <w:t>-</w:t>
            </w:r>
          </w:p>
        </w:tc>
      </w:tr>
      <w:tr w:rsidR="002C142E" w:rsidRPr="00FA0179" w:rsidTr="002C142E">
        <w:tc>
          <w:tcPr>
            <w:tcW w:w="531" w:type="dxa"/>
            <w:shd w:val="clear" w:color="auto" w:fill="auto"/>
          </w:tcPr>
          <w:p w:rsidR="002C142E" w:rsidRPr="00E40123" w:rsidRDefault="002C142E" w:rsidP="002C142E">
            <w:pPr>
              <w:rPr>
                <w:lang w:val="uk-UA"/>
              </w:rPr>
            </w:pPr>
          </w:p>
        </w:tc>
        <w:tc>
          <w:tcPr>
            <w:tcW w:w="4303" w:type="dxa"/>
            <w:gridSpan w:val="2"/>
            <w:tcBorders>
              <w:top w:val="single" w:sz="4" w:space="0" w:color="auto"/>
              <w:left w:val="single" w:sz="4" w:space="0" w:color="auto"/>
              <w:bottom w:val="single" w:sz="4" w:space="0" w:color="auto"/>
              <w:right w:val="single" w:sz="4" w:space="0" w:color="auto"/>
            </w:tcBorders>
          </w:tcPr>
          <w:p w:rsidR="002C142E" w:rsidRPr="00793229" w:rsidRDefault="002C142E" w:rsidP="002C142E">
            <w:pPr>
              <w:rPr>
                <w:i/>
                <w:lang w:val="uk-UA"/>
              </w:rPr>
            </w:pPr>
            <w:r w:rsidRPr="00793229">
              <w:rPr>
                <w:i/>
                <w:lang w:val="uk-UA"/>
              </w:rPr>
              <w:t>3. Професійні (поведінкові) компетенції</w:t>
            </w:r>
          </w:p>
        </w:tc>
        <w:tc>
          <w:tcPr>
            <w:tcW w:w="5020" w:type="dxa"/>
            <w:gridSpan w:val="2"/>
            <w:shd w:val="clear" w:color="auto" w:fill="auto"/>
          </w:tcPr>
          <w:p w:rsidR="002C142E" w:rsidRPr="00793229" w:rsidRDefault="003413CD" w:rsidP="002C142E">
            <w:pPr>
              <w:jc w:val="both"/>
              <w:rPr>
                <w:lang w:val="uk-UA"/>
              </w:rPr>
            </w:pPr>
            <w:r w:rsidRPr="003413CD">
              <w:rPr>
                <w:lang w:val="uk-UA"/>
              </w:rPr>
              <w:t>Прийняття змін</w:t>
            </w:r>
            <w:r>
              <w:rPr>
                <w:lang w:val="uk-UA"/>
              </w:rPr>
              <w:t>, а</w:t>
            </w:r>
            <w:r w:rsidRPr="003413CD">
              <w:rPr>
                <w:lang w:val="uk-UA"/>
              </w:rPr>
              <w:t>налітичні здібності</w:t>
            </w:r>
            <w:r>
              <w:rPr>
                <w:lang w:val="uk-UA"/>
              </w:rPr>
              <w:t>, командна робота</w:t>
            </w:r>
          </w:p>
        </w:tc>
      </w:tr>
      <w:tr w:rsidR="002C142E" w:rsidRPr="00FA0179" w:rsidTr="002C142E">
        <w:tc>
          <w:tcPr>
            <w:tcW w:w="531" w:type="dxa"/>
            <w:shd w:val="clear" w:color="auto" w:fill="auto"/>
          </w:tcPr>
          <w:p w:rsidR="002C142E" w:rsidRPr="00E40123" w:rsidRDefault="002C142E" w:rsidP="002C142E">
            <w:pPr>
              <w:rPr>
                <w:lang w:val="uk-UA"/>
              </w:rPr>
            </w:pPr>
            <w:r>
              <w:rPr>
                <w:lang w:val="uk-UA"/>
              </w:rPr>
              <w:lastRenderedPageBreak/>
              <w:t>2.4</w:t>
            </w:r>
          </w:p>
        </w:tc>
        <w:tc>
          <w:tcPr>
            <w:tcW w:w="4303" w:type="dxa"/>
            <w:gridSpan w:val="2"/>
            <w:shd w:val="clear" w:color="auto" w:fill="auto"/>
          </w:tcPr>
          <w:p w:rsidR="002C142E" w:rsidRPr="00E40123" w:rsidRDefault="002C142E" w:rsidP="002C142E">
            <w:pPr>
              <w:rPr>
                <w:i/>
                <w:lang w:val="uk-UA"/>
              </w:rPr>
            </w:pPr>
            <w:r w:rsidRPr="00E40123">
              <w:rPr>
                <w:i/>
                <w:lang w:val="uk-UA"/>
              </w:rPr>
              <w:t>Професійні знання</w:t>
            </w:r>
            <w:r>
              <w:rPr>
                <w:i/>
                <w:lang w:val="uk-UA"/>
              </w:rPr>
              <w:t>:</w:t>
            </w:r>
          </w:p>
        </w:tc>
        <w:tc>
          <w:tcPr>
            <w:tcW w:w="5020" w:type="dxa"/>
            <w:gridSpan w:val="2"/>
            <w:shd w:val="clear" w:color="auto" w:fill="auto"/>
          </w:tcPr>
          <w:p w:rsidR="002C142E" w:rsidRPr="00FA0179" w:rsidRDefault="002C142E" w:rsidP="002C142E">
            <w:pPr>
              <w:jc w:val="both"/>
              <w:rPr>
                <w:lang w:val="uk-UA"/>
              </w:rPr>
            </w:pPr>
          </w:p>
        </w:tc>
      </w:tr>
      <w:tr w:rsidR="002C142E" w:rsidRPr="00FA0179" w:rsidTr="002C142E">
        <w:tc>
          <w:tcPr>
            <w:tcW w:w="531" w:type="dxa"/>
            <w:shd w:val="clear" w:color="auto" w:fill="auto"/>
          </w:tcPr>
          <w:p w:rsidR="002C142E" w:rsidRPr="00E40123" w:rsidRDefault="002C142E" w:rsidP="002C142E">
            <w:pPr>
              <w:rPr>
                <w:lang w:val="uk-UA"/>
              </w:rPr>
            </w:pPr>
          </w:p>
        </w:tc>
        <w:tc>
          <w:tcPr>
            <w:tcW w:w="4303" w:type="dxa"/>
            <w:gridSpan w:val="2"/>
            <w:shd w:val="clear" w:color="auto" w:fill="auto"/>
          </w:tcPr>
          <w:p w:rsidR="002C142E" w:rsidRPr="000E093F" w:rsidRDefault="002C142E" w:rsidP="002C142E">
            <w:pPr>
              <w:rPr>
                <w:i/>
                <w:lang w:val="uk-UA"/>
              </w:rPr>
            </w:pPr>
            <w:r>
              <w:rPr>
                <w:i/>
                <w:lang w:val="uk-UA"/>
              </w:rPr>
              <w:t xml:space="preserve">1. </w:t>
            </w:r>
            <w:r w:rsidRPr="000E093F">
              <w:rPr>
                <w:i/>
                <w:lang w:val="uk-UA"/>
              </w:rPr>
              <w:t xml:space="preserve">Знання законодавства </w:t>
            </w:r>
          </w:p>
          <w:p w:rsidR="002C142E" w:rsidRPr="00E40123" w:rsidRDefault="002C142E" w:rsidP="002C142E">
            <w:pPr>
              <w:rPr>
                <w:i/>
                <w:lang w:val="uk-UA"/>
              </w:rPr>
            </w:pPr>
          </w:p>
        </w:tc>
        <w:tc>
          <w:tcPr>
            <w:tcW w:w="5020" w:type="dxa"/>
            <w:gridSpan w:val="2"/>
            <w:tcBorders>
              <w:top w:val="single" w:sz="4" w:space="0" w:color="auto"/>
              <w:left w:val="single" w:sz="4" w:space="0" w:color="auto"/>
              <w:bottom w:val="single" w:sz="4" w:space="0" w:color="auto"/>
              <w:right w:val="single" w:sz="4" w:space="0" w:color="auto"/>
            </w:tcBorders>
          </w:tcPr>
          <w:p w:rsidR="002C142E" w:rsidRPr="00AF35BD" w:rsidRDefault="002C142E" w:rsidP="002C142E">
            <w:pPr>
              <w:jc w:val="both"/>
              <w:rPr>
                <w:b/>
                <w:lang w:val="uk-UA"/>
              </w:rPr>
            </w:pPr>
            <w:r w:rsidRPr="00AF35BD">
              <w:rPr>
                <w:b/>
                <w:lang w:val="uk-UA"/>
              </w:rPr>
              <w:t>Знання:</w:t>
            </w:r>
          </w:p>
          <w:p w:rsidR="002C142E" w:rsidRDefault="002C142E" w:rsidP="002C142E">
            <w:pPr>
              <w:jc w:val="both"/>
              <w:rPr>
                <w:lang w:val="uk-UA"/>
              </w:rPr>
            </w:pPr>
            <w:r w:rsidRPr="00E532E8">
              <w:rPr>
                <w:lang w:val="uk-UA"/>
              </w:rPr>
              <w:t>Конституції України</w:t>
            </w:r>
            <w:r w:rsidR="00765BDA">
              <w:rPr>
                <w:lang w:val="uk-UA"/>
              </w:rPr>
              <w:t>;</w:t>
            </w:r>
          </w:p>
          <w:p w:rsidR="00BD5390" w:rsidRDefault="007D60F8" w:rsidP="002C142E">
            <w:pPr>
              <w:jc w:val="both"/>
              <w:rPr>
                <w:lang w:val="uk-UA"/>
              </w:rPr>
            </w:pPr>
            <w:r>
              <w:rPr>
                <w:lang w:val="uk-UA"/>
              </w:rPr>
              <w:t>Митного</w:t>
            </w:r>
            <w:r w:rsidR="002A46A7">
              <w:rPr>
                <w:lang w:val="uk-UA"/>
              </w:rPr>
              <w:t xml:space="preserve"> кодекс</w:t>
            </w:r>
            <w:r>
              <w:rPr>
                <w:lang w:val="uk-UA"/>
              </w:rPr>
              <w:t>у</w:t>
            </w:r>
            <w:r w:rsidR="002A46A7">
              <w:rPr>
                <w:lang w:val="uk-UA"/>
              </w:rPr>
              <w:t xml:space="preserve"> України</w:t>
            </w:r>
            <w:r w:rsidR="00765BDA">
              <w:rPr>
                <w:lang w:val="uk-UA"/>
              </w:rPr>
              <w:t>;</w:t>
            </w:r>
          </w:p>
          <w:p w:rsidR="002C142E" w:rsidRPr="00E532E8" w:rsidRDefault="002C142E" w:rsidP="002C142E">
            <w:pPr>
              <w:jc w:val="both"/>
              <w:rPr>
                <w:lang w:val="uk-UA"/>
              </w:rPr>
            </w:pPr>
            <w:r w:rsidRPr="00E532E8">
              <w:rPr>
                <w:lang w:val="uk-UA"/>
              </w:rPr>
              <w:t>Закону України «Про державну службу»</w:t>
            </w:r>
            <w:r w:rsidR="00765BDA">
              <w:rPr>
                <w:lang w:val="uk-UA"/>
              </w:rPr>
              <w:t>;</w:t>
            </w:r>
          </w:p>
          <w:p w:rsidR="00EC540A" w:rsidRDefault="002C142E" w:rsidP="00942DED">
            <w:pPr>
              <w:jc w:val="both"/>
              <w:rPr>
                <w:lang w:val="uk-UA"/>
              </w:rPr>
            </w:pPr>
            <w:r w:rsidRPr="00E532E8">
              <w:rPr>
                <w:lang w:val="uk-UA"/>
              </w:rPr>
              <w:t>Закону України «Про запобігання корупції»</w:t>
            </w:r>
            <w:r w:rsidR="00942DED">
              <w:rPr>
                <w:lang w:val="uk-UA"/>
              </w:rPr>
              <w:t>.</w:t>
            </w:r>
            <w:r w:rsidR="00EC540A">
              <w:rPr>
                <w:lang w:val="uk-UA"/>
              </w:rPr>
              <w:t xml:space="preserve"> </w:t>
            </w:r>
          </w:p>
        </w:tc>
      </w:tr>
      <w:tr w:rsidR="002C142E" w:rsidRPr="00FA0179" w:rsidTr="0040511D">
        <w:trPr>
          <w:trHeight w:val="2840"/>
        </w:trPr>
        <w:tc>
          <w:tcPr>
            <w:tcW w:w="531" w:type="dxa"/>
            <w:shd w:val="clear" w:color="auto" w:fill="auto"/>
          </w:tcPr>
          <w:p w:rsidR="002C142E" w:rsidRPr="00E40123" w:rsidRDefault="002C142E" w:rsidP="002C142E">
            <w:pPr>
              <w:rPr>
                <w:lang w:val="uk-UA"/>
              </w:rPr>
            </w:pPr>
          </w:p>
        </w:tc>
        <w:tc>
          <w:tcPr>
            <w:tcW w:w="4303" w:type="dxa"/>
            <w:gridSpan w:val="2"/>
            <w:shd w:val="clear" w:color="auto" w:fill="auto"/>
          </w:tcPr>
          <w:p w:rsidR="002C142E" w:rsidRDefault="002C142E" w:rsidP="002C142E">
            <w:pPr>
              <w:rPr>
                <w:i/>
                <w:lang w:val="uk-UA"/>
              </w:rPr>
            </w:pPr>
            <w:r>
              <w:rPr>
                <w:i/>
                <w:lang w:val="uk-UA"/>
              </w:rPr>
              <w:t>2. Знання законодавства у сфері</w:t>
            </w:r>
          </w:p>
        </w:tc>
        <w:tc>
          <w:tcPr>
            <w:tcW w:w="5020" w:type="dxa"/>
            <w:gridSpan w:val="2"/>
            <w:shd w:val="clear" w:color="auto" w:fill="auto"/>
          </w:tcPr>
          <w:p w:rsidR="002C142E" w:rsidRPr="00D407CA" w:rsidRDefault="002C142E" w:rsidP="002C142E">
            <w:pPr>
              <w:jc w:val="both"/>
              <w:rPr>
                <w:lang w:val="uk-UA"/>
              </w:rPr>
            </w:pPr>
            <w:r w:rsidRPr="00D407CA">
              <w:rPr>
                <w:lang w:val="uk-UA"/>
              </w:rPr>
              <w:t>Знання:</w:t>
            </w:r>
          </w:p>
          <w:p w:rsidR="00E2227E" w:rsidRPr="00E2227E" w:rsidRDefault="00E2227E" w:rsidP="00E2227E">
            <w:pPr>
              <w:jc w:val="both"/>
              <w:rPr>
                <w:lang w:val="uk-UA"/>
              </w:rPr>
            </w:pPr>
            <w:r w:rsidRPr="00E2227E">
              <w:rPr>
                <w:lang w:val="uk-UA"/>
              </w:rPr>
              <w:t>Закону України «Про доступ до публічної інформації»;</w:t>
            </w:r>
          </w:p>
          <w:p w:rsidR="00E2227E" w:rsidRPr="00E2227E" w:rsidRDefault="00E2227E" w:rsidP="00E2227E">
            <w:pPr>
              <w:jc w:val="both"/>
              <w:rPr>
                <w:lang w:val="uk-UA"/>
              </w:rPr>
            </w:pPr>
            <w:r w:rsidRPr="00E2227E">
              <w:rPr>
                <w:lang w:val="uk-UA"/>
              </w:rPr>
              <w:t>Закону України «Про звернення громадян»;</w:t>
            </w:r>
          </w:p>
          <w:p w:rsidR="00E2227E" w:rsidRPr="00E2227E" w:rsidRDefault="00E2227E" w:rsidP="00E2227E">
            <w:pPr>
              <w:jc w:val="both"/>
              <w:rPr>
                <w:lang w:val="uk-UA"/>
              </w:rPr>
            </w:pPr>
            <w:r w:rsidRPr="00E2227E">
              <w:rPr>
                <w:lang w:val="uk-UA"/>
              </w:rPr>
              <w:t>Закон України «Про електронні документи та електронний документообіг»;</w:t>
            </w:r>
          </w:p>
          <w:p w:rsidR="00E2227E" w:rsidRPr="00E2227E" w:rsidRDefault="00E2227E" w:rsidP="00E2227E">
            <w:pPr>
              <w:jc w:val="both"/>
              <w:rPr>
                <w:lang w:val="uk-UA"/>
              </w:rPr>
            </w:pPr>
            <w:r w:rsidRPr="00E2227E">
              <w:rPr>
                <w:lang w:val="uk-UA"/>
              </w:rPr>
              <w:t>Закон України «Про захист персональних даних»;</w:t>
            </w:r>
          </w:p>
          <w:p w:rsidR="00E23DC8" w:rsidRPr="00FA0179" w:rsidRDefault="00D407CA" w:rsidP="00E2227E">
            <w:pPr>
              <w:jc w:val="both"/>
              <w:rPr>
                <w:lang w:val="uk-UA"/>
              </w:rPr>
            </w:pPr>
            <w:r>
              <w:rPr>
                <w:lang w:val="uk-UA"/>
              </w:rPr>
              <w:t>Конвенція</w:t>
            </w:r>
            <w:r w:rsidRPr="00D407CA">
              <w:rPr>
                <w:lang w:val="uk-UA"/>
              </w:rPr>
              <w:t xml:space="preserve"> про процедуру спільного транзиту</w:t>
            </w:r>
            <w:r>
              <w:rPr>
                <w:lang w:val="uk-UA"/>
              </w:rPr>
              <w:t>;</w:t>
            </w:r>
          </w:p>
        </w:tc>
      </w:tr>
    </w:tbl>
    <w:p w:rsidR="00944F02" w:rsidRDefault="00944F02" w:rsidP="00EC01AD">
      <w:pPr>
        <w:rPr>
          <w:lang w:val="uk-UA"/>
        </w:rPr>
      </w:pPr>
      <w:r>
        <w:rPr>
          <w:lang w:val="uk-UA"/>
        </w:rPr>
        <w:t>___________</w:t>
      </w:r>
    </w:p>
    <w:sectPr w:rsidR="00944F02" w:rsidSect="00417A5D">
      <w:headerReference w:type="default" r:id="rId7"/>
      <w:footnotePr>
        <w:numFmt w:val="chicago"/>
      </w:footnotePr>
      <w:pgSz w:w="11906" w:h="16838"/>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28D" w:rsidRDefault="0039628D" w:rsidP="005C3C0A">
      <w:r>
        <w:separator/>
      </w:r>
    </w:p>
  </w:endnote>
  <w:endnote w:type="continuationSeparator" w:id="0">
    <w:p w:rsidR="0039628D" w:rsidRDefault="0039628D"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28D" w:rsidRDefault="0039628D" w:rsidP="005C3C0A">
      <w:r>
        <w:separator/>
      </w:r>
    </w:p>
  </w:footnote>
  <w:footnote w:type="continuationSeparator" w:id="0">
    <w:p w:rsidR="0039628D" w:rsidRDefault="0039628D"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37" w:rsidRDefault="00A93137">
    <w:pPr>
      <w:pStyle w:val="a7"/>
      <w:jc w:val="center"/>
    </w:pPr>
    <w:r>
      <w:fldChar w:fldCharType="begin"/>
    </w:r>
    <w:r>
      <w:instrText>PAGE   \* MERGEFORMAT</w:instrText>
    </w:r>
    <w:r>
      <w:fldChar w:fldCharType="separate"/>
    </w:r>
    <w:r w:rsidR="00C504D5">
      <w:rPr>
        <w:noProof/>
      </w:rPr>
      <w:t>2</w:t>
    </w:r>
    <w:r>
      <w:fldChar w:fldCharType="end"/>
    </w:r>
  </w:p>
  <w:p w:rsidR="00A93137" w:rsidRDefault="00A9313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47145B"/>
    <w:multiLevelType w:val="hybridMultilevel"/>
    <w:tmpl w:val="7C240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655DC0"/>
    <w:multiLevelType w:val="hybridMultilevel"/>
    <w:tmpl w:val="927AF2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7984B81"/>
    <w:multiLevelType w:val="hybridMultilevel"/>
    <w:tmpl w:val="7C240D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573F60A9"/>
    <w:multiLevelType w:val="hybridMultilevel"/>
    <w:tmpl w:val="3B1279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49A3CC9"/>
    <w:multiLevelType w:val="hybridMultilevel"/>
    <w:tmpl w:val="FB5CBB06"/>
    <w:lvl w:ilvl="0" w:tplc="560EE2D0">
      <w:numFmt w:val="bullet"/>
      <w:lvlText w:val="-"/>
      <w:lvlJc w:val="left"/>
      <w:pPr>
        <w:ind w:left="1065" w:hanging="7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12"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4"/>
  </w:num>
  <w:num w:numId="4">
    <w:abstractNumId w:val="2"/>
  </w:num>
  <w:num w:numId="5">
    <w:abstractNumId w:val="11"/>
  </w:num>
  <w:num w:numId="6">
    <w:abstractNumId w:val="12"/>
  </w:num>
  <w:num w:numId="7">
    <w:abstractNumId w:val="5"/>
  </w:num>
  <w:num w:numId="8">
    <w:abstractNumId w:val="0"/>
  </w:num>
  <w:num w:numId="9">
    <w:abstractNumId w:val="7"/>
  </w:num>
  <w:num w:numId="10">
    <w:abstractNumId w:val="1"/>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4213"/>
    <w:rsid w:val="00005E15"/>
    <w:rsid w:val="000108C2"/>
    <w:rsid w:val="000116AA"/>
    <w:rsid w:val="00014507"/>
    <w:rsid w:val="0001455F"/>
    <w:rsid w:val="00014C03"/>
    <w:rsid w:val="00027243"/>
    <w:rsid w:val="00032CCE"/>
    <w:rsid w:val="00034506"/>
    <w:rsid w:val="00042472"/>
    <w:rsid w:val="0005011C"/>
    <w:rsid w:val="000662EF"/>
    <w:rsid w:val="00075724"/>
    <w:rsid w:val="00083999"/>
    <w:rsid w:val="000863BD"/>
    <w:rsid w:val="00096D8F"/>
    <w:rsid w:val="000A1998"/>
    <w:rsid w:val="000B376B"/>
    <w:rsid w:val="000B4E9A"/>
    <w:rsid w:val="000C37E5"/>
    <w:rsid w:val="000D27E4"/>
    <w:rsid w:val="000D5ACB"/>
    <w:rsid w:val="000D6D2A"/>
    <w:rsid w:val="000E093F"/>
    <w:rsid w:val="000E7D7C"/>
    <w:rsid w:val="000E7E3C"/>
    <w:rsid w:val="000F1238"/>
    <w:rsid w:val="000F1B7D"/>
    <w:rsid w:val="000F70FB"/>
    <w:rsid w:val="000F712C"/>
    <w:rsid w:val="000F7209"/>
    <w:rsid w:val="00140866"/>
    <w:rsid w:val="00143645"/>
    <w:rsid w:val="00163B39"/>
    <w:rsid w:val="00177290"/>
    <w:rsid w:val="0018614D"/>
    <w:rsid w:val="001C3AF0"/>
    <w:rsid w:val="001C418D"/>
    <w:rsid w:val="001C4A6A"/>
    <w:rsid w:val="001D1BEB"/>
    <w:rsid w:val="001D5109"/>
    <w:rsid w:val="001D6427"/>
    <w:rsid w:val="001E3909"/>
    <w:rsid w:val="001F433D"/>
    <w:rsid w:val="001F46E7"/>
    <w:rsid w:val="00205DDB"/>
    <w:rsid w:val="002126C7"/>
    <w:rsid w:val="00212D6B"/>
    <w:rsid w:val="002149B0"/>
    <w:rsid w:val="00223C0E"/>
    <w:rsid w:val="00234692"/>
    <w:rsid w:val="0023672E"/>
    <w:rsid w:val="00236EFB"/>
    <w:rsid w:val="002374CE"/>
    <w:rsid w:val="0024637B"/>
    <w:rsid w:val="002558CE"/>
    <w:rsid w:val="00264BFA"/>
    <w:rsid w:val="00274E19"/>
    <w:rsid w:val="002813AE"/>
    <w:rsid w:val="00284E63"/>
    <w:rsid w:val="002858F7"/>
    <w:rsid w:val="002A34FD"/>
    <w:rsid w:val="002A46A7"/>
    <w:rsid w:val="002C142E"/>
    <w:rsid w:val="002C5025"/>
    <w:rsid w:val="002C5898"/>
    <w:rsid w:val="002D4E1B"/>
    <w:rsid w:val="002E654E"/>
    <w:rsid w:val="002E7CA9"/>
    <w:rsid w:val="002F38CA"/>
    <w:rsid w:val="002F51D7"/>
    <w:rsid w:val="003005FA"/>
    <w:rsid w:val="00302077"/>
    <w:rsid w:val="00304568"/>
    <w:rsid w:val="0031159E"/>
    <w:rsid w:val="00316440"/>
    <w:rsid w:val="003170BA"/>
    <w:rsid w:val="00317C3B"/>
    <w:rsid w:val="003206C8"/>
    <w:rsid w:val="00322BD6"/>
    <w:rsid w:val="00332B14"/>
    <w:rsid w:val="003331D8"/>
    <w:rsid w:val="003373F1"/>
    <w:rsid w:val="0034020E"/>
    <w:rsid w:val="003413CD"/>
    <w:rsid w:val="003508CE"/>
    <w:rsid w:val="003633C4"/>
    <w:rsid w:val="00367264"/>
    <w:rsid w:val="00372890"/>
    <w:rsid w:val="00380D2F"/>
    <w:rsid w:val="00383BEA"/>
    <w:rsid w:val="0038601E"/>
    <w:rsid w:val="00394211"/>
    <w:rsid w:val="00394F90"/>
    <w:rsid w:val="0039628D"/>
    <w:rsid w:val="003A4CE4"/>
    <w:rsid w:val="003A676E"/>
    <w:rsid w:val="003B0C38"/>
    <w:rsid w:val="003B145B"/>
    <w:rsid w:val="003C7A49"/>
    <w:rsid w:val="003E6ED5"/>
    <w:rsid w:val="003E7E91"/>
    <w:rsid w:val="003F4F85"/>
    <w:rsid w:val="0040511D"/>
    <w:rsid w:val="00411F36"/>
    <w:rsid w:val="00417A5D"/>
    <w:rsid w:val="00441A38"/>
    <w:rsid w:val="00446999"/>
    <w:rsid w:val="00461FFE"/>
    <w:rsid w:val="004626E8"/>
    <w:rsid w:val="00473613"/>
    <w:rsid w:val="0048154E"/>
    <w:rsid w:val="00486C22"/>
    <w:rsid w:val="00492B76"/>
    <w:rsid w:val="00495C11"/>
    <w:rsid w:val="004A38CE"/>
    <w:rsid w:val="004A6CE5"/>
    <w:rsid w:val="004A7A75"/>
    <w:rsid w:val="004C55E3"/>
    <w:rsid w:val="004D7504"/>
    <w:rsid w:val="004D7B89"/>
    <w:rsid w:val="004E5398"/>
    <w:rsid w:val="004F4DD5"/>
    <w:rsid w:val="004F7517"/>
    <w:rsid w:val="00500FDE"/>
    <w:rsid w:val="00506520"/>
    <w:rsid w:val="005112AC"/>
    <w:rsid w:val="00516ABF"/>
    <w:rsid w:val="005207DC"/>
    <w:rsid w:val="0053131F"/>
    <w:rsid w:val="0054149A"/>
    <w:rsid w:val="005415CA"/>
    <w:rsid w:val="00550DB0"/>
    <w:rsid w:val="005528DF"/>
    <w:rsid w:val="005549A7"/>
    <w:rsid w:val="00561308"/>
    <w:rsid w:val="00561AFB"/>
    <w:rsid w:val="005638FF"/>
    <w:rsid w:val="0056480F"/>
    <w:rsid w:val="005653EE"/>
    <w:rsid w:val="00570E81"/>
    <w:rsid w:val="00571B8F"/>
    <w:rsid w:val="00591B10"/>
    <w:rsid w:val="00597B8F"/>
    <w:rsid w:val="005A4C8D"/>
    <w:rsid w:val="005B55D1"/>
    <w:rsid w:val="005B752F"/>
    <w:rsid w:val="005C05DD"/>
    <w:rsid w:val="005C3229"/>
    <w:rsid w:val="005C3C0A"/>
    <w:rsid w:val="005E0820"/>
    <w:rsid w:val="005E47EC"/>
    <w:rsid w:val="005F2EC8"/>
    <w:rsid w:val="005F4512"/>
    <w:rsid w:val="00610182"/>
    <w:rsid w:val="006106A5"/>
    <w:rsid w:val="006148A3"/>
    <w:rsid w:val="00620A67"/>
    <w:rsid w:val="00632784"/>
    <w:rsid w:val="0064718D"/>
    <w:rsid w:val="0065497C"/>
    <w:rsid w:val="0065673F"/>
    <w:rsid w:val="00664607"/>
    <w:rsid w:val="00665C53"/>
    <w:rsid w:val="0066606D"/>
    <w:rsid w:val="00666F0A"/>
    <w:rsid w:val="006835DC"/>
    <w:rsid w:val="0068714F"/>
    <w:rsid w:val="006907CC"/>
    <w:rsid w:val="006915CC"/>
    <w:rsid w:val="00695343"/>
    <w:rsid w:val="006A2E7E"/>
    <w:rsid w:val="006A5F04"/>
    <w:rsid w:val="006B25BC"/>
    <w:rsid w:val="006B7D21"/>
    <w:rsid w:val="006C19F6"/>
    <w:rsid w:val="006C2AA8"/>
    <w:rsid w:val="006C6A6B"/>
    <w:rsid w:val="006D12E3"/>
    <w:rsid w:val="00705505"/>
    <w:rsid w:val="007064B3"/>
    <w:rsid w:val="00713F0F"/>
    <w:rsid w:val="00714CD9"/>
    <w:rsid w:val="00714DC2"/>
    <w:rsid w:val="0071510E"/>
    <w:rsid w:val="00716087"/>
    <w:rsid w:val="007221EF"/>
    <w:rsid w:val="00723AE5"/>
    <w:rsid w:val="0072428B"/>
    <w:rsid w:val="00731F7B"/>
    <w:rsid w:val="0075264D"/>
    <w:rsid w:val="0075363D"/>
    <w:rsid w:val="0075669E"/>
    <w:rsid w:val="007600C9"/>
    <w:rsid w:val="00765BDA"/>
    <w:rsid w:val="007714D1"/>
    <w:rsid w:val="00772A75"/>
    <w:rsid w:val="00774078"/>
    <w:rsid w:val="00775E15"/>
    <w:rsid w:val="0078417B"/>
    <w:rsid w:val="00785807"/>
    <w:rsid w:val="0078708B"/>
    <w:rsid w:val="00790D0F"/>
    <w:rsid w:val="00793229"/>
    <w:rsid w:val="007A2B98"/>
    <w:rsid w:val="007A2FC7"/>
    <w:rsid w:val="007B2C57"/>
    <w:rsid w:val="007C26CB"/>
    <w:rsid w:val="007C4458"/>
    <w:rsid w:val="007C5623"/>
    <w:rsid w:val="007D0BCA"/>
    <w:rsid w:val="007D60F8"/>
    <w:rsid w:val="007E1956"/>
    <w:rsid w:val="007E2A8B"/>
    <w:rsid w:val="007E2ACC"/>
    <w:rsid w:val="007F2612"/>
    <w:rsid w:val="007F2A40"/>
    <w:rsid w:val="00810DF2"/>
    <w:rsid w:val="008229B9"/>
    <w:rsid w:val="008248E4"/>
    <w:rsid w:val="00827573"/>
    <w:rsid w:val="00827AEA"/>
    <w:rsid w:val="00831625"/>
    <w:rsid w:val="00834666"/>
    <w:rsid w:val="00846289"/>
    <w:rsid w:val="008543B0"/>
    <w:rsid w:val="0087291A"/>
    <w:rsid w:val="00875033"/>
    <w:rsid w:val="008845BB"/>
    <w:rsid w:val="00885CBF"/>
    <w:rsid w:val="00887D34"/>
    <w:rsid w:val="00890D8B"/>
    <w:rsid w:val="00897BC6"/>
    <w:rsid w:val="008A5F62"/>
    <w:rsid w:val="008B4F87"/>
    <w:rsid w:val="008B521C"/>
    <w:rsid w:val="008B5C57"/>
    <w:rsid w:val="008C085B"/>
    <w:rsid w:val="008E1871"/>
    <w:rsid w:val="008E50C3"/>
    <w:rsid w:val="008E551A"/>
    <w:rsid w:val="008E7D48"/>
    <w:rsid w:val="008F0997"/>
    <w:rsid w:val="0091085C"/>
    <w:rsid w:val="0091192E"/>
    <w:rsid w:val="00916856"/>
    <w:rsid w:val="009376F2"/>
    <w:rsid w:val="00940B33"/>
    <w:rsid w:val="00940F54"/>
    <w:rsid w:val="00942DED"/>
    <w:rsid w:val="009447DD"/>
    <w:rsid w:val="00944F02"/>
    <w:rsid w:val="009704C0"/>
    <w:rsid w:val="00974520"/>
    <w:rsid w:val="00984D58"/>
    <w:rsid w:val="00985519"/>
    <w:rsid w:val="00995F46"/>
    <w:rsid w:val="00996566"/>
    <w:rsid w:val="009B1854"/>
    <w:rsid w:val="009D134C"/>
    <w:rsid w:val="009E376A"/>
    <w:rsid w:val="009E7FB0"/>
    <w:rsid w:val="00A01803"/>
    <w:rsid w:val="00A1095D"/>
    <w:rsid w:val="00A1691D"/>
    <w:rsid w:val="00A206E3"/>
    <w:rsid w:val="00A21ABE"/>
    <w:rsid w:val="00A23920"/>
    <w:rsid w:val="00A24A15"/>
    <w:rsid w:val="00A321E6"/>
    <w:rsid w:val="00A329DB"/>
    <w:rsid w:val="00A40D84"/>
    <w:rsid w:val="00A44B7A"/>
    <w:rsid w:val="00A52AD6"/>
    <w:rsid w:val="00A61DBD"/>
    <w:rsid w:val="00A67438"/>
    <w:rsid w:val="00A67C3C"/>
    <w:rsid w:val="00A72ADC"/>
    <w:rsid w:val="00A76545"/>
    <w:rsid w:val="00A8567D"/>
    <w:rsid w:val="00A93137"/>
    <w:rsid w:val="00AA7EBE"/>
    <w:rsid w:val="00AB46DF"/>
    <w:rsid w:val="00AB64DC"/>
    <w:rsid w:val="00AC6320"/>
    <w:rsid w:val="00AD3DC9"/>
    <w:rsid w:val="00AE2BFC"/>
    <w:rsid w:val="00AE6040"/>
    <w:rsid w:val="00AF34B2"/>
    <w:rsid w:val="00AF35BD"/>
    <w:rsid w:val="00B00104"/>
    <w:rsid w:val="00B00DFF"/>
    <w:rsid w:val="00B011AE"/>
    <w:rsid w:val="00B05952"/>
    <w:rsid w:val="00B074DB"/>
    <w:rsid w:val="00B132B3"/>
    <w:rsid w:val="00B14586"/>
    <w:rsid w:val="00B2081F"/>
    <w:rsid w:val="00B30A9F"/>
    <w:rsid w:val="00B32835"/>
    <w:rsid w:val="00B35ACF"/>
    <w:rsid w:val="00B41DDF"/>
    <w:rsid w:val="00B545B6"/>
    <w:rsid w:val="00B55284"/>
    <w:rsid w:val="00B55690"/>
    <w:rsid w:val="00B64355"/>
    <w:rsid w:val="00B64C67"/>
    <w:rsid w:val="00B70FA3"/>
    <w:rsid w:val="00B75730"/>
    <w:rsid w:val="00B76A0F"/>
    <w:rsid w:val="00B836A4"/>
    <w:rsid w:val="00B9171F"/>
    <w:rsid w:val="00B95B7F"/>
    <w:rsid w:val="00BA346E"/>
    <w:rsid w:val="00BA5B28"/>
    <w:rsid w:val="00BB3158"/>
    <w:rsid w:val="00BB37D6"/>
    <w:rsid w:val="00BC6D13"/>
    <w:rsid w:val="00BD5390"/>
    <w:rsid w:val="00BE519D"/>
    <w:rsid w:val="00BE735B"/>
    <w:rsid w:val="00BF4073"/>
    <w:rsid w:val="00C01F43"/>
    <w:rsid w:val="00C1435E"/>
    <w:rsid w:val="00C21542"/>
    <w:rsid w:val="00C25EA2"/>
    <w:rsid w:val="00C30352"/>
    <w:rsid w:val="00C36157"/>
    <w:rsid w:val="00C41002"/>
    <w:rsid w:val="00C44BC5"/>
    <w:rsid w:val="00C504D5"/>
    <w:rsid w:val="00C50B2E"/>
    <w:rsid w:val="00C51575"/>
    <w:rsid w:val="00C53A7A"/>
    <w:rsid w:val="00C5500A"/>
    <w:rsid w:val="00C626CF"/>
    <w:rsid w:val="00C633AB"/>
    <w:rsid w:val="00C71146"/>
    <w:rsid w:val="00C765DB"/>
    <w:rsid w:val="00C81B66"/>
    <w:rsid w:val="00C821A6"/>
    <w:rsid w:val="00C973CC"/>
    <w:rsid w:val="00CA679A"/>
    <w:rsid w:val="00CA6ECF"/>
    <w:rsid w:val="00CA7C2C"/>
    <w:rsid w:val="00CB477F"/>
    <w:rsid w:val="00CC1946"/>
    <w:rsid w:val="00CD317C"/>
    <w:rsid w:val="00CD702C"/>
    <w:rsid w:val="00CE3CD4"/>
    <w:rsid w:val="00CF1F40"/>
    <w:rsid w:val="00CF596A"/>
    <w:rsid w:val="00D005DA"/>
    <w:rsid w:val="00D02582"/>
    <w:rsid w:val="00D11BEA"/>
    <w:rsid w:val="00D14580"/>
    <w:rsid w:val="00D152B7"/>
    <w:rsid w:val="00D275BE"/>
    <w:rsid w:val="00D30398"/>
    <w:rsid w:val="00D32115"/>
    <w:rsid w:val="00D407CA"/>
    <w:rsid w:val="00D412B4"/>
    <w:rsid w:val="00D42028"/>
    <w:rsid w:val="00D4238C"/>
    <w:rsid w:val="00D45704"/>
    <w:rsid w:val="00D467A5"/>
    <w:rsid w:val="00D55950"/>
    <w:rsid w:val="00D568AB"/>
    <w:rsid w:val="00D6192D"/>
    <w:rsid w:val="00D63AA7"/>
    <w:rsid w:val="00D85BFA"/>
    <w:rsid w:val="00DA0D36"/>
    <w:rsid w:val="00DA23B6"/>
    <w:rsid w:val="00DA4D38"/>
    <w:rsid w:val="00DA5B10"/>
    <w:rsid w:val="00DA725F"/>
    <w:rsid w:val="00DC6BEA"/>
    <w:rsid w:val="00DF0977"/>
    <w:rsid w:val="00DF54D8"/>
    <w:rsid w:val="00DF6689"/>
    <w:rsid w:val="00E00485"/>
    <w:rsid w:val="00E03941"/>
    <w:rsid w:val="00E03F8E"/>
    <w:rsid w:val="00E17030"/>
    <w:rsid w:val="00E21AA7"/>
    <w:rsid w:val="00E2227E"/>
    <w:rsid w:val="00E23DC8"/>
    <w:rsid w:val="00E30875"/>
    <w:rsid w:val="00E36E7A"/>
    <w:rsid w:val="00E40123"/>
    <w:rsid w:val="00E5153F"/>
    <w:rsid w:val="00E5198D"/>
    <w:rsid w:val="00E532E8"/>
    <w:rsid w:val="00E55C8D"/>
    <w:rsid w:val="00E65DB8"/>
    <w:rsid w:val="00E75FF7"/>
    <w:rsid w:val="00E80270"/>
    <w:rsid w:val="00E86655"/>
    <w:rsid w:val="00EA0994"/>
    <w:rsid w:val="00EA3C5B"/>
    <w:rsid w:val="00EB2726"/>
    <w:rsid w:val="00EB5C89"/>
    <w:rsid w:val="00EC01AD"/>
    <w:rsid w:val="00EC540A"/>
    <w:rsid w:val="00EC7107"/>
    <w:rsid w:val="00ED2608"/>
    <w:rsid w:val="00ED5FFA"/>
    <w:rsid w:val="00EE14C7"/>
    <w:rsid w:val="00EE52E6"/>
    <w:rsid w:val="00EF46D9"/>
    <w:rsid w:val="00F05768"/>
    <w:rsid w:val="00F11D71"/>
    <w:rsid w:val="00F147EC"/>
    <w:rsid w:val="00F2313F"/>
    <w:rsid w:val="00F24DD1"/>
    <w:rsid w:val="00F25057"/>
    <w:rsid w:val="00F33635"/>
    <w:rsid w:val="00F46AAB"/>
    <w:rsid w:val="00F57EAD"/>
    <w:rsid w:val="00F655A3"/>
    <w:rsid w:val="00F76B09"/>
    <w:rsid w:val="00F823E0"/>
    <w:rsid w:val="00F83B11"/>
    <w:rsid w:val="00F8575E"/>
    <w:rsid w:val="00F94FC4"/>
    <w:rsid w:val="00F9636F"/>
    <w:rsid w:val="00FA0179"/>
    <w:rsid w:val="00FA05E3"/>
    <w:rsid w:val="00FA2CAB"/>
    <w:rsid w:val="00FA2F65"/>
    <w:rsid w:val="00FA6E3E"/>
    <w:rsid w:val="00FB4568"/>
    <w:rsid w:val="00FB5FAE"/>
    <w:rsid w:val="00FB745C"/>
    <w:rsid w:val="00FC6E60"/>
    <w:rsid w:val="00FD1371"/>
    <w:rsid w:val="00FD29F4"/>
    <w:rsid w:val="00FD5275"/>
    <w:rsid w:val="00FE0D74"/>
    <w:rsid w:val="00FE4259"/>
    <w:rsid w:val="00FF4B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CF2ED-CC68-41EA-A1C0-2F642995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styleId="ad">
    <w:name w:val="List Paragraph"/>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styleId="ae">
    <w:name w:val="No Spacing"/>
    <w:uiPriority w:val="1"/>
    <w:qFormat/>
    <w:rsid w:val="00BB37D6"/>
    <w:rPr>
      <w:sz w:val="22"/>
      <w:szCs w:val="22"/>
      <w:lang w:val="ru-RU" w:eastAsia="en-US"/>
    </w:rPr>
  </w:style>
  <w:style w:type="character" w:customStyle="1" w:styleId="spanrvts0">
    <w:name w:val="span_rvts0"/>
    <w:rsid w:val="00890D8B"/>
    <w:rPr>
      <w:rFonts w:ascii="Times New Roman" w:eastAsia="Times New Roman" w:hAnsi="Times New Roman" w:cs="Times New Roman" w:hint="default"/>
      <w:b w:val="0"/>
      <w:bCs w:val="0"/>
      <w:i w:val="0"/>
      <w:iCs w:val="0"/>
      <w:sz w:val="24"/>
      <w:szCs w:val="24"/>
    </w:rPr>
  </w:style>
  <w:style w:type="paragraph" w:customStyle="1" w:styleId="21">
    <w:name w:val="Середня сітка 21"/>
    <w:uiPriority w:val="1"/>
    <w:qFormat/>
    <w:rsid w:val="007E2A8B"/>
    <w:rPr>
      <w:sz w:val="22"/>
      <w:szCs w:val="22"/>
      <w:lang w:val="ru-RU" w:eastAsia="en-US"/>
    </w:rPr>
  </w:style>
  <w:style w:type="table" w:styleId="af">
    <w:name w:val="Table Grid"/>
    <w:basedOn w:val="a1"/>
    <w:uiPriority w:val="59"/>
    <w:rsid w:val="007E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semiHidden/>
    <w:unhideWhenUsed/>
    <w:rsid w:val="00B64C67"/>
    <w:rPr>
      <w:color w:val="0000FF"/>
      <w:u w:val="single"/>
    </w:rPr>
  </w:style>
  <w:style w:type="paragraph" w:customStyle="1" w:styleId="rvps2">
    <w:name w:val="rvps2"/>
    <w:basedOn w:val="a"/>
    <w:rsid w:val="00B64C67"/>
    <w:pPr>
      <w:spacing w:before="100" w:beforeAutospacing="1" w:after="100" w:afterAutospacing="1"/>
    </w:pPr>
    <w:rPr>
      <w:lang w:val="uk-UA" w:eastAsia="uk-UA"/>
    </w:rPr>
  </w:style>
  <w:style w:type="paragraph" w:styleId="af1">
    <w:name w:val="Normal (Web)"/>
    <w:basedOn w:val="a"/>
    <w:rsid w:val="000272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1433">
      <w:bodyDiv w:val="1"/>
      <w:marLeft w:val="0"/>
      <w:marRight w:val="0"/>
      <w:marTop w:val="0"/>
      <w:marBottom w:val="0"/>
      <w:divBdr>
        <w:top w:val="none" w:sz="0" w:space="0" w:color="auto"/>
        <w:left w:val="none" w:sz="0" w:space="0" w:color="auto"/>
        <w:bottom w:val="none" w:sz="0" w:space="0" w:color="auto"/>
        <w:right w:val="none" w:sz="0" w:space="0" w:color="auto"/>
      </w:divBdr>
    </w:div>
    <w:div w:id="239221644">
      <w:bodyDiv w:val="1"/>
      <w:marLeft w:val="0"/>
      <w:marRight w:val="0"/>
      <w:marTop w:val="0"/>
      <w:marBottom w:val="0"/>
      <w:divBdr>
        <w:top w:val="none" w:sz="0" w:space="0" w:color="auto"/>
        <w:left w:val="none" w:sz="0" w:space="0" w:color="auto"/>
        <w:bottom w:val="none" w:sz="0" w:space="0" w:color="auto"/>
        <w:right w:val="none" w:sz="0" w:space="0" w:color="auto"/>
      </w:divBdr>
    </w:div>
    <w:div w:id="479081583">
      <w:bodyDiv w:val="1"/>
      <w:marLeft w:val="0"/>
      <w:marRight w:val="0"/>
      <w:marTop w:val="0"/>
      <w:marBottom w:val="0"/>
      <w:divBdr>
        <w:top w:val="none" w:sz="0" w:space="0" w:color="auto"/>
        <w:left w:val="none" w:sz="0" w:space="0" w:color="auto"/>
        <w:bottom w:val="none" w:sz="0" w:space="0" w:color="auto"/>
        <w:right w:val="none" w:sz="0" w:space="0" w:color="auto"/>
      </w:divBdr>
    </w:div>
    <w:div w:id="737823237">
      <w:bodyDiv w:val="1"/>
      <w:marLeft w:val="0"/>
      <w:marRight w:val="0"/>
      <w:marTop w:val="0"/>
      <w:marBottom w:val="0"/>
      <w:divBdr>
        <w:top w:val="none" w:sz="0" w:space="0" w:color="auto"/>
        <w:left w:val="none" w:sz="0" w:space="0" w:color="auto"/>
        <w:bottom w:val="none" w:sz="0" w:space="0" w:color="auto"/>
        <w:right w:val="none" w:sz="0" w:space="0" w:color="auto"/>
      </w:divBdr>
    </w:div>
    <w:div w:id="1212571429">
      <w:bodyDiv w:val="1"/>
      <w:marLeft w:val="0"/>
      <w:marRight w:val="0"/>
      <w:marTop w:val="0"/>
      <w:marBottom w:val="0"/>
      <w:divBdr>
        <w:top w:val="none" w:sz="0" w:space="0" w:color="auto"/>
        <w:left w:val="none" w:sz="0" w:space="0" w:color="auto"/>
        <w:bottom w:val="none" w:sz="0" w:space="0" w:color="auto"/>
        <w:right w:val="none" w:sz="0" w:space="0" w:color="auto"/>
      </w:divBdr>
    </w:div>
    <w:div w:id="1503280783">
      <w:bodyDiv w:val="1"/>
      <w:marLeft w:val="0"/>
      <w:marRight w:val="0"/>
      <w:marTop w:val="0"/>
      <w:marBottom w:val="0"/>
      <w:divBdr>
        <w:top w:val="none" w:sz="0" w:space="0" w:color="auto"/>
        <w:left w:val="none" w:sz="0" w:space="0" w:color="auto"/>
        <w:bottom w:val="none" w:sz="0" w:space="0" w:color="auto"/>
        <w:right w:val="none" w:sz="0" w:space="0" w:color="auto"/>
      </w:divBdr>
    </w:div>
    <w:div w:id="1518470214">
      <w:bodyDiv w:val="1"/>
      <w:marLeft w:val="0"/>
      <w:marRight w:val="0"/>
      <w:marTop w:val="0"/>
      <w:marBottom w:val="0"/>
      <w:divBdr>
        <w:top w:val="none" w:sz="0" w:space="0" w:color="auto"/>
        <w:left w:val="none" w:sz="0" w:space="0" w:color="auto"/>
        <w:bottom w:val="none" w:sz="0" w:space="0" w:color="auto"/>
        <w:right w:val="none" w:sz="0" w:space="0" w:color="auto"/>
      </w:divBdr>
    </w:div>
    <w:div w:id="1768693613">
      <w:bodyDiv w:val="1"/>
      <w:marLeft w:val="0"/>
      <w:marRight w:val="0"/>
      <w:marTop w:val="0"/>
      <w:marBottom w:val="0"/>
      <w:divBdr>
        <w:top w:val="none" w:sz="0" w:space="0" w:color="auto"/>
        <w:left w:val="none" w:sz="0" w:space="0" w:color="auto"/>
        <w:bottom w:val="none" w:sz="0" w:space="0" w:color="auto"/>
        <w:right w:val="none" w:sz="0" w:space="0" w:color="auto"/>
      </w:divBdr>
    </w:div>
    <w:div w:id="213066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2463</Words>
  <Characters>1405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ПРОФІЛЬ</vt:lpstr>
      <vt:lpstr>ПРОФІЛЬ</vt:lpstr>
    </vt:vector>
  </TitlesOfParts>
  <Company>Grizli777</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cp:lastModifiedBy>User</cp:lastModifiedBy>
  <cp:revision>2</cp:revision>
  <cp:lastPrinted>2025-05-30T10:23:00Z</cp:lastPrinted>
  <dcterms:created xsi:type="dcterms:W3CDTF">2026-02-13T13:00:00Z</dcterms:created>
  <dcterms:modified xsi:type="dcterms:W3CDTF">2026-02-13T13:00:00Z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519ef027-9d09-45c9-a240-a8a2753e2f74</vt:lpwstr>
  </property>
</Properties>
</file>