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B7596" w14:textId="77777777" w:rsidR="006E0648" w:rsidRPr="005F57BE" w:rsidRDefault="006E0648" w:rsidP="002D22A6">
      <w:pPr>
        <w:contextualSpacing/>
        <w:jc w:val="center"/>
        <w:rPr>
          <w:b/>
        </w:rPr>
      </w:pPr>
      <w:r w:rsidRPr="005F57BE">
        <w:rPr>
          <w:b/>
        </w:rPr>
        <w:t>ОБҐРУНТУВАННЯ ТЕХНІЧНИХ ТА ЯКІСНИХ ХАРАКТЕРИСТИК ПРЕДМЕТА</w:t>
      </w:r>
      <w:r w:rsidRPr="005F57BE">
        <w:rPr>
          <w:b/>
          <w:lang w:val="ru-RU"/>
        </w:rPr>
        <w:t xml:space="preserve"> </w:t>
      </w:r>
      <w:r w:rsidRPr="005F57BE">
        <w:rPr>
          <w:b/>
        </w:rPr>
        <w:t>ЗАКУПІВЛІ, РОЗМІРУ БЮДЖЕТНОГО ПРИЗНАЧЕННЯ, ОЧІКУВАНОЇ</w:t>
      </w:r>
      <w:r w:rsidRPr="005F57BE">
        <w:rPr>
          <w:b/>
          <w:lang w:val="ru-RU"/>
        </w:rPr>
        <w:t xml:space="preserve"> </w:t>
      </w:r>
      <w:r w:rsidRPr="005F57BE">
        <w:rPr>
          <w:b/>
        </w:rPr>
        <w:t>ВАРТОСТІ ПРЕДМЕТА ЗАКУПІВЛІ</w:t>
      </w:r>
    </w:p>
    <w:p w14:paraId="483AE19F" w14:textId="77777777" w:rsidR="007919B9" w:rsidRPr="005F57BE" w:rsidRDefault="006E0648" w:rsidP="002D22A6">
      <w:pPr>
        <w:contextualSpacing/>
        <w:jc w:val="center"/>
        <w:rPr>
          <w:b/>
        </w:rPr>
      </w:pPr>
      <w:r w:rsidRPr="005F57BE">
        <w:rPr>
          <w:b/>
        </w:rPr>
        <w:t xml:space="preserve">(відповідно до пункту </w:t>
      </w:r>
      <w:r w:rsidR="00673C61" w:rsidRPr="005F57BE">
        <w:rPr>
          <w:b/>
        </w:rPr>
        <w:t>4</w:t>
      </w:r>
      <w:r w:rsidR="00673C61" w:rsidRPr="005F57BE">
        <w:rPr>
          <w:b/>
          <w:vertAlign w:val="superscript"/>
        </w:rPr>
        <w:t>1</w:t>
      </w:r>
      <w:r w:rsidRPr="005F57BE">
        <w:rPr>
          <w:b/>
        </w:rPr>
        <w:t xml:space="preserve"> постанови КМУ від 11.10.2016 № 710 </w:t>
      </w:r>
    </w:p>
    <w:p w14:paraId="15EE5A58" w14:textId="77777777" w:rsidR="006E0648" w:rsidRPr="005F57BE" w:rsidRDefault="006E0648" w:rsidP="002D22A6">
      <w:pPr>
        <w:contextualSpacing/>
        <w:jc w:val="center"/>
        <w:rPr>
          <w:b/>
        </w:rPr>
      </w:pPr>
      <w:r w:rsidRPr="005F57BE">
        <w:rPr>
          <w:b/>
        </w:rPr>
        <w:t>«Про ефективне</w:t>
      </w:r>
      <w:r w:rsidR="007919B9" w:rsidRPr="005F57BE">
        <w:rPr>
          <w:b/>
        </w:rPr>
        <w:t xml:space="preserve"> </w:t>
      </w:r>
      <w:r w:rsidRPr="005F57BE">
        <w:rPr>
          <w:b/>
        </w:rPr>
        <w:t>використання державних коштів» (зі змінами))</w:t>
      </w:r>
    </w:p>
    <w:p w14:paraId="3942DFD4" w14:textId="77777777" w:rsidR="00C9359B" w:rsidRPr="005F57BE" w:rsidRDefault="00C9359B" w:rsidP="002D22A6">
      <w:pPr>
        <w:ind w:firstLine="567"/>
        <w:contextualSpacing/>
        <w:jc w:val="both"/>
        <w:rPr>
          <w:b/>
        </w:rPr>
      </w:pPr>
    </w:p>
    <w:p w14:paraId="1074647C" w14:textId="77777777" w:rsidR="002E22B7" w:rsidRPr="005F57BE" w:rsidRDefault="006E0648" w:rsidP="002D22A6">
      <w:pPr>
        <w:ind w:firstLine="567"/>
        <w:contextualSpacing/>
        <w:jc w:val="both"/>
        <w:rPr>
          <w:b/>
        </w:rPr>
      </w:pPr>
      <w:r w:rsidRPr="005F57BE">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5F57BE" w:rsidRDefault="002E22B7" w:rsidP="002D22A6">
      <w:pPr>
        <w:ind w:firstLine="567"/>
        <w:contextualSpacing/>
        <w:jc w:val="both"/>
        <w:rPr>
          <w:b/>
        </w:rPr>
      </w:pPr>
    </w:p>
    <w:p w14:paraId="23F02F84" w14:textId="530E651D" w:rsidR="006E0648" w:rsidRPr="005F57BE" w:rsidRDefault="006E0648" w:rsidP="002D22A6">
      <w:pPr>
        <w:ind w:firstLine="567"/>
        <w:contextualSpacing/>
        <w:jc w:val="both"/>
      </w:pPr>
      <w:r w:rsidRPr="005F57BE">
        <w:rPr>
          <w:b/>
        </w:rPr>
        <w:t xml:space="preserve"> </w:t>
      </w:r>
      <w:r w:rsidR="00290903" w:rsidRPr="005F57BE">
        <w:t xml:space="preserve">Вінницька </w:t>
      </w:r>
      <w:r w:rsidR="00452DA4" w:rsidRPr="005F57BE">
        <w:t xml:space="preserve">митниця; вул. </w:t>
      </w:r>
      <w:r w:rsidR="00290903" w:rsidRPr="005F57BE">
        <w:t>Лебединського, 17</w:t>
      </w:r>
      <w:r w:rsidR="00452DA4" w:rsidRPr="005F57BE">
        <w:t>,</w:t>
      </w:r>
      <w:r w:rsidR="00290903" w:rsidRPr="005F57BE">
        <w:t xml:space="preserve"> </w:t>
      </w:r>
      <w:r w:rsidR="00452DA4" w:rsidRPr="005F57BE">
        <w:t xml:space="preserve">м. </w:t>
      </w:r>
      <w:r w:rsidR="00290903" w:rsidRPr="005F57BE">
        <w:t>Вінниця, Вінницька</w:t>
      </w:r>
      <w:r w:rsidR="00452DA4" w:rsidRPr="005F57BE">
        <w:t xml:space="preserve"> область, </w:t>
      </w:r>
      <w:r w:rsidR="00290903" w:rsidRPr="005F57BE">
        <w:t>21034</w:t>
      </w:r>
      <w:r w:rsidRPr="005F57BE">
        <w:t xml:space="preserve">; код ЄДРПОУ </w:t>
      </w:r>
      <w:r w:rsidR="006438F8" w:rsidRPr="005F57BE">
        <w:t>ВП:</w:t>
      </w:r>
      <w:r w:rsidRPr="005F57BE">
        <w:t xml:space="preserve"> 43</w:t>
      </w:r>
      <w:r w:rsidR="00BE601F" w:rsidRPr="005F57BE">
        <w:t>9</w:t>
      </w:r>
      <w:r w:rsidRPr="005F57BE">
        <w:t>9</w:t>
      </w:r>
      <w:r w:rsidR="00BE601F" w:rsidRPr="005F57BE">
        <w:t>75</w:t>
      </w:r>
      <w:r w:rsidR="00290903" w:rsidRPr="005F57BE">
        <w:t>44</w:t>
      </w:r>
      <w:r w:rsidRPr="005F57BE">
        <w:t>; категорія замовника – орган державної  влади.</w:t>
      </w:r>
    </w:p>
    <w:p w14:paraId="505BA49B" w14:textId="77777777" w:rsidR="006E0648" w:rsidRPr="005F57BE" w:rsidRDefault="006E0648" w:rsidP="002D22A6">
      <w:pPr>
        <w:ind w:firstLine="567"/>
        <w:contextualSpacing/>
        <w:jc w:val="both"/>
      </w:pPr>
    </w:p>
    <w:p w14:paraId="12896E25" w14:textId="77777777" w:rsidR="002E22B7" w:rsidRPr="005F57BE" w:rsidRDefault="006E0648" w:rsidP="002D22A6">
      <w:pPr>
        <w:ind w:firstLine="567"/>
        <w:contextualSpacing/>
        <w:jc w:val="both"/>
        <w:rPr>
          <w:b/>
        </w:rPr>
      </w:pPr>
      <w:r w:rsidRPr="005F57BE">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5F57BE" w:rsidRDefault="002E22B7" w:rsidP="002D22A6">
      <w:pPr>
        <w:ind w:firstLine="567"/>
        <w:contextualSpacing/>
        <w:jc w:val="both"/>
      </w:pPr>
    </w:p>
    <w:p w14:paraId="5E4459CC" w14:textId="0C1FBD7E" w:rsidR="007B7D98" w:rsidRPr="005F57BE" w:rsidRDefault="005F57BE" w:rsidP="002C7C5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eastAsia="ru-RU"/>
        </w:rPr>
      </w:pPr>
      <w:proofErr w:type="spellStart"/>
      <w:r w:rsidRPr="005F57BE">
        <w:rPr>
          <w:rFonts w:ascii="Times New Roman" w:hAnsi="Times New Roman" w:cs="Times New Roman"/>
          <w:color w:val="2C2931"/>
          <w:sz w:val="24"/>
          <w:szCs w:val="24"/>
          <w:shd w:val="clear" w:color="auto" w:fill="FFFFFF"/>
        </w:rPr>
        <w:t>Автошини</w:t>
      </w:r>
      <w:proofErr w:type="spellEnd"/>
      <w:r w:rsidR="00615C8A" w:rsidRPr="005F57BE">
        <w:rPr>
          <w:rFonts w:ascii="Times New Roman" w:eastAsia="Times New Roman" w:hAnsi="Times New Roman" w:cs="Times New Roman"/>
          <w:b w:val="0"/>
          <w:bCs w:val="0"/>
          <w:kern w:val="0"/>
          <w:sz w:val="24"/>
          <w:szCs w:val="24"/>
          <w:lang w:eastAsia="ru-RU"/>
        </w:rPr>
        <w:t xml:space="preserve"> </w:t>
      </w:r>
      <w:r w:rsidR="00D067E2" w:rsidRPr="005F57BE">
        <w:rPr>
          <w:rFonts w:ascii="Times New Roman" w:eastAsia="Times New Roman" w:hAnsi="Times New Roman" w:cs="Times New Roman"/>
          <w:b w:val="0"/>
          <w:bCs w:val="0"/>
          <w:kern w:val="0"/>
          <w:sz w:val="24"/>
          <w:szCs w:val="24"/>
          <w:lang w:eastAsia="ru-RU"/>
        </w:rPr>
        <w:t xml:space="preserve">за кодом ДК 021:2015: </w:t>
      </w:r>
      <w:r w:rsidRPr="005F57BE">
        <w:rPr>
          <w:rFonts w:ascii="Times New Roman" w:hAnsi="Times New Roman" w:cs="Times New Roman"/>
          <w:sz w:val="24"/>
          <w:szCs w:val="24"/>
          <w:shd w:val="clear" w:color="auto" w:fill="FFFFFF"/>
        </w:rPr>
        <w:t>34350000-5 Шини для транспортних засобів великої та малої тоннажності</w:t>
      </w:r>
    </w:p>
    <w:p w14:paraId="0A605214" w14:textId="77777777" w:rsidR="0063692F" w:rsidRPr="005F57BE" w:rsidRDefault="0063692F" w:rsidP="002D22A6">
      <w:pPr>
        <w:rPr>
          <w:rFonts w:eastAsia="Calibri"/>
          <w:lang w:eastAsia="uk-UA"/>
        </w:rPr>
      </w:pPr>
    </w:p>
    <w:p w14:paraId="101ADDBA" w14:textId="12B1D300" w:rsidR="00C908AE" w:rsidRPr="005F57BE" w:rsidRDefault="007C2BD8" w:rsidP="002D22A6">
      <w:pPr>
        <w:tabs>
          <w:tab w:val="left" w:pos="360"/>
          <w:tab w:val="left" w:pos="567"/>
        </w:tabs>
        <w:contextualSpacing/>
        <w:jc w:val="both"/>
        <w:rPr>
          <w:b/>
        </w:rPr>
      </w:pPr>
      <w:r w:rsidRPr="005F57BE">
        <w:rPr>
          <w:rFonts w:eastAsia="Calibri"/>
        </w:rPr>
        <w:t xml:space="preserve"> </w:t>
      </w:r>
      <w:r w:rsidR="00006754" w:rsidRPr="005F57BE">
        <w:rPr>
          <w:rFonts w:eastAsia="Calibri"/>
        </w:rPr>
        <w:tab/>
      </w:r>
      <w:r w:rsidR="00006754" w:rsidRPr="005F57BE">
        <w:rPr>
          <w:rFonts w:eastAsia="Calibri"/>
        </w:rPr>
        <w:tab/>
      </w:r>
      <w:r w:rsidR="006E0648" w:rsidRPr="005F57BE">
        <w:rPr>
          <w:b/>
        </w:rPr>
        <w:t>3. Ідентифікатор закупів</w:t>
      </w:r>
      <w:r w:rsidRPr="005F57BE">
        <w:rPr>
          <w:b/>
        </w:rPr>
        <w:t>л</w:t>
      </w:r>
      <w:r w:rsidR="00AF41A4" w:rsidRPr="005F57BE">
        <w:rPr>
          <w:b/>
        </w:rPr>
        <w:t>і</w:t>
      </w:r>
      <w:r w:rsidR="006E0648" w:rsidRPr="005F57BE">
        <w:rPr>
          <w:b/>
        </w:rPr>
        <w:t>: —</w:t>
      </w:r>
      <w:r w:rsidR="000274C4" w:rsidRPr="005F57BE">
        <w:rPr>
          <w:b/>
        </w:rPr>
        <w:t xml:space="preserve"> </w:t>
      </w:r>
      <w:bookmarkStart w:id="0" w:name="_GoBack"/>
      <w:r w:rsidR="005F57BE" w:rsidRPr="005F57BE">
        <w:rPr>
          <w:b/>
        </w:rPr>
        <w:t>UA-2026-02-06-010093-a</w:t>
      </w:r>
    </w:p>
    <w:bookmarkEnd w:id="0"/>
    <w:p w14:paraId="21F9E478" w14:textId="77777777" w:rsidR="00445D32" w:rsidRPr="005F57BE" w:rsidRDefault="00445D32" w:rsidP="002D22A6">
      <w:pPr>
        <w:tabs>
          <w:tab w:val="left" w:pos="360"/>
          <w:tab w:val="left" w:pos="567"/>
        </w:tabs>
        <w:contextualSpacing/>
        <w:jc w:val="both"/>
        <w:rPr>
          <w:b/>
        </w:rPr>
      </w:pPr>
    </w:p>
    <w:p w14:paraId="71B8F525" w14:textId="77777777" w:rsidR="00006754" w:rsidRPr="005F57BE" w:rsidRDefault="00A0247F" w:rsidP="002D22A6">
      <w:pPr>
        <w:ind w:firstLine="567"/>
        <w:contextualSpacing/>
        <w:jc w:val="both"/>
      </w:pPr>
      <w:r w:rsidRPr="005F57BE">
        <w:rPr>
          <w:b/>
        </w:rPr>
        <w:t>4. Обґрунтування технічних та якісних характеристик предмета закупівлі:</w:t>
      </w:r>
      <w:r w:rsidRPr="005F57BE">
        <w:t xml:space="preserve"> технічні та якісні характеристики предмета закупівлі визначені відповідно до потреб замовника</w:t>
      </w:r>
      <w:r w:rsidR="00006754" w:rsidRPr="005F57BE">
        <w:t>.</w:t>
      </w:r>
    </w:p>
    <w:p w14:paraId="117CCF63" w14:textId="77777777" w:rsidR="00CE690A" w:rsidRPr="005F57BE" w:rsidRDefault="00CE690A" w:rsidP="002D22A6">
      <w:pPr>
        <w:tabs>
          <w:tab w:val="left" w:pos="7938"/>
          <w:tab w:val="left" w:pos="8505"/>
        </w:tabs>
        <w:jc w:val="center"/>
        <w:rPr>
          <w:b/>
        </w:rPr>
      </w:pPr>
    </w:p>
    <w:p w14:paraId="7BF499E0" w14:textId="77777777" w:rsidR="002C7C5D" w:rsidRPr="005F57BE" w:rsidRDefault="002C7C5D" w:rsidP="002C7C5D">
      <w:pPr>
        <w:ind w:firstLine="709"/>
        <w:contextualSpacing/>
        <w:mirrorIndents/>
        <w:jc w:val="center"/>
        <w:rPr>
          <w:b/>
          <w:iCs/>
        </w:rPr>
      </w:pPr>
      <w:r w:rsidRPr="005F57BE">
        <w:rPr>
          <w:b/>
        </w:rPr>
        <w:t xml:space="preserve">ІНФОРМАЦІЯ ПРО ТЕХНІЧНІ, ЯКІСНІ ТА КІЛЬКІСНІ ХАРАКТЕРИСТИКИ </w:t>
      </w:r>
      <w:r w:rsidRPr="005F57BE">
        <w:rPr>
          <w:b/>
          <w:iCs/>
        </w:rPr>
        <w:t>ПРЕДМЕТА ЗАКУПІВЛІ</w:t>
      </w:r>
    </w:p>
    <w:p w14:paraId="71C01890" w14:textId="77777777" w:rsidR="002C7C5D" w:rsidRPr="005F57BE" w:rsidRDefault="002C7C5D" w:rsidP="002C7C5D"/>
    <w:p w14:paraId="3A6F881E" w14:textId="77777777" w:rsidR="005F57BE" w:rsidRPr="005F57BE" w:rsidRDefault="005F57BE" w:rsidP="005F57BE">
      <w:pPr>
        <w:jc w:val="center"/>
        <w:rPr>
          <w:b/>
          <w:snapToGrid w:val="0"/>
        </w:rPr>
      </w:pPr>
      <w:r w:rsidRPr="005F57BE">
        <w:rPr>
          <w:rFonts w:eastAsia="SimSun"/>
          <w:b/>
          <w:bCs/>
          <w:lang w:eastAsia="ar-SA"/>
        </w:rPr>
        <w:t>РОЗДІЛ 1. Основні вимоги до предмета закупівлі.</w:t>
      </w:r>
    </w:p>
    <w:p w14:paraId="63C5CBE6"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snapToGrid w:val="0"/>
        </w:rPr>
        <w:t>Технічні, якісні та екологічні характеристики предмета закупівлі повинні відповідати умовам державних стандартів, технічним умовам та іншим нормам, встановленими чинними нормативно-правовими актами України для такого виду товару.</w:t>
      </w:r>
    </w:p>
    <w:p w14:paraId="362C3110"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b/>
          <w:bCs/>
          <w:snapToGrid w:val="0"/>
          <w:u w:val="single"/>
        </w:rPr>
        <w:t>Номенклатурна позиція «Шина автомобільна 255/55 R17C»</w:t>
      </w:r>
      <w:r w:rsidRPr="005F57BE">
        <w:rPr>
          <w:snapToGrid w:val="0"/>
        </w:rPr>
        <w:t xml:space="preserve"> повинні бути виробництва країн однієї з країн Європейського Союзу та/або Республіки Сербія, Туреччина відомих брендів. Наприклад, </w:t>
      </w:r>
      <w:proofErr w:type="spellStart"/>
      <w:r w:rsidRPr="005F57BE">
        <w:rPr>
          <w:snapToGrid w:val="0"/>
        </w:rPr>
        <w:t>Bridgestone</w:t>
      </w:r>
      <w:proofErr w:type="spellEnd"/>
      <w:r w:rsidRPr="005F57BE">
        <w:rPr>
          <w:snapToGrid w:val="0"/>
        </w:rPr>
        <w:t xml:space="preserve">, </w:t>
      </w:r>
      <w:proofErr w:type="spellStart"/>
      <w:r w:rsidRPr="005F57BE">
        <w:rPr>
          <w:snapToGrid w:val="0"/>
        </w:rPr>
        <w:t>Continental</w:t>
      </w:r>
      <w:proofErr w:type="spellEnd"/>
      <w:r w:rsidRPr="005F57BE">
        <w:rPr>
          <w:snapToGrid w:val="0"/>
        </w:rPr>
        <w:t xml:space="preserve">, </w:t>
      </w:r>
      <w:proofErr w:type="spellStart"/>
      <w:r w:rsidRPr="005F57BE">
        <w:rPr>
          <w:snapToGrid w:val="0"/>
        </w:rPr>
        <w:t>Hankook</w:t>
      </w:r>
      <w:proofErr w:type="spellEnd"/>
      <w:r w:rsidRPr="005F57BE">
        <w:rPr>
          <w:snapToGrid w:val="0"/>
        </w:rPr>
        <w:t xml:space="preserve">, </w:t>
      </w:r>
      <w:proofErr w:type="spellStart"/>
      <w:r w:rsidRPr="005F57BE">
        <w:rPr>
          <w:snapToGrid w:val="0"/>
        </w:rPr>
        <w:t>Pirelli</w:t>
      </w:r>
      <w:proofErr w:type="spellEnd"/>
      <w:r w:rsidRPr="005F57BE">
        <w:rPr>
          <w:snapToGrid w:val="0"/>
        </w:rPr>
        <w:t xml:space="preserve">, </w:t>
      </w:r>
      <w:proofErr w:type="spellStart"/>
      <w:r w:rsidRPr="005F57BE">
        <w:rPr>
          <w:snapToGrid w:val="0"/>
        </w:rPr>
        <w:t>Uniroyal</w:t>
      </w:r>
      <w:proofErr w:type="spellEnd"/>
      <w:r w:rsidRPr="005F57BE">
        <w:rPr>
          <w:snapToGrid w:val="0"/>
        </w:rPr>
        <w:t xml:space="preserve">, </w:t>
      </w:r>
      <w:proofErr w:type="spellStart"/>
      <w:r w:rsidRPr="005F57BE">
        <w:rPr>
          <w:snapToGrid w:val="0"/>
        </w:rPr>
        <w:t>Goodyear</w:t>
      </w:r>
      <w:proofErr w:type="spellEnd"/>
      <w:r w:rsidRPr="005F57BE">
        <w:rPr>
          <w:snapToGrid w:val="0"/>
        </w:rPr>
        <w:t xml:space="preserve">, </w:t>
      </w:r>
      <w:proofErr w:type="spellStart"/>
      <w:r w:rsidRPr="005F57BE">
        <w:rPr>
          <w:snapToGrid w:val="0"/>
        </w:rPr>
        <w:t>Michelin</w:t>
      </w:r>
      <w:proofErr w:type="spellEnd"/>
      <w:r w:rsidRPr="005F57BE">
        <w:rPr>
          <w:snapToGrid w:val="0"/>
        </w:rPr>
        <w:t xml:space="preserve"> тощо. </w:t>
      </w:r>
    </w:p>
    <w:p w14:paraId="58630BFA" w14:textId="77777777" w:rsidR="005F57BE" w:rsidRPr="005F57BE" w:rsidRDefault="005F57BE" w:rsidP="005F57BE">
      <w:pPr>
        <w:pStyle w:val="af"/>
        <w:widowControl w:val="0"/>
        <w:numPr>
          <w:ilvl w:val="0"/>
          <w:numId w:val="42"/>
        </w:numPr>
        <w:shd w:val="clear" w:color="auto" w:fill="FFFFFF"/>
        <w:tabs>
          <w:tab w:val="left" w:pos="851"/>
          <w:tab w:val="left" w:pos="1134"/>
        </w:tabs>
        <w:autoSpaceDE w:val="0"/>
        <w:autoSpaceDN w:val="0"/>
        <w:adjustRightInd w:val="0"/>
        <w:ind w:left="0" w:right="-1" w:firstLine="426"/>
        <w:contextualSpacing/>
        <w:jc w:val="both"/>
        <w:rPr>
          <w:rFonts w:ascii="Times New Roman" w:hAnsi="Times New Roman" w:cs="Times New Roman"/>
          <w:snapToGrid w:val="0"/>
        </w:rPr>
      </w:pPr>
      <w:r w:rsidRPr="005F57BE">
        <w:rPr>
          <w:rFonts w:ascii="Times New Roman" w:hAnsi="Times New Roman" w:cs="Times New Roman"/>
          <w:snapToGrid w:val="0"/>
        </w:rPr>
        <w:t>Згідно з вимогами законодавства країн Європейського Союзу всі шини для легкового, комерційного та вантажного транспорту повинні мати маркування встановленого зразка. Це відображено на етикетках (наклейках), якими забезпечується кожна модель шин.</w:t>
      </w:r>
    </w:p>
    <w:p w14:paraId="6ACF5580"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snapToGrid w:val="0"/>
        </w:rPr>
        <w:t xml:space="preserve">Місце поставки товару: </w:t>
      </w:r>
      <w:proofErr w:type="spellStart"/>
      <w:r w:rsidRPr="005F57BE">
        <w:rPr>
          <w:snapToGrid w:val="0"/>
        </w:rPr>
        <w:t>м.Вінниця</w:t>
      </w:r>
      <w:proofErr w:type="spellEnd"/>
      <w:r w:rsidRPr="005F57BE">
        <w:rPr>
          <w:snapToGrid w:val="0"/>
        </w:rPr>
        <w:t xml:space="preserve">, </w:t>
      </w:r>
      <w:proofErr w:type="spellStart"/>
      <w:r w:rsidRPr="005F57BE">
        <w:rPr>
          <w:snapToGrid w:val="0"/>
        </w:rPr>
        <w:t>вул.Лебединського</w:t>
      </w:r>
      <w:proofErr w:type="spellEnd"/>
      <w:r w:rsidRPr="005F57BE">
        <w:rPr>
          <w:snapToGrid w:val="0"/>
        </w:rPr>
        <w:t>, 17</w:t>
      </w:r>
    </w:p>
    <w:p w14:paraId="2F100DFB"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snapToGrid w:val="0"/>
        </w:rPr>
        <w:t xml:space="preserve"> Загальна кількість товару: дивись технічну специфікацію (таблиця 1 додатка 4 до тендерної документації).</w:t>
      </w:r>
    </w:p>
    <w:p w14:paraId="15F5210A"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snapToGrid w:val="0"/>
        </w:rPr>
        <w:t>Строк поставки товару: до 28 лютого 2026 року.</w:t>
      </w:r>
    </w:p>
    <w:p w14:paraId="780141B7"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snapToGrid w:val="0"/>
        </w:rPr>
        <w:t>Товар, що є предметом закупівлі, повинен бути новим, таким що не був у використанні.</w:t>
      </w:r>
    </w:p>
    <w:p w14:paraId="6342F573"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snapToGrid w:val="0"/>
        </w:rPr>
        <w:t>Гарантійний строк на товар повинен становити не менше 12 місяців з моменту його передачі замовнику (у випадку виявлення заводського браку товар має бути замінено на новий).</w:t>
      </w:r>
    </w:p>
    <w:p w14:paraId="1ACF333E" w14:textId="77777777" w:rsidR="005F57BE" w:rsidRPr="005F57BE" w:rsidRDefault="005F57BE" w:rsidP="005F57BE">
      <w:pPr>
        <w:widowControl w:val="0"/>
        <w:numPr>
          <w:ilvl w:val="0"/>
          <w:numId w:val="42"/>
        </w:numPr>
        <w:shd w:val="clear" w:color="auto" w:fill="FFFFFF"/>
        <w:tabs>
          <w:tab w:val="left" w:pos="851"/>
          <w:tab w:val="left" w:pos="1134"/>
        </w:tabs>
        <w:autoSpaceDE w:val="0"/>
        <w:autoSpaceDN w:val="0"/>
        <w:ind w:left="0" w:right="-1" w:firstLine="567"/>
        <w:contextualSpacing/>
        <w:jc w:val="both"/>
        <w:rPr>
          <w:snapToGrid w:val="0"/>
        </w:rPr>
      </w:pPr>
      <w:r w:rsidRPr="005F57BE">
        <w:rPr>
          <w:snapToGrid w:val="0"/>
        </w:rPr>
        <w:t xml:space="preserve">Поставка, розвантаження та занесення товару на склад здійснюється </w:t>
      </w:r>
      <w:r w:rsidRPr="005F57BE">
        <w:rPr>
          <w:snapToGrid w:val="0"/>
        </w:rPr>
        <w:lastRenderedPageBreak/>
        <w:t xml:space="preserve">представниками учасника-переможця відкритих торгів, за його рахунок. </w:t>
      </w:r>
    </w:p>
    <w:p w14:paraId="19ED8BAC" w14:textId="77777777" w:rsidR="005F57BE" w:rsidRPr="005F57BE" w:rsidRDefault="005F57BE" w:rsidP="005F57BE">
      <w:pPr>
        <w:pStyle w:val="af"/>
        <w:ind w:left="786"/>
        <w:jc w:val="center"/>
        <w:rPr>
          <w:rFonts w:ascii="Times New Roman" w:eastAsia="Arial" w:hAnsi="Times New Roman" w:cs="Times New Roman"/>
          <w:b/>
        </w:rPr>
      </w:pPr>
      <w:r w:rsidRPr="005F57BE">
        <w:rPr>
          <w:rFonts w:ascii="Times New Roman" w:eastAsia="Arial" w:hAnsi="Times New Roman" w:cs="Times New Roman"/>
          <w:b/>
        </w:rPr>
        <w:t xml:space="preserve">РОЗДІЛ 2. </w:t>
      </w:r>
      <w:bookmarkStart w:id="1" w:name="_Hlk144377259"/>
      <w:bookmarkStart w:id="2" w:name="_Hlk177978967"/>
      <w:r w:rsidRPr="005F57BE">
        <w:rPr>
          <w:rFonts w:ascii="Times New Roman" w:eastAsia="Arial" w:hAnsi="Times New Roman" w:cs="Times New Roman"/>
          <w:b/>
        </w:rPr>
        <w:t>Технічна специфікація</w:t>
      </w:r>
      <w:bookmarkEnd w:id="1"/>
      <w:r w:rsidRPr="005F57BE">
        <w:rPr>
          <w:rFonts w:ascii="Times New Roman" w:eastAsia="Arial" w:hAnsi="Times New Roman" w:cs="Times New Roman"/>
          <w:b/>
        </w:rPr>
        <w:t>.</w:t>
      </w:r>
    </w:p>
    <w:p w14:paraId="4913F729" w14:textId="77777777" w:rsidR="005F57BE" w:rsidRPr="005F57BE" w:rsidRDefault="005F57BE" w:rsidP="005F57BE">
      <w:pPr>
        <w:shd w:val="clear" w:color="auto" w:fill="FFFFFF"/>
        <w:tabs>
          <w:tab w:val="left" w:pos="180"/>
        </w:tabs>
        <w:ind w:firstLine="567"/>
        <w:jc w:val="both"/>
        <w:rPr>
          <w:b/>
          <w:bCs/>
          <w:color w:val="000000"/>
        </w:rPr>
      </w:pPr>
      <w:bookmarkStart w:id="3" w:name="_Hlk144373690"/>
      <w:bookmarkEnd w:id="2"/>
      <w:r w:rsidRPr="005F57BE">
        <w:rPr>
          <w:b/>
          <w:bCs/>
          <w:color w:val="000000"/>
        </w:rPr>
        <w:t>Шини повинні бути виготовлені не раніше 6 місяця 2025 року</w:t>
      </w:r>
      <w:bookmarkEnd w:id="3"/>
      <w:r w:rsidRPr="005F57BE">
        <w:rPr>
          <w:b/>
          <w:bCs/>
          <w:color w:val="000000"/>
        </w:rPr>
        <w:t>.</w:t>
      </w:r>
    </w:p>
    <w:p w14:paraId="1DFDCA25" w14:textId="77777777" w:rsidR="005F57BE" w:rsidRPr="005F57BE" w:rsidRDefault="005F57BE" w:rsidP="005F57BE">
      <w:pPr>
        <w:shd w:val="clear" w:color="auto" w:fill="FFFFFF"/>
        <w:tabs>
          <w:tab w:val="left" w:pos="180"/>
        </w:tabs>
        <w:ind w:firstLine="567"/>
        <w:jc w:val="both"/>
        <w:rPr>
          <w:b/>
          <w:bCs/>
          <w:color w:val="000000"/>
        </w:rPr>
      </w:pPr>
      <w:r w:rsidRPr="005F57BE">
        <w:rPr>
          <w:b/>
          <w:bCs/>
          <w:color w:val="000000"/>
        </w:rPr>
        <w:t xml:space="preserve">Технічна специфікація не містить посилання на конкретні марку чи виробника, чи на торговельні марки. </w:t>
      </w:r>
    </w:p>
    <w:p w14:paraId="2C40B6A6" w14:textId="77777777" w:rsidR="005F57BE" w:rsidRPr="005F57BE" w:rsidRDefault="005F57BE" w:rsidP="005F57BE">
      <w:pPr>
        <w:shd w:val="clear" w:color="auto" w:fill="FFFFFF"/>
        <w:tabs>
          <w:tab w:val="left" w:pos="180"/>
        </w:tabs>
        <w:ind w:firstLine="567"/>
        <w:jc w:val="both"/>
        <w:rPr>
          <w:rFonts w:eastAsia="Arial"/>
          <w:b/>
        </w:rPr>
      </w:pPr>
      <w:r w:rsidRPr="005F57BE">
        <w:rPr>
          <w:b/>
          <w:bCs/>
          <w:color w:val="000000"/>
        </w:rPr>
        <w:t>Характеристики запропонованого учасником обладнання повинні бути не гірші, ніж</w:t>
      </w:r>
      <w:r w:rsidRPr="005F57BE">
        <w:rPr>
          <w:rFonts w:eastAsia="Arial"/>
          <w:b/>
        </w:rPr>
        <w:t xml:space="preserve"> зазначені в цій технічній специфікації.</w:t>
      </w:r>
    </w:p>
    <w:p w14:paraId="49ABC38A" w14:textId="77777777" w:rsidR="005F57BE" w:rsidRPr="005F57BE" w:rsidRDefault="005F57BE" w:rsidP="005F57BE">
      <w:pPr>
        <w:widowControl w:val="0"/>
        <w:autoSpaceDE w:val="0"/>
        <w:autoSpaceDN w:val="0"/>
        <w:adjustRightInd w:val="0"/>
        <w:rPr>
          <w:rFonts w:eastAsia="Arial"/>
          <w:b/>
        </w:rPr>
      </w:pPr>
    </w:p>
    <w:p w14:paraId="5D7958AD" w14:textId="77777777" w:rsidR="005F57BE" w:rsidRPr="005F57BE" w:rsidRDefault="005F57BE" w:rsidP="005F57BE">
      <w:pPr>
        <w:pStyle w:val="af"/>
        <w:widowControl w:val="0"/>
        <w:autoSpaceDE w:val="0"/>
        <w:autoSpaceDN w:val="0"/>
        <w:adjustRightInd w:val="0"/>
        <w:ind w:left="786"/>
        <w:jc w:val="right"/>
        <w:rPr>
          <w:rFonts w:ascii="Times New Roman" w:eastAsia="Arial" w:hAnsi="Times New Roman" w:cs="Times New Roman"/>
          <w:b/>
        </w:rPr>
      </w:pPr>
      <w:r w:rsidRPr="005F57BE">
        <w:rPr>
          <w:rFonts w:ascii="Times New Roman" w:eastAsia="Arial" w:hAnsi="Times New Roman" w:cs="Times New Roman"/>
          <w:b/>
        </w:rPr>
        <w:t>Таблиця 1</w:t>
      </w:r>
    </w:p>
    <w:p w14:paraId="134BD2FF" w14:textId="77777777" w:rsidR="005F57BE" w:rsidRPr="005F57BE" w:rsidRDefault="005F57BE" w:rsidP="005F57BE">
      <w:pPr>
        <w:pStyle w:val="af"/>
        <w:ind w:left="786"/>
        <w:jc w:val="center"/>
        <w:rPr>
          <w:rFonts w:ascii="Times New Roman" w:eastAsia="Arial" w:hAnsi="Times New Roman" w:cs="Times New Roman"/>
          <w:b/>
        </w:rPr>
      </w:pPr>
      <w:r w:rsidRPr="005F57BE">
        <w:rPr>
          <w:rFonts w:ascii="Times New Roman" w:eastAsia="Arial" w:hAnsi="Times New Roman" w:cs="Times New Roman"/>
          <w:b/>
        </w:rPr>
        <w:t>Технічна специфікація.</w:t>
      </w:r>
    </w:p>
    <w:p w14:paraId="5EEA348F" w14:textId="77777777" w:rsidR="005F57BE" w:rsidRPr="005F57BE" w:rsidRDefault="005F57BE" w:rsidP="005F57BE">
      <w:pPr>
        <w:pStyle w:val="af"/>
        <w:widowControl w:val="0"/>
        <w:autoSpaceDE w:val="0"/>
        <w:autoSpaceDN w:val="0"/>
        <w:adjustRightInd w:val="0"/>
        <w:ind w:left="786"/>
        <w:jc w:val="right"/>
        <w:rPr>
          <w:rFonts w:ascii="Times New Roman" w:eastAsia="Arial" w:hAnsi="Times New Roman" w:cs="Times New Roman"/>
          <w:b/>
        </w:rPr>
      </w:pPr>
    </w:p>
    <w:tbl>
      <w:tblPr>
        <w:tblStyle w:val="190"/>
        <w:tblW w:w="10768" w:type="dxa"/>
        <w:jc w:val="center"/>
        <w:tblInd w:w="0" w:type="dxa"/>
        <w:tblLayout w:type="fixed"/>
        <w:tblLook w:val="04A0" w:firstRow="1" w:lastRow="0" w:firstColumn="1" w:lastColumn="0" w:noHBand="0" w:noVBand="1"/>
      </w:tblPr>
      <w:tblGrid>
        <w:gridCol w:w="421"/>
        <w:gridCol w:w="2126"/>
        <w:gridCol w:w="850"/>
        <w:gridCol w:w="861"/>
        <w:gridCol w:w="982"/>
        <w:gridCol w:w="1134"/>
        <w:gridCol w:w="1134"/>
        <w:gridCol w:w="1418"/>
        <w:gridCol w:w="1134"/>
        <w:gridCol w:w="708"/>
      </w:tblGrid>
      <w:tr w:rsidR="005F57BE" w:rsidRPr="005F57BE" w14:paraId="0F077451" w14:textId="77777777" w:rsidTr="00237A51">
        <w:trPr>
          <w:trHeight w:val="693"/>
          <w:jc w:val="center"/>
        </w:trPr>
        <w:tc>
          <w:tcPr>
            <w:tcW w:w="421" w:type="dxa"/>
            <w:vAlign w:val="center"/>
          </w:tcPr>
          <w:p w14:paraId="59EF4D6E" w14:textId="77777777" w:rsidR="005F57BE" w:rsidRPr="005F57BE" w:rsidRDefault="005F57BE" w:rsidP="00237A51">
            <w:pPr>
              <w:widowControl w:val="0"/>
              <w:ind w:left="-113" w:right="-113"/>
              <w:jc w:val="center"/>
              <w:rPr>
                <w:rFonts w:eastAsia="Arial"/>
                <w:b/>
              </w:rPr>
            </w:pPr>
            <w:r w:rsidRPr="005F57BE">
              <w:rPr>
                <w:rFonts w:eastAsia="Arial"/>
                <w:b/>
              </w:rPr>
              <w:t>№</w:t>
            </w:r>
          </w:p>
          <w:p w14:paraId="4C7A5BFD" w14:textId="77777777" w:rsidR="005F57BE" w:rsidRPr="005F57BE" w:rsidRDefault="005F57BE" w:rsidP="00237A51">
            <w:pPr>
              <w:widowControl w:val="0"/>
              <w:ind w:left="-113" w:right="-113"/>
              <w:jc w:val="center"/>
              <w:rPr>
                <w:rFonts w:eastAsia="Arial"/>
                <w:b/>
              </w:rPr>
            </w:pPr>
            <w:r w:rsidRPr="005F57BE">
              <w:rPr>
                <w:rFonts w:eastAsia="Arial"/>
                <w:b/>
              </w:rPr>
              <w:t>з/п</w:t>
            </w:r>
          </w:p>
        </w:tc>
        <w:tc>
          <w:tcPr>
            <w:tcW w:w="2126" w:type="dxa"/>
            <w:vAlign w:val="center"/>
          </w:tcPr>
          <w:p w14:paraId="0D27C963" w14:textId="77777777" w:rsidR="005F57BE" w:rsidRPr="005F57BE" w:rsidRDefault="005F57BE" w:rsidP="00237A51">
            <w:pPr>
              <w:widowControl w:val="0"/>
              <w:ind w:left="-112" w:right="-110"/>
              <w:jc w:val="center"/>
              <w:rPr>
                <w:rFonts w:eastAsia="Arial"/>
                <w:b/>
              </w:rPr>
            </w:pPr>
            <w:r w:rsidRPr="005F57BE">
              <w:rPr>
                <w:rFonts w:eastAsia="Arial"/>
                <w:b/>
              </w:rPr>
              <w:t>Конкретна назва предмета закупівлі</w:t>
            </w:r>
          </w:p>
        </w:tc>
        <w:tc>
          <w:tcPr>
            <w:tcW w:w="850" w:type="dxa"/>
            <w:vAlign w:val="center"/>
          </w:tcPr>
          <w:p w14:paraId="4A659196" w14:textId="77777777" w:rsidR="005F57BE" w:rsidRPr="005F57BE" w:rsidRDefault="005F57BE" w:rsidP="00237A51">
            <w:pPr>
              <w:widowControl w:val="0"/>
              <w:ind w:left="-112" w:right="-110"/>
              <w:jc w:val="center"/>
              <w:rPr>
                <w:rFonts w:eastAsia="Arial"/>
                <w:b/>
              </w:rPr>
            </w:pPr>
            <w:r w:rsidRPr="005F57BE">
              <w:rPr>
                <w:rFonts w:eastAsia="Arial"/>
                <w:b/>
              </w:rPr>
              <w:t>Кіл-</w:t>
            </w:r>
            <w:proofErr w:type="spellStart"/>
            <w:r w:rsidRPr="005F57BE">
              <w:rPr>
                <w:rFonts w:eastAsia="Arial"/>
                <w:b/>
              </w:rPr>
              <w:t>ть</w:t>
            </w:r>
            <w:proofErr w:type="spellEnd"/>
            <w:r w:rsidRPr="005F57BE">
              <w:rPr>
                <w:rFonts w:eastAsia="Arial"/>
                <w:b/>
              </w:rPr>
              <w:t>,</w:t>
            </w:r>
          </w:p>
          <w:p w14:paraId="358F114B" w14:textId="77777777" w:rsidR="005F57BE" w:rsidRPr="005F57BE" w:rsidRDefault="005F57BE" w:rsidP="00237A51">
            <w:pPr>
              <w:widowControl w:val="0"/>
              <w:ind w:left="-112" w:right="-110"/>
              <w:jc w:val="center"/>
              <w:rPr>
                <w:rFonts w:eastAsia="Arial"/>
                <w:b/>
              </w:rPr>
            </w:pPr>
            <w:r w:rsidRPr="005F57BE">
              <w:rPr>
                <w:rFonts w:eastAsia="Arial"/>
                <w:b/>
              </w:rPr>
              <w:t>шт.</w:t>
            </w:r>
          </w:p>
        </w:tc>
        <w:tc>
          <w:tcPr>
            <w:tcW w:w="861" w:type="dxa"/>
            <w:vAlign w:val="center"/>
          </w:tcPr>
          <w:p w14:paraId="4C973001" w14:textId="77777777" w:rsidR="005F57BE" w:rsidRPr="005F57BE" w:rsidRDefault="005F57BE" w:rsidP="00237A51">
            <w:pPr>
              <w:widowControl w:val="0"/>
              <w:ind w:left="-112" w:right="-110"/>
              <w:jc w:val="center"/>
              <w:rPr>
                <w:rFonts w:eastAsia="Arial"/>
                <w:b/>
              </w:rPr>
            </w:pPr>
            <w:r w:rsidRPr="005F57BE">
              <w:rPr>
                <w:rFonts w:eastAsia="Arial"/>
                <w:b/>
              </w:rPr>
              <w:t>Сезон</w:t>
            </w:r>
          </w:p>
        </w:tc>
        <w:tc>
          <w:tcPr>
            <w:tcW w:w="982" w:type="dxa"/>
            <w:vAlign w:val="center"/>
          </w:tcPr>
          <w:p w14:paraId="5F197452" w14:textId="77777777" w:rsidR="005F57BE" w:rsidRPr="005F57BE" w:rsidRDefault="005F57BE" w:rsidP="00237A51">
            <w:pPr>
              <w:widowControl w:val="0"/>
              <w:ind w:left="-112" w:right="-110"/>
              <w:jc w:val="center"/>
              <w:rPr>
                <w:rFonts w:eastAsia="Arial"/>
                <w:b/>
              </w:rPr>
            </w:pPr>
            <w:r w:rsidRPr="005F57BE">
              <w:rPr>
                <w:rFonts w:eastAsia="Arial"/>
                <w:b/>
              </w:rPr>
              <w:t xml:space="preserve">Індекс </w:t>
            </w:r>
            <w:proofErr w:type="spellStart"/>
            <w:r w:rsidRPr="005F57BE">
              <w:rPr>
                <w:rFonts w:eastAsia="Arial"/>
                <w:b/>
              </w:rPr>
              <w:t>наванта-ження</w:t>
            </w:r>
            <w:proofErr w:type="spellEnd"/>
          </w:p>
        </w:tc>
        <w:tc>
          <w:tcPr>
            <w:tcW w:w="1134" w:type="dxa"/>
            <w:vAlign w:val="center"/>
          </w:tcPr>
          <w:p w14:paraId="6E906572" w14:textId="77777777" w:rsidR="005F57BE" w:rsidRPr="005F57BE" w:rsidRDefault="005F57BE" w:rsidP="00237A51">
            <w:pPr>
              <w:widowControl w:val="0"/>
              <w:ind w:left="-112" w:right="-110"/>
              <w:jc w:val="center"/>
              <w:rPr>
                <w:rFonts w:eastAsia="Arial"/>
                <w:b/>
              </w:rPr>
            </w:pPr>
            <w:r w:rsidRPr="005F57BE">
              <w:rPr>
                <w:rFonts w:eastAsia="Arial"/>
                <w:b/>
              </w:rPr>
              <w:t xml:space="preserve">Індекс </w:t>
            </w:r>
            <w:proofErr w:type="spellStart"/>
            <w:r w:rsidRPr="005F57BE">
              <w:rPr>
                <w:rFonts w:eastAsia="Arial"/>
                <w:b/>
              </w:rPr>
              <w:t>швид</w:t>
            </w:r>
            <w:proofErr w:type="spellEnd"/>
            <w:r w:rsidRPr="005F57BE">
              <w:rPr>
                <w:rFonts w:eastAsia="Arial"/>
                <w:b/>
              </w:rPr>
              <w:t>-кості</w:t>
            </w:r>
          </w:p>
        </w:tc>
        <w:tc>
          <w:tcPr>
            <w:tcW w:w="1134" w:type="dxa"/>
          </w:tcPr>
          <w:p w14:paraId="3490C9B0" w14:textId="77777777" w:rsidR="005F57BE" w:rsidRPr="005F57BE" w:rsidRDefault="005F57BE" w:rsidP="00237A51">
            <w:pPr>
              <w:widowControl w:val="0"/>
              <w:ind w:left="-112" w:right="-110"/>
              <w:jc w:val="center"/>
              <w:rPr>
                <w:rFonts w:eastAsia="Arial"/>
                <w:b/>
              </w:rPr>
            </w:pPr>
            <w:r w:rsidRPr="005F57BE">
              <w:rPr>
                <w:rFonts w:eastAsia="Arial"/>
                <w:b/>
              </w:rPr>
              <w:t xml:space="preserve">Рівень </w:t>
            </w:r>
          </w:p>
          <w:p w14:paraId="319647C5" w14:textId="77777777" w:rsidR="005F57BE" w:rsidRPr="005F57BE" w:rsidRDefault="005F57BE" w:rsidP="00237A51">
            <w:pPr>
              <w:widowControl w:val="0"/>
              <w:ind w:left="-112" w:right="-110"/>
              <w:jc w:val="center"/>
              <w:rPr>
                <w:rFonts w:eastAsia="Arial"/>
                <w:b/>
              </w:rPr>
            </w:pPr>
            <w:r w:rsidRPr="005F57BE">
              <w:rPr>
                <w:rFonts w:eastAsia="Arial"/>
                <w:b/>
              </w:rPr>
              <w:t>шуму</w:t>
            </w:r>
          </w:p>
        </w:tc>
        <w:tc>
          <w:tcPr>
            <w:tcW w:w="1418" w:type="dxa"/>
            <w:vAlign w:val="center"/>
          </w:tcPr>
          <w:p w14:paraId="6D4C1A71" w14:textId="77777777" w:rsidR="005F57BE" w:rsidRPr="005F57BE" w:rsidRDefault="005F57BE" w:rsidP="00237A51">
            <w:pPr>
              <w:widowControl w:val="0"/>
              <w:ind w:left="-112" w:right="-110"/>
              <w:jc w:val="center"/>
              <w:rPr>
                <w:rFonts w:eastAsia="Arial"/>
                <w:b/>
              </w:rPr>
            </w:pPr>
            <w:r w:rsidRPr="005F57BE">
              <w:rPr>
                <w:rFonts w:eastAsia="Arial"/>
                <w:b/>
              </w:rPr>
              <w:t>Призначення</w:t>
            </w:r>
          </w:p>
        </w:tc>
        <w:tc>
          <w:tcPr>
            <w:tcW w:w="1134" w:type="dxa"/>
            <w:vAlign w:val="center"/>
          </w:tcPr>
          <w:p w14:paraId="1B9F6501" w14:textId="77777777" w:rsidR="005F57BE" w:rsidRPr="005F57BE" w:rsidRDefault="005F57BE" w:rsidP="00237A51">
            <w:pPr>
              <w:widowControl w:val="0"/>
              <w:ind w:left="-112" w:right="-110"/>
              <w:jc w:val="center"/>
              <w:rPr>
                <w:rFonts w:eastAsia="Arial"/>
                <w:b/>
              </w:rPr>
            </w:pPr>
            <w:r w:rsidRPr="005F57BE">
              <w:rPr>
                <w:rFonts w:eastAsia="Arial"/>
                <w:b/>
              </w:rPr>
              <w:t>Країна виробник</w:t>
            </w:r>
          </w:p>
        </w:tc>
        <w:tc>
          <w:tcPr>
            <w:tcW w:w="708" w:type="dxa"/>
            <w:vAlign w:val="center"/>
          </w:tcPr>
          <w:p w14:paraId="4CF285E5" w14:textId="77777777" w:rsidR="005F57BE" w:rsidRPr="005F57BE" w:rsidRDefault="005F57BE" w:rsidP="00237A51">
            <w:pPr>
              <w:widowControl w:val="0"/>
              <w:ind w:left="-112" w:right="-110"/>
              <w:jc w:val="center"/>
              <w:rPr>
                <w:rFonts w:eastAsia="Arial"/>
                <w:b/>
              </w:rPr>
            </w:pPr>
            <w:r w:rsidRPr="005F57BE">
              <w:rPr>
                <w:rFonts w:eastAsia="Arial"/>
                <w:b/>
              </w:rPr>
              <w:t>Тип</w:t>
            </w:r>
          </w:p>
        </w:tc>
      </w:tr>
      <w:tr w:rsidR="005F57BE" w:rsidRPr="005F57BE" w14:paraId="1565B262" w14:textId="77777777" w:rsidTr="00237A51">
        <w:trPr>
          <w:trHeight w:val="576"/>
          <w:jc w:val="center"/>
        </w:trPr>
        <w:tc>
          <w:tcPr>
            <w:tcW w:w="421" w:type="dxa"/>
            <w:vAlign w:val="center"/>
          </w:tcPr>
          <w:p w14:paraId="2C05FDE6" w14:textId="77777777" w:rsidR="005F57BE" w:rsidRPr="005F57BE" w:rsidRDefault="005F57BE" w:rsidP="00237A51">
            <w:pPr>
              <w:widowControl w:val="0"/>
              <w:ind w:left="-113" w:right="-113"/>
              <w:jc w:val="center"/>
              <w:rPr>
                <w:rFonts w:eastAsia="Arial"/>
              </w:rPr>
            </w:pPr>
            <w:r w:rsidRPr="005F57BE">
              <w:rPr>
                <w:rFonts w:eastAsia="Arial"/>
              </w:rPr>
              <w:t>1</w:t>
            </w:r>
          </w:p>
        </w:tc>
        <w:tc>
          <w:tcPr>
            <w:tcW w:w="2126" w:type="dxa"/>
            <w:vAlign w:val="center"/>
          </w:tcPr>
          <w:p w14:paraId="7CEA3C6A" w14:textId="77777777" w:rsidR="005F57BE" w:rsidRPr="005F57BE" w:rsidRDefault="005F57BE" w:rsidP="00237A51">
            <w:pPr>
              <w:ind w:left="-112" w:right="-110"/>
              <w:jc w:val="center"/>
              <w:rPr>
                <w:rFonts w:eastAsia="Arial"/>
                <w:lang w:val="en-US"/>
              </w:rPr>
            </w:pPr>
            <w:r w:rsidRPr="005F57BE">
              <w:rPr>
                <w:rFonts w:eastAsia="Arial"/>
              </w:rPr>
              <w:t>Шина автомобільна 225/55 R17</w:t>
            </w:r>
            <w:r w:rsidRPr="005F57BE">
              <w:rPr>
                <w:rFonts w:eastAsia="Arial"/>
                <w:lang w:val="en-US"/>
              </w:rPr>
              <w:t>C</w:t>
            </w:r>
          </w:p>
        </w:tc>
        <w:tc>
          <w:tcPr>
            <w:tcW w:w="850" w:type="dxa"/>
            <w:vAlign w:val="center"/>
          </w:tcPr>
          <w:p w14:paraId="411CA2DF" w14:textId="77777777" w:rsidR="005F57BE" w:rsidRPr="005F57BE" w:rsidRDefault="005F57BE" w:rsidP="00237A51">
            <w:pPr>
              <w:ind w:left="-112" w:right="-110"/>
              <w:jc w:val="center"/>
              <w:rPr>
                <w:rFonts w:eastAsia="Arial"/>
              </w:rPr>
            </w:pPr>
            <w:r w:rsidRPr="005F57BE">
              <w:rPr>
                <w:rFonts w:eastAsia="Arial"/>
              </w:rPr>
              <w:t>4</w:t>
            </w:r>
          </w:p>
        </w:tc>
        <w:tc>
          <w:tcPr>
            <w:tcW w:w="861" w:type="dxa"/>
            <w:vAlign w:val="center"/>
          </w:tcPr>
          <w:p w14:paraId="02A1224D" w14:textId="77777777" w:rsidR="005F57BE" w:rsidRPr="005F57BE" w:rsidRDefault="005F57BE" w:rsidP="00237A51">
            <w:pPr>
              <w:widowControl w:val="0"/>
              <w:ind w:left="-112" w:right="-110"/>
              <w:jc w:val="center"/>
              <w:rPr>
                <w:rFonts w:eastAsia="Arial"/>
              </w:rPr>
            </w:pPr>
            <w:r w:rsidRPr="005F57BE">
              <w:rPr>
                <w:rFonts w:eastAsia="Arial"/>
              </w:rPr>
              <w:t>«Зима»</w:t>
            </w:r>
          </w:p>
        </w:tc>
        <w:tc>
          <w:tcPr>
            <w:tcW w:w="982" w:type="dxa"/>
            <w:vAlign w:val="center"/>
          </w:tcPr>
          <w:p w14:paraId="7AAD9CEA" w14:textId="77777777" w:rsidR="005F57BE" w:rsidRPr="005F57BE" w:rsidRDefault="005F57BE" w:rsidP="00237A51">
            <w:pPr>
              <w:ind w:left="-112" w:right="-110"/>
              <w:jc w:val="center"/>
              <w:rPr>
                <w:rFonts w:eastAsia="Arial"/>
                <w:lang w:val="en-US"/>
              </w:rPr>
            </w:pPr>
            <w:r w:rsidRPr="005F57BE">
              <w:rPr>
                <w:rFonts w:eastAsia="Arial"/>
                <w:lang w:val="en-US"/>
              </w:rPr>
              <w:t>109/107</w:t>
            </w:r>
          </w:p>
        </w:tc>
        <w:tc>
          <w:tcPr>
            <w:tcW w:w="1134" w:type="dxa"/>
            <w:vAlign w:val="center"/>
          </w:tcPr>
          <w:p w14:paraId="7169BF02" w14:textId="77777777" w:rsidR="005F57BE" w:rsidRPr="005F57BE" w:rsidRDefault="005F57BE" w:rsidP="00237A51">
            <w:pPr>
              <w:ind w:left="-112" w:right="-110"/>
              <w:jc w:val="center"/>
              <w:rPr>
                <w:rFonts w:eastAsia="Arial"/>
              </w:rPr>
            </w:pPr>
            <w:r w:rsidRPr="005F57BE">
              <w:rPr>
                <w:rFonts w:eastAsia="Arial"/>
              </w:rPr>
              <w:t>Не нижче Т</w:t>
            </w:r>
          </w:p>
        </w:tc>
        <w:tc>
          <w:tcPr>
            <w:tcW w:w="1134" w:type="dxa"/>
          </w:tcPr>
          <w:p w14:paraId="00D1A631" w14:textId="77777777" w:rsidR="005F57BE" w:rsidRPr="005F57BE" w:rsidRDefault="005F57BE" w:rsidP="00237A51">
            <w:pPr>
              <w:ind w:left="-112" w:right="-110"/>
              <w:jc w:val="center"/>
              <w:rPr>
                <w:rFonts w:eastAsia="Arial"/>
              </w:rPr>
            </w:pPr>
            <w:proofErr w:type="spellStart"/>
            <w:r w:rsidRPr="005F57BE">
              <w:rPr>
                <w:rFonts w:eastAsia="Arial"/>
                <w:lang w:val="en-US"/>
              </w:rPr>
              <w:t>Не</w:t>
            </w:r>
            <w:proofErr w:type="spellEnd"/>
            <w:r w:rsidRPr="005F57BE">
              <w:rPr>
                <w:rFonts w:eastAsia="Arial"/>
                <w:lang w:val="en-US"/>
              </w:rPr>
              <w:t xml:space="preserve"> </w:t>
            </w:r>
            <w:proofErr w:type="spellStart"/>
            <w:r w:rsidRPr="005F57BE">
              <w:rPr>
                <w:rFonts w:eastAsia="Arial"/>
                <w:lang w:val="en-US"/>
              </w:rPr>
              <w:t>вище</w:t>
            </w:r>
            <w:proofErr w:type="spellEnd"/>
            <w:r w:rsidRPr="005F57BE">
              <w:rPr>
                <w:rFonts w:eastAsia="Arial"/>
                <w:lang w:val="en-US"/>
              </w:rPr>
              <w:t xml:space="preserve"> 73Дб</w:t>
            </w:r>
          </w:p>
        </w:tc>
        <w:tc>
          <w:tcPr>
            <w:tcW w:w="1418" w:type="dxa"/>
          </w:tcPr>
          <w:p w14:paraId="05E16006" w14:textId="77777777" w:rsidR="005F57BE" w:rsidRPr="005F57BE" w:rsidRDefault="005F57BE" w:rsidP="00237A51">
            <w:pPr>
              <w:ind w:left="-112" w:right="-110"/>
              <w:jc w:val="center"/>
              <w:rPr>
                <w:rFonts w:eastAsia="Arial"/>
              </w:rPr>
            </w:pPr>
            <w:proofErr w:type="spellStart"/>
            <w:r w:rsidRPr="005F57BE">
              <w:rPr>
                <w:rFonts w:eastAsia="Arial"/>
              </w:rPr>
              <w:t>Легковантажні</w:t>
            </w:r>
            <w:proofErr w:type="spellEnd"/>
            <w:r w:rsidRPr="005F57BE">
              <w:rPr>
                <w:rFonts w:eastAsia="Arial"/>
              </w:rPr>
              <w:t>, мікроавтобуси</w:t>
            </w:r>
          </w:p>
        </w:tc>
        <w:tc>
          <w:tcPr>
            <w:tcW w:w="1134" w:type="dxa"/>
          </w:tcPr>
          <w:p w14:paraId="322D7ED4" w14:textId="77777777" w:rsidR="005F57BE" w:rsidRPr="005F57BE" w:rsidRDefault="005F57BE" w:rsidP="00237A51">
            <w:pPr>
              <w:ind w:left="-112" w:right="-110"/>
              <w:jc w:val="center"/>
              <w:rPr>
                <w:rFonts w:eastAsia="Arial"/>
              </w:rPr>
            </w:pPr>
            <w:r w:rsidRPr="005F57BE">
              <w:rPr>
                <w:rFonts w:eastAsia="Arial"/>
              </w:rPr>
              <w:t>Європа, ЄС</w:t>
            </w:r>
          </w:p>
        </w:tc>
        <w:tc>
          <w:tcPr>
            <w:tcW w:w="708" w:type="dxa"/>
          </w:tcPr>
          <w:p w14:paraId="16675647" w14:textId="77777777" w:rsidR="005F57BE" w:rsidRPr="005F57BE" w:rsidRDefault="005F57BE" w:rsidP="00237A51">
            <w:pPr>
              <w:ind w:left="-112" w:right="-110"/>
              <w:jc w:val="center"/>
              <w:rPr>
                <w:rFonts w:eastAsia="Arial"/>
                <w:lang w:val="en-US"/>
              </w:rPr>
            </w:pPr>
            <w:r w:rsidRPr="005F57BE">
              <w:rPr>
                <w:rFonts w:eastAsia="Arial"/>
              </w:rPr>
              <w:t>Безкамерна</w:t>
            </w:r>
          </w:p>
        </w:tc>
      </w:tr>
    </w:tbl>
    <w:p w14:paraId="7979077E" w14:textId="77777777" w:rsidR="005F57BE" w:rsidRPr="005F57BE" w:rsidRDefault="005F57BE" w:rsidP="005F57BE">
      <w:pPr>
        <w:tabs>
          <w:tab w:val="left" w:pos="8168"/>
        </w:tabs>
        <w:ind w:firstLine="567"/>
        <w:jc w:val="both"/>
        <w:rPr>
          <w:rFonts w:eastAsia="Arial"/>
          <w:b/>
          <w:bCs/>
          <w:i/>
          <w:iCs/>
        </w:rPr>
      </w:pPr>
      <w:r w:rsidRPr="005F57BE">
        <w:rPr>
          <w:rFonts w:eastAsia="Arial"/>
          <w:b/>
          <w:bCs/>
          <w:i/>
          <w:iCs/>
        </w:rPr>
        <w:t>Примітки:</w:t>
      </w:r>
    </w:p>
    <w:p w14:paraId="33216393" w14:textId="77777777" w:rsidR="005F57BE" w:rsidRPr="005F57BE" w:rsidRDefault="005F57BE" w:rsidP="005F57BE">
      <w:pPr>
        <w:shd w:val="clear" w:color="auto" w:fill="FFFFFF"/>
        <w:ind w:firstLine="567"/>
        <w:jc w:val="both"/>
        <w:rPr>
          <w:i/>
        </w:rPr>
      </w:pPr>
      <w:r w:rsidRPr="005F57BE">
        <w:rPr>
          <w:i/>
        </w:rPr>
        <w:t>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то п</w:t>
      </w:r>
      <w:r w:rsidRPr="005F57BE">
        <w:rPr>
          <w:i/>
          <w:u w:val="single"/>
        </w:rPr>
        <w:t>ісля кожного такого посилання слід вважати наявний вираз «або еквівалент».</w:t>
      </w:r>
    </w:p>
    <w:p w14:paraId="22F5C4C3" w14:textId="77777777" w:rsidR="005F57BE" w:rsidRPr="005F57BE" w:rsidRDefault="005F57BE" w:rsidP="005F57BE">
      <w:pPr>
        <w:shd w:val="clear" w:color="auto" w:fill="FFFFFF"/>
        <w:ind w:firstLine="567"/>
        <w:jc w:val="both"/>
        <w:rPr>
          <w:i/>
          <w:u w:val="single"/>
        </w:rPr>
      </w:pPr>
      <w:r w:rsidRPr="005F57BE">
        <w:rPr>
          <w:i/>
        </w:rPr>
        <w:t xml:space="preserve">Якщо ця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5F57BE">
        <w:rPr>
          <w:i/>
          <w:u w:val="single"/>
        </w:rPr>
        <w:t>Після кожного такого посилання слід вважати наявний вираз «або еквівалент».</w:t>
      </w:r>
    </w:p>
    <w:p w14:paraId="22978EEB" w14:textId="77777777" w:rsidR="002E22B7" w:rsidRPr="005F57BE" w:rsidRDefault="002E22B7" w:rsidP="002D22A6">
      <w:pPr>
        <w:pStyle w:val="af"/>
        <w:ind w:left="1419"/>
        <w:jc w:val="both"/>
        <w:rPr>
          <w:rFonts w:ascii="Times New Roman" w:hAnsi="Times New Roman" w:cs="Times New Roman"/>
          <w:lang w:eastAsia="uk-UA"/>
        </w:rPr>
      </w:pPr>
    </w:p>
    <w:p w14:paraId="599F2B14" w14:textId="528C51EF" w:rsidR="0044255F" w:rsidRPr="005F57BE" w:rsidRDefault="006438F8" w:rsidP="002D22A6">
      <w:pPr>
        <w:tabs>
          <w:tab w:val="left" w:pos="180"/>
        </w:tabs>
        <w:jc w:val="both"/>
        <w:rPr>
          <w:b/>
        </w:rPr>
      </w:pPr>
      <w:r w:rsidRPr="005F57BE">
        <w:rPr>
          <w:b/>
        </w:rPr>
        <w:t xml:space="preserve">       </w:t>
      </w:r>
      <w:r w:rsidR="00A0247F" w:rsidRPr="005F57BE">
        <w:rPr>
          <w:b/>
        </w:rPr>
        <w:t>5. Обґрунтування розміру бюджетного призначення:</w:t>
      </w:r>
      <w:r w:rsidR="00A0247F" w:rsidRPr="005F57BE">
        <w:t xml:space="preserve"> розмір бюджетного призначення </w:t>
      </w:r>
      <w:r w:rsidR="0044255F" w:rsidRPr="005F57BE">
        <w:t>для предмет</w:t>
      </w:r>
      <w:r w:rsidR="00270EDE" w:rsidRPr="005F57BE">
        <w:t>у</w:t>
      </w:r>
      <w:r w:rsidR="0044255F" w:rsidRPr="005F57BE">
        <w:t xml:space="preserve"> закупів</w:t>
      </w:r>
      <w:r w:rsidR="007C2BD8" w:rsidRPr="005F57BE">
        <w:t>л</w:t>
      </w:r>
      <w:r w:rsidR="00270EDE" w:rsidRPr="005F57BE">
        <w:t>і</w:t>
      </w:r>
      <w:r w:rsidR="0044255F" w:rsidRPr="005F57BE">
        <w:t xml:space="preserve"> відповідає розрахунку видатків до кошторису </w:t>
      </w:r>
      <w:r w:rsidR="00290903" w:rsidRPr="005F57BE">
        <w:t>Вінницької</w:t>
      </w:r>
      <w:r w:rsidR="00270EDE" w:rsidRPr="005F57BE">
        <w:t xml:space="preserve"> митниці </w:t>
      </w:r>
      <w:r w:rsidR="0044255F" w:rsidRPr="005F57BE">
        <w:t>на 202</w:t>
      </w:r>
      <w:r w:rsidR="009F013D" w:rsidRPr="005F57BE">
        <w:t>6</w:t>
      </w:r>
      <w:r w:rsidR="0044255F" w:rsidRPr="005F57BE">
        <w:t xml:space="preserve"> рік </w:t>
      </w:r>
      <w:r w:rsidR="00EF4CD6" w:rsidRPr="005F57BE">
        <w:t xml:space="preserve">(зі змінами) по </w:t>
      </w:r>
      <w:r w:rsidR="0044255F" w:rsidRPr="005F57BE">
        <w:t>загальн</w:t>
      </w:r>
      <w:r w:rsidR="00EF4CD6" w:rsidRPr="005F57BE">
        <w:t>ому</w:t>
      </w:r>
      <w:r w:rsidR="0044255F" w:rsidRPr="005F57BE">
        <w:t xml:space="preserve"> фонд</w:t>
      </w:r>
      <w:r w:rsidR="00EF4CD6" w:rsidRPr="005F57BE">
        <w:t>у</w:t>
      </w:r>
      <w:r w:rsidR="0044255F" w:rsidRPr="005F57BE">
        <w:t xml:space="preserve"> за КПКВК 3506010 «Керівництво та управління у сфері митної політики»</w:t>
      </w:r>
      <w:r w:rsidR="00853255" w:rsidRPr="005F57BE">
        <w:t xml:space="preserve"> з урахуванням середньої ринкової вартості аналогічних </w:t>
      </w:r>
      <w:r w:rsidR="00726764" w:rsidRPr="005F57BE">
        <w:t>п</w:t>
      </w:r>
      <w:r w:rsidR="00853255" w:rsidRPr="005F57BE">
        <w:t>о</w:t>
      </w:r>
      <w:r w:rsidR="00726764" w:rsidRPr="005F57BE">
        <w:t>слуг</w:t>
      </w:r>
      <w:r w:rsidR="0044255F" w:rsidRPr="005F57BE">
        <w:t>.</w:t>
      </w:r>
    </w:p>
    <w:p w14:paraId="4A447243" w14:textId="77777777" w:rsidR="0044255F" w:rsidRPr="005F57BE" w:rsidRDefault="0044255F" w:rsidP="002D22A6">
      <w:pPr>
        <w:ind w:firstLine="567"/>
        <w:contextualSpacing/>
        <w:jc w:val="both"/>
      </w:pPr>
    </w:p>
    <w:p w14:paraId="3EE03F91" w14:textId="66EA6C8F" w:rsidR="007F146A" w:rsidRPr="005F57BE" w:rsidRDefault="00A0247F" w:rsidP="002D22A6">
      <w:pPr>
        <w:ind w:firstLine="426"/>
        <w:contextualSpacing/>
        <w:jc w:val="both"/>
      </w:pPr>
      <w:r w:rsidRPr="005F57BE">
        <w:rPr>
          <w:b/>
        </w:rPr>
        <w:t>6. Очікувана вартість предмета закупівлі:</w:t>
      </w:r>
      <w:r w:rsidR="00500435" w:rsidRPr="005F57BE">
        <w:rPr>
          <w:b/>
        </w:rPr>
        <w:t xml:space="preserve"> </w:t>
      </w:r>
      <w:r w:rsidR="005F57BE" w:rsidRPr="005F57BE">
        <w:rPr>
          <w:b/>
        </w:rPr>
        <w:t>40</w:t>
      </w:r>
      <w:r w:rsidR="002D22A6" w:rsidRPr="005F57BE">
        <w:rPr>
          <w:b/>
        </w:rPr>
        <w:t xml:space="preserve"> </w:t>
      </w:r>
      <w:r w:rsidR="002C7C5D" w:rsidRPr="005F57BE">
        <w:rPr>
          <w:b/>
        </w:rPr>
        <w:t>0</w:t>
      </w:r>
      <w:r w:rsidR="002D22A6" w:rsidRPr="005F57BE">
        <w:rPr>
          <w:b/>
        </w:rPr>
        <w:t>00</w:t>
      </w:r>
      <w:r w:rsidR="009F5600" w:rsidRPr="005F57BE">
        <w:rPr>
          <w:b/>
        </w:rPr>
        <w:t>,00</w:t>
      </w:r>
      <w:r w:rsidR="00DC5925" w:rsidRPr="005F57BE">
        <w:rPr>
          <w:b/>
        </w:rPr>
        <w:t xml:space="preserve"> </w:t>
      </w:r>
      <w:r w:rsidR="00EF4CD6" w:rsidRPr="005F57BE">
        <w:rPr>
          <w:b/>
        </w:rPr>
        <w:t>грн. з ПДВ</w:t>
      </w:r>
      <w:r w:rsidR="007B3889" w:rsidRPr="005F57BE">
        <w:rPr>
          <w:b/>
        </w:rPr>
        <w:t>.</w:t>
      </w:r>
    </w:p>
    <w:p w14:paraId="3BF3859A" w14:textId="1B8B6332" w:rsidR="00057AFB" w:rsidRPr="005F57BE" w:rsidRDefault="00500435" w:rsidP="002D22A6">
      <w:pPr>
        <w:ind w:firstLine="567"/>
        <w:contextualSpacing/>
        <w:jc w:val="both"/>
      </w:pPr>
      <w:r w:rsidRPr="005F57BE">
        <w:t xml:space="preserve"> </w:t>
      </w:r>
    </w:p>
    <w:p w14:paraId="08593C51" w14:textId="77777777" w:rsidR="00964E6F" w:rsidRPr="005F57BE" w:rsidRDefault="00A0247F" w:rsidP="002D22A6">
      <w:pPr>
        <w:ind w:firstLine="426"/>
        <w:contextualSpacing/>
        <w:jc w:val="both"/>
      </w:pPr>
      <w:r w:rsidRPr="005F57BE">
        <w:rPr>
          <w:b/>
        </w:rPr>
        <w:t>7. Обґрунтування очікуваної вартості предмета закупівлі:</w:t>
      </w:r>
      <w:r w:rsidRPr="005F57BE">
        <w:t xml:space="preserve"> </w:t>
      </w:r>
    </w:p>
    <w:p w14:paraId="626B9AF5" w14:textId="1AF03AB4" w:rsidR="00006754" w:rsidRPr="005F57BE" w:rsidRDefault="00853255" w:rsidP="002D22A6">
      <w:pPr>
        <w:ind w:firstLine="567"/>
        <w:contextualSpacing/>
        <w:jc w:val="both"/>
      </w:pPr>
      <w:r w:rsidRPr="005F57BE">
        <w:t>Н</w:t>
      </w:r>
      <w:r w:rsidR="00006754" w:rsidRPr="005F57BE">
        <w:t>аказом Міністерства розвитку економіки, торгівлі та сільського господарства України від 18.02.2020 №</w:t>
      </w:r>
      <w:r w:rsidRPr="005F57BE">
        <w:t xml:space="preserve"> </w:t>
      </w:r>
      <w:r w:rsidR="00006754" w:rsidRPr="005F57BE">
        <w:t>275 затверджена примірна методика визначення очікуваної вартості предмет</w:t>
      </w:r>
      <w:r w:rsidR="009E158C" w:rsidRPr="005F57BE">
        <w:t>а</w:t>
      </w:r>
      <w:r w:rsidR="00006754" w:rsidRPr="005F57BE">
        <w:t xml:space="preserve"> закупівлі, якою передбачені методи визначення очікуваної вартості предмет</w:t>
      </w:r>
      <w:r w:rsidR="009E158C" w:rsidRPr="005F57BE">
        <w:t>а</w:t>
      </w:r>
      <w:r w:rsidR="00006754" w:rsidRPr="005F57BE">
        <w:t xml:space="preserve"> закупівлі.</w:t>
      </w:r>
    </w:p>
    <w:p w14:paraId="5524974C" w14:textId="33410F32" w:rsidR="00006754" w:rsidRPr="005F57BE" w:rsidRDefault="00006754" w:rsidP="002C7C5D">
      <w:pPr>
        <w:ind w:firstLine="426"/>
        <w:contextualSpacing/>
        <w:jc w:val="both"/>
      </w:pPr>
      <w:r w:rsidRPr="005F57BE">
        <w:t>Так, очікувана вартість предмет</w:t>
      </w:r>
      <w:r w:rsidR="009E158C" w:rsidRPr="005F57BE">
        <w:t>а</w:t>
      </w:r>
      <w:r w:rsidRPr="005F57BE">
        <w:t xml:space="preserve"> закупівлі визначена на підставі аналізу загальнодоступної інформації про ціну </w:t>
      </w:r>
      <w:r w:rsidR="00F41163" w:rsidRPr="005F57BE">
        <w:t>т</w:t>
      </w:r>
      <w:r w:rsidRPr="005F57BE">
        <w:t>о</w:t>
      </w:r>
      <w:r w:rsidR="00F41163" w:rsidRPr="005F57BE">
        <w:t>вар</w:t>
      </w:r>
      <w:r w:rsidRPr="005F57BE">
        <w:t>у (тобто інформація про ціни, що міст</w:t>
      </w:r>
      <w:r w:rsidR="00064CCA" w:rsidRPr="005F57BE">
        <w:t>я</w:t>
      </w:r>
      <w:r w:rsidRPr="005F57BE">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5F57BE">
        <w:t>закупівель</w:t>
      </w:r>
      <w:proofErr w:type="spellEnd"/>
      <w:r w:rsidRPr="005F57BE">
        <w:t xml:space="preserve"> «</w:t>
      </w:r>
      <w:proofErr w:type="spellStart"/>
      <w:r w:rsidR="00F70454" w:rsidRPr="005F57BE">
        <w:rPr>
          <w:lang w:val="en-US"/>
        </w:rPr>
        <w:t>Pr</w:t>
      </w:r>
      <w:proofErr w:type="spellEnd"/>
      <w:r w:rsidRPr="005F57BE">
        <w:t>о</w:t>
      </w:r>
      <w:r w:rsidR="00F70454" w:rsidRPr="005F57BE">
        <w:rPr>
          <w:lang w:val="en-US"/>
        </w:rPr>
        <w:t>z</w:t>
      </w:r>
      <w:r w:rsidRPr="005F57BE">
        <w:t>о</w:t>
      </w:r>
      <w:proofErr w:type="spellStart"/>
      <w:r w:rsidR="00F70454" w:rsidRPr="005F57BE">
        <w:rPr>
          <w:lang w:val="en-US"/>
        </w:rPr>
        <w:t>rr</w:t>
      </w:r>
      <w:proofErr w:type="spellEnd"/>
      <w:r w:rsidRPr="005F57BE">
        <w:t>о» тощо.</w:t>
      </w:r>
      <w:r w:rsidR="00057AFB" w:rsidRPr="005F57BE">
        <w:t xml:space="preserve"> </w:t>
      </w:r>
      <w:r w:rsidRPr="005F57BE">
        <w:t>Відповідно до вказаної методики, очікувана вартість предмет</w:t>
      </w:r>
      <w:r w:rsidR="009E158C" w:rsidRPr="005F57BE">
        <w:t>а</w:t>
      </w:r>
      <w:r w:rsidRPr="005F57BE">
        <w:t xml:space="preserve"> закупівлі становить </w:t>
      </w:r>
      <w:r w:rsidR="005F57BE" w:rsidRPr="005F57BE">
        <w:t xml:space="preserve">40 </w:t>
      </w:r>
      <w:r w:rsidR="002C7C5D" w:rsidRPr="005F57BE">
        <w:t>0</w:t>
      </w:r>
      <w:r w:rsidR="005901C0" w:rsidRPr="005F57BE">
        <w:t>00,00 грн</w:t>
      </w:r>
      <w:r w:rsidR="0067200A" w:rsidRPr="005F57BE">
        <w:t xml:space="preserve"> з ПДВ</w:t>
      </w:r>
      <w:r w:rsidRPr="005F57BE">
        <w:t>, що відповідає розміру бюджетного призначення.</w:t>
      </w:r>
    </w:p>
    <w:p w14:paraId="77CD26D5" w14:textId="77777777" w:rsidR="00BC7695" w:rsidRPr="005F57BE" w:rsidRDefault="00BF492B" w:rsidP="002D22A6">
      <w:pPr>
        <w:ind w:firstLine="426"/>
        <w:contextualSpacing/>
        <w:jc w:val="both"/>
      </w:pPr>
      <w:r w:rsidRPr="005F57BE">
        <w:rPr>
          <w:b/>
        </w:rPr>
        <w:lastRenderedPageBreak/>
        <w:t>8. Застосування виключення:</w:t>
      </w:r>
      <w:r w:rsidRPr="005F57BE">
        <w:t xml:space="preserve"> не застосовується. Закупівля проводиться із застосуванням відкритих торгів з особливостями.</w:t>
      </w:r>
    </w:p>
    <w:p w14:paraId="04E9993C" w14:textId="77777777" w:rsidR="00A274EA" w:rsidRPr="005F57BE" w:rsidRDefault="00A274EA" w:rsidP="002D22A6">
      <w:pPr>
        <w:ind w:firstLine="426"/>
        <w:contextualSpacing/>
        <w:jc w:val="both"/>
      </w:pPr>
    </w:p>
    <w:sectPr w:rsidR="00A274EA" w:rsidRPr="005F57BE" w:rsidSect="005C1C94">
      <w:headerReference w:type="default" r:id="rId7"/>
      <w:headerReference w:type="first" r:id="rId8"/>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1032C" w14:textId="77777777" w:rsidR="00F65A2D" w:rsidRDefault="00F65A2D">
      <w:r>
        <w:separator/>
      </w:r>
    </w:p>
  </w:endnote>
  <w:endnote w:type="continuationSeparator" w:id="0">
    <w:p w14:paraId="4FF2E6CF" w14:textId="77777777" w:rsidR="00F65A2D" w:rsidRDefault="00F65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E8CD3C" w14:textId="77777777" w:rsidR="00F65A2D" w:rsidRDefault="00F65A2D">
      <w:r>
        <w:separator/>
      </w:r>
    </w:p>
  </w:footnote>
  <w:footnote w:type="continuationSeparator" w:id="0">
    <w:p w14:paraId="55B2BCC8" w14:textId="77777777" w:rsidR="00F65A2D" w:rsidRDefault="00F65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0" w15:restartNumberingAfterBreak="0">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3"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4" w15:restartNumberingAfterBreak="0">
    <w:nsid w:val="29780866"/>
    <w:multiLevelType w:val="hybridMultilevel"/>
    <w:tmpl w:val="6D46A954"/>
    <w:lvl w:ilvl="0" w:tplc="2D9AB6B0">
      <w:start w:val="1"/>
      <w:numFmt w:val="decimal"/>
      <w:lvlText w:val="%1."/>
      <w:lvlJc w:val="left"/>
      <w:pPr>
        <w:ind w:left="786" w:hanging="360"/>
      </w:pPr>
      <w:rPr>
        <w:rFonts w:cs="Times New Roman" w:hint="default"/>
        <w:b/>
        <w:bCs/>
        <w:sz w:val="24"/>
        <w:szCs w:val="24"/>
      </w:rPr>
    </w:lvl>
    <w:lvl w:ilvl="1" w:tplc="04220019">
      <w:start w:val="1"/>
      <w:numFmt w:val="lowerLetter"/>
      <w:lvlText w:val="%2."/>
      <w:lvlJc w:val="left"/>
      <w:pPr>
        <w:ind w:left="938" w:hanging="360"/>
      </w:pPr>
      <w:rPr>
        <w:rFonts w:cs="Times New Roman"/>
      </w:rPr>
    </w:lvl>
    <w:lvl w:ilvl="2" w:tplc="0422001B">
      <w:start w:val="1"/>
      <w:numFmt w:val="lowerRoman"/>
      <w:lvlText w:val="%3."/>
      <w:lvlJc w:val="right"/>
      <w:pPr>
        <w:ind w:left="1658" w:hanging="180"/>
      </w:pPr>
      <w:rPr>
        <w:rFonts w:cs="Times New Roman"/>
      </w:rPr>
    </w:lvl>
    <w:lvl w:ilvl="3" w:tplc="0422000F">
      <w:start w:val="1"/>
      <w:numFmt w:val="decimal"/>
      <w:lvlText w:val="%4."/>
      <w:lvlJc w:val="left"/>
      <w:pPr>
        <w:ind w:left="2378" w:hanging="360"/>
      </w:pPr>
      <w:rPr>
        <w:rFonts w:cs="Times New Roman"/>
      </w:rPr>
    </w:lvl>
    <w:lvl w:ilvl="4" w:tplc="04220019">
      <w:start w:val="1"/>
      <w:numFmt w:val="lowerLetter"/>
      <w:lvlText w:val="%5."/>
      <w:lvlJc w:val="left"/>
      <w:pPr>
        <w:ind w:left="3098" w:hanging="360"/>
      </w:pPr>
      <w:rPr>
        <w:rFonts w:cs="Times New Roman"/>
      </w:rPr>
    </w:lvl>
    <w:lvl w:ilvl="5" w:tplc="0422001B">
      <w:start w:val="1"/>
      <w:numFmt w:val="lowerRoman"/>
      <w:lvlText w:val="%6."/>
      <w:lvlJc w:val="right"/>
      <w:pPr>
        <w:ind w:left="3818" w:hanging="180"/>
      </w:pPr>
      <w:rPr>
        <w:rFonts w:cs="Times New Roman"/>
      </w:rPr>
    </w:lvl>
    <w:lvl w:ilvl="6" w:tplc="0422000F">
      <w:start w:val="1"/>
      <w:numFmt w:val="decimal"/>
      <w:lvlText w:val="%7."/>
      <w:lvlJc w:val="left"/>
      <w:pPr>
        <w:ind w:left="4538" w:hanging="360"/>
      </w:pPr>
      <w:rPr>
        <w:rFonts w:cs="Times New Roman"/>
      </w:rPr>
    </w:lvl>
    <w:lvl w:ilvl="7" w:tplc="04220019">
      <w:start w:val="1"/>
      <w:numFmt w:val="lowerLetter"/>
      <w:lvlText w:val="%8."/>
      <w:lvlJc w:val="left"/>
      <w:pPr>
        <w:ind w:left="5258" w:hanging="360"/>
      </w:pPr>
      <w:rPr>
        <w:rFonts w:cs="Times New Roman"/>
      </w:rPr>
    </w:lvl>
    <w:lvl w:ilvl="8" w:tplc="0422001B">
      <w:start w:val="1"/>
      <w:numFmt w:val="lowerRoman"/>
      <w:lvlText w:val="%9."/>
      <w:lvlJc w:val="right"/>
      <w:pPr>
        <w:ind w:left="5978" w:hanging="180"/>
      </w:pPr>
      <w:rPr>
        <w:rFonts w:cs="Times New Roman"/>
      </w:rPr>
    </w:lvl>
  </w:abstractNum>
  <w:abstractNum w:abstractNumId="15"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6" w15:restartNumberingAfterBreak="0">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9"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1"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0"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8" w15:restartNumberingAfterBreak="0">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39"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0" w15:restartNumberingAfterBreak="0">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1" w15:restartNumberingAfterBreak="0">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9"/>
  </w:num>
  <w:num w:numId="2">
    <w:abstractNumId w:val="11"/>
  </w:num>
  <w:num w:numId="3">
    <w:abstractNumId w:val="32"/>
  </w:num>
  <w:num w:numId="4">
    <w:abstractNumId w:val="18"/>
  </w:num>
  <w:num w:numId="5">
    <w:abstractNumId w:val="3"/>
  </w:num>
  <w:num w:numId="6">
    <w:abstractNumId w:val="2"/>
  </w:num>
  <w:num w:numId="7">
    <w:abstractNumId w:val="39"/>
  </w:num>
  <w:num w:numId="8">
    <w:abstractNumId w:val="6"/>
  </w:num>
  <w:num w:numId="9">
    <w:abstractNumId w:val="7"/>
  </w:num>
  <w:num w:numId="10">
    <w:abstractNumId w:val="19"/>
  </w:num>
  <w:num w:numId="11">
    <w:abstractNumId w:val="30"/>
  </w:num>
  <w:num w:numId="12">
    <w:abstractNumId w:val="27"/>
  </w:num>
  <w:num w:numId="13">
    <w:abstractNumId w:val="35"/>
  </w:num>
  <w:num w:numId="14">
    <w:abstractNumId w:val="22"/>
  </w:num>
  <w:num w:numId="15">
    <w:abstractNumId w:val="5"/>
  </w:num>
  <w:num w:numId="16">
    <w:abstractNumId w:val="4"/>
  </w:num>
  <w:num w:numId="17">
    <w:abstractNumId w:val="23"/>
  </w:num>
  <w:num w:numId="18">
    <w:abstractNumId w:val="36"/>
  </w:num>
  <w:num w:numId="19">
    <w:abstractNumId w:val="20"/>
  </w:num>
  <w:num w:numId="20">
    <w:abstractNumId w:val="37"/>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21"/>
  </w:num>
  <w:num w:numId="24">
    <w:abstractNumId w:val="33"/>
  </w:num>
  <w:num w:numId="25">
    <w:abstractNumId w:val="24"/>
  </w:num>
  <w:num w:numId="26">
    <w:abstractNumId w:val="31"/>
  </w:num>
  <w:num w:numId="27">
    <w:abstractNumId w:val="25"/>
  </w:num>
  <w:num w:numId="28">
    <w:abstractNumId w:val="42"/>
  </w:num>
  <w:num w:numId="29">
    <w:abstractNumId w:val="12"/>
  </w:num>
  <w:num w:numId="30">
    <w:abstractNumId w:val="26"/>
  </w:num>
  <w:num w:numId="31">
    <w:abstractNumId w:val="34"/>
  </w:num>
  <w:num w:numId="32">
    <w:abstractNumId w:val="38"/>
  </w:num>
  <w:num w:numId="33">
    <w:abstractNumId w:val="41"/>
  </w:num>
  <w:num w:numId="34">
    <w:abstractNumId w:val="28"/>
  </w:num>
  <w:num w:numId="35">
    <w:abstractNumId w:val="9"/>
  </w:num>
  <w:num w:numId="36">
    <w:abstractNumId w:val="10"/>
  </w:num>
  <w:num w:numId="37">
    <w:abstractNumId w:val="16"/>
  </w:num>
  <w:num w:numId="38">
    <w:abstractNumId w:val="8"/>
  </w:num>
  <w:num w:numId="39">
    <w:abstractNumId w:val="17"/>
  </w:num>
  <w:num w:numId="40">
    <w:abstractNumId w:val="40"/>
  </w:num>
  <w:num w:numId="41">
    <w:abstractNumId w:val="15"/>
  </w:num>
  <w:num w:numId="42">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57BE"/>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7814"/>
    <w:rsid w:val="00F57D68"/>
    <w:rsid w:val="00F60347"/>
    <w:rsid w:val="00F60D13"/>
    <w:rsid w:val="00F62737"/>
    <w:rsid w:val="00F630FA"/>
    <w:rsid w:val="00F6387D"/>
    <w:rsid w:val="00F65A2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1 Буллет"/>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інтервалів Знак"/>
    <w:aliases w:val="ТNR AMPU Знак,nado12 Знак,Bullet Знак"/>
    <w:link w:val="aff3"/>
    <w:uiPriority w:val="1"/>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table" w:customStyle="1" w:styleId="190">
    <w:name w:val="Сетка таблицы19"/>
    <w:basedOn w:val="a3"/>
    <w:next w:val="ae"/>
    <w:uiPriority w:val="59"/>
    <w:rsid w:val="005F57B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3535</Words>
  <Characters>2015</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2026-02-19T12:05:00Z</dcterms:created>
  <dcterms:modified xsi:type="dcterms:W3CDTF">2026-02-19T12:05:00Z</dcterms:modified>
</cp:coreProperties>
</file>