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B5345C" w:rsidRDefault="006E0648" w:rsidP="002D22A6">
      <w:pPr>
        <w:contextualSpacing/>
        <w:jc w:val="center"/>
        <w:rPr>
          <w:b/>
        </w:rPr>
      </w:pPr>
      <w:r w:rsidRPr="00B5345C">
        <w:rPr>
          <w:b/>
        </w:rPr>
        <w:t>ОБҐРУНТУВАННЯ ТЕХНІЧНИХ ТА ЯКІСНИХ ХАРАКТЕРИСТИК ПРЕДМЕТА</w:t>
      </w:r>
      <w:r w:rsidRPr="00B5345C">
        <w:rPr>
          <w:b/>
          <w:lang w:val="ru-RU"/>
        </w:rPr>
        <w:t xml:space="preserve"> </w:t>
      </w:r>
      <w:r w:rsidRPr="00B5345C">
        <w:rPr>
          <w:b/>
        </w:rPr>
        <w:t>ЗАКУПІВЛІ, РОЗМІРУ БЮДЖЕТНОГО ПРИЗНАЧЕННЯ, ОЧІКУВАНОЇ</w:t>
      </w:r>
      <w:r w:rsidRPr="00B5345C">
        <w:rPr>
          <w:b/>
          <w:lang w:val="ru-RU"/>
        </w:rPr>
        <w:t xml:space="preserve"> </w:t>
      </w:r>
      <w:r w:rsidRPr="00B5345C">
        <w:rPr>
          <w:b/>
        </w:rPr>
        <w:t>ВАРТОСТІ ПРЕДМЕТА ЗАКУПІВЛІ</w:t>
      </w:r>
    </w:p>
    <w:p w14:paraId="483AE19F" w14:textId="77777777" w:rsidR="007919B9" w:rsidRPr="00B5345C" w:rsidRDefault="006E0648" w:rsidP="002D22A6">
      <w:pPr>
        <w:contextualSpacing/>
        <w:jc w:val="center"/>
        <w:rPr>
          <w:b/>
        </w:rPr>
      </w:pPr>
      <w:r w:rsidRPr="00B5345C">
        <w:rPr>
          <w:b/>
        </w:rPr>
        <w:t xml:space="preserve">(відповідно до пункту </w:t>
      </w:r>
      <w:r w:rsidR="00673C61" w:rsidRPr="00B5345C">
        <w:rPr>
          <w:b/>
        </w:rPr>
        <w:t>4</w:t>
      </w:r>
      <w:r w:rsidR="00673C61" w:rsidRPr="00B5345C">
        <w:rPr>
          <w:b/>
          <w:vertAlign w:val="superscript"/>
        </w:rPr>
        <w:t>1</w:t>
      </w:r>
      <w:r w:rsidRPr="00B5345C">
        <w:rPr>
          <w:b/>
        </w:rPr>
        <w:t xml:space="preserve"> постанови КМУ від 11.10.2016 № 710 </w:t>
      </w:r>
    </w:p>
    <w:p w14:paraId="15EE5A58" w14:textId="77777777" w:rsidR="006E0648" w:rsidRPr="00B5345C" w:rsidRDefault="006E0648" w:rsidP="002D22A6">
      <w:pPr>
        <w:contextualSpacing/>
        <w:jc w:val="center"/>
        <w:rPr>
          <w:b/>
        </w:rPr>
      </w:pPr>
      <w:r w:rsidRPr="00B5345C">
        <w:rPr>
          <w:b/>
        </w:rPr>
        <w:t>«Про ефективне</w:t>
      </w:r>
      <w:r w:rsidR="007919B9" w:rsidRPr="00B5345C">
        <w:rPr>
          <w:b/>
        </w:rPr>
        <w:t xml:space="preserve"> </w:t>
      </w:r>
      <w:r w:rsidRPr="00B5345C">
        <w:rPr>
          <w:b/>
        </w:rPr>
        <w:t>використання державних коштів» (зі змінами))</w:t>
      </w:r>
    </w:p>
    <w:p w14:paraId="3942DFD4" w14:textId="77777777" w:rsidR="00C9359B" w:rsidRPr="00B5345C" w:rsidRDefault="00C9359B" w:rsidP="002D22A6">
      <w:pPr>
        <w:ind w:firstLine="567"/>
        <w:contextualSpacing/>
        <w:jc w:val="both"/>
        <w:rPr>
          <w:b/>
        </w:rPr>
      </w:pPr>
    </w:p>
    <w:p w14:paraId="1074647C" w14:textId="77777777" w:rsidR="002E22B7" w:rsidRPr="00B5345C" w:rsidRDefault="006E0648" w:rsidP="002D22A6">
      <w:pPr>
        <w:ind w:firstLine="567"/>
        <w:contextualSpacing/>
        <w:jc w:val="both"/>
        <w:rPr>
          <w:b/>
        </w:rPr>
      </w:pPr>
      <w:r w:rsidRPr="00B5345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B5345C" w:rsidRDefault="002E22B7" w:rsidP="002D22A6">
      <w:pPr>
        <w:ind w:firstLine="567"/>
        <w:contextualSpacing/>
        <w:jc w:val="both"/>
        <w:rPr>
          <w:b/>
        </w:rPr>
      </w:pPr>
    </w:p>
    <w:p w14:paraId="23F02F84" w14:textId="530E651D" w:rsidR="006E0648" w:rsidRPr="00B5345C" w:rsidRDefault="006E0648" w:rsidP="002D22A6">
      <w:pPr>
        <w:ind w:firstLine="567"/>
        <w:contextualSpacing/>
        <w:jc w:val="both"/>
      </w:pPr>
      <w:r w:rsidRPr="00B5345C">
        <w:rPr>
          <w:b/>
        </w:rPr>
        <w:t xml:space="preserve"> </w:t>
      </w:r>
      <w:r w:rsidR="00290903" w:rsidRPr="00B5345C">
        <w:t xml:space="preserve">Вінницька </w:t>
      </w:r>
      <w:r w:rsidR="00452DA4" w:rsidRPr="00B5345C">
        <w:t xml:space="preserve">митниця; вул. </w:t>
      </w:r>
      <w:r w:rsidR="00290903" w:rsidRPr="00B5345C">
        <w:t>Лебединського, 17</w:t>
      </w:r>
      <w:r w:rsidR="00452DA4" w:rsidRPr="00B5345C">
        <w:t>,</w:t>
      </w:r>
      <w:r w:rsidR="00290903" w:rsidRPr="00B5345C">
        <w:t xml:space="preserve"> </w:t>
      </w:r>
      <w:r w:rsidR="00452DA4" w:rsidRPr="00B5345C">
        <w:t xml:space="preserve">м. </w:t>
      </w:r>
      <w:r w:rsidR="00290903" w:rsidRPr="00B5345C">
        <w:t>Вінниця, Вінницька</w:t>
      </w:r>
      <w:r w:rsidR="00452DA4" w:rsidRPr="00B5345C">
        <w:t xml:space="preserve"> область, </w:t>
      </w:r>
      <w:r w:rsidR="00290903" w:rsidRPr="00B5345C">
        <w:t>21034</w:t>
      </w:r>
      <w:r w:rsidRPr="00B5345C">
        <w:t xml:space="preserve">; код ЄДРПОУ </w:t>
      </w:r>
      <w:r w:rsidR="006438F8" w:rsidRPr="00B5345C">
        <w:t>ВП:</w:t>
      </w:r>
      <w:r w:rsidRPr="00B5345C">
        <w:t xml:space="preserve"> 43</w:t>
      </w:r>
      <w:r w:rsidR="00BE601F" w:rsidRPr="00B5345C">
        <w:t>9</w:t>
      </w:r>
      <w:r w:rsidRPr="00B5345C">
        <w:t>9</w:t>
      </w:r>
      <w:r w:rsidR="00BE601F" w:rsidRPr="00B5345C">
        <w:t>75</w:t>
      </w:r>
      <w:r w:rsidR="00290903" w:rsidRPr="00B5345C">
        <w:t>44</w:t>
      </w:r>
      <w:r w:rsidRPr="00B5345C">
        <w:t>; категорія замовника – орган державної  влади.</w:t>
      </w:r>
    </w:p>
    <w:p w14:paraId="505BA49B" w14:textId="77777777" w:rsidR="006E0648" w:rsidRPr="00B5345C" w:rsidRDefault="006E0648" w:rsidP="002D22A6">
      <w:pPr>
        <w:ind w:firstLine="567"/>
        <w:contextualSpacing/>
        <w:jc w:val="both"/>
      </w:pPr>
    </w:p>
    <w:p w14:paraId="12896E25" w14:textId="77777777" w:rsidR="002E22B7" w:rsidRPr="00B5345C" w:rsidRDefault="006E0648" w:rsidP="002D22A6">
      <w:pPr>
        <w:ind w:firstLine="567"/>
        <w:contextualSpacing/>
        <w:jc w:val="both"/>
        <w:rPr>
          <w:b/>
        </w:rPr>
      </w:pPr>
      <w:r w:rsidRPr="00B5345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B5345C" w:rsidRDefault="002E22B7" w:rsidP="002D22A6">
      <w:pPr>
        <w:ind w:firstLine="567"/>
        <w:contextualSpacing/>
        <w:jc w:val="both"/>
      </w:pPr>
    </w:p>
    <w:p w14:paraId="5E4459CC" w14:textId="054B4A6F" w:rsidR="007B7D98" w:rsidRPr="00B5345C" w:rsidRDefault="00B5345C"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B5345C">
        <w:rPr>
          <w:rFonts w:ascii="Times New Roman" w:hAnsi="Times New Roman" w:cs="Times New Roman"/>
          <w:color w:val="2C2931"/>
          <w:sz w:val="24"/>
          <w:szCs w:val="24"/>
          <w:shd w:val="clear" w:color="auto" w:fill="FFFFFF"/>
        </w:rPr>
        <w:t xml:space="preserve">Послуги з перекладу документів іноземною мовою (у </w:t>
      </w:r>
      <w:proofErr w:type="spellStart"/>
      <w:r w:rsidRPr="00B5345C">
        <w:rPr>
          <w:rFonts w:ascii="Times New Roman" w:hAnsi="Times New Roman" w:cs="Times New Roman"/>
          <w:color w:val="2C2931"/>
          <w:sz w:val="24"/>
          <w:szCs w:val="24"/>
          <w:shd w:val="clear" w:color="auto" w:fill="FFFFFF"/>
        </w:rPr>
        <w:t>т.ч</w:t>
      </w:r>
      <w:proofErr w:type="spellEnd"/>
      <w:r w:rsidRPr="00B5345C">
        <w:rPr>
          <w:rFonts w:ascii="Times New Roman" w:hAnsi="Times New Roman" w:cs="Times New Roman"/>
          <w:color w:val="2C2931"/>
          <w:sz w:val="24"/>
          <w:szCs w:val="24"/>
          <w:shd w:val="clear" w:color="auto" w:fill="FFFFFF"/>
        </w:rPr>
        <w:t>. матеріалів міжнародних доручень)</w:t>
      </w:r>
      <w:r w:rsidR="00DC0ECE" w:rsidRPr="00B5345C">
        <w:rPr>
          <w:rFonts w:ascii="Times New Roman" w:hAnsi="Times New Roman" w:cs="Times New Roman"/>
          <w:color w:val="2C2931"/>
          <w:sz w:val="24"/>
          <w:szCs w:val="24"/>
          <w:shd w:val="clear" w:color="auto" w:fill="FFFFFF"/>
        </w:rPr>
        <w:t xml:space="preserve"> </w:t>
      </w:r>
      <w:r w:rsidR="00D067E2" w:rsidRPr="00B5345C">
        <w:rPr>
          <w:rFonts w:ascii="Times New Roman" w:eastAsia="Times New Roman" w:hAnsi="Times New Roman" w:cs="Times New Roman"/>
          <w:b w:val="0"/>
          <w:bCs w:val="0"/>
          <w:kern w:val="0"/>
          <w:sz w:val="24"/>
          <w:szCs w:val="24"/>
          <w:lang w:eastAsia="ru-RU"/>
        </w:rPr>
        <w:t xml:space="preserve">за кодом ДК 021:2015: </w:t>
      </w:r>
      <w:r w:rsidRPr="00B5345C">
        <w:rPr>
          <w:rFonts w:ascii="Times New Roman" w:hAnsi="Times New Roman" w:cs="Times New Roman"/>
          <w:sz w:val="24"/>
          <w:szCs w:val="24"/>
          <w:shd w:val="clear" w:color="auto" w:fill="FFFFFF"/>
        </w:rPr>
        <w:t>79530000-8 Послуги з письмового перекладу</w:t>
      </w:r>
    </w:p>
    <w:p w14:paraId="0A605214" w14:textId="77777777" w:rsidR="0063692F" w:rsidRPr="00B5345C" w:rsidRDefault="0063692F" w:rsidP="002D22A6">
      <w:pPr>
        <w:rPr>
          <w:rFonts w:eastAsia="Calibri"/>
          <w:lang w:eastAsia="uk-UA"/>
        </w:rPr>
      </w:pPr>
    </w:p>
    <w:p w14:paraId="101ADDBA" w14:textId="3B38A935" w:rsidR="00C908AE" w:rsidRPr="00B5345C" w:rsidRDefault="007C2BD8" w:rsidP="002D22A6">
      <w:pPr>
        <w:tabs>
          <w:tab w:val="left" w:pos="360"/>
          <w:tab w:val="left" w:pos="567"/>
        </w:tabs>
        <w:contextualSpacing/>
        <w:jc w:val="both"/>
        <w:rPr>
          <w:b/>
        </w:rPr>
      </w:pPr>
      <w:r w:rsidRPr="00B5345C">
        <w:rPr>
          <w:rFonts w:eastAsia="Calibri"/>
        </w:rPr>
        <w:t xml:space="preserve"> </w:t>
      </w:r>
      <w:r w:rsidR="00006754" w:rsidRPr="00B5345C">
        <w:rPr>
          <w:rFonts w:eastAsia="Calibri"/>
        </w:rPr>
        <w:tab/>
      </w:r>
      <w:r w:rsidR="00006754" w:rsidRPr="00B5345C">
        <w:rPr>
          <w:rFonts w:eastAsia="Calibri"/>
        </w:rPr>
        <w:tab/>
      </w:r>
      <w:r w:rsidR="006E0648" w:rsidRPr="00B5345C">
        <w:rPr>
          <w:b/>
        </w:rPr>
        <w:t>3. Ідентифікатор закупів</w:t>
      </w:r>
      <w:r w:rsidRPr="00B5345C">
        <w:rPr>
          <w:b/>
        </w:rPr>
        <w:t>л</w:t>
      </w:r>
      <w:r w:rsidR="00AF41A4" w:rsidRPr="00B5345C">
        <w:rPr>
          <w:b/>
        </w:rPr>
        <w:t>і</w:t>
      </w:r>
      <w:r w:rsidR="006E0648" w:rsidRPr="00B5345C">
        <w:rPr>
          <w:b/>
        </w:rPr>
        <w:t>: —</w:t>
      </w:r>
      <w:r w:rsidR="000274C4" w:rsidRPr="00B5345C">
        <w:rPr>
          <w:b/>
        </w:rPr>
        <w:t xml:space="preserve"> </w:t>
      </w:r>
      <w:bookmarkStart w:id="0" w:name="_GoBack"/>
      <w:r w:rsidR="00B5345C" w:rsidRPr="00B5345C">
        <w:rPr>
          <w:b/>
        </w:rPr>
        <w:t>UA-2026-02-19-005383-a</w:t>
      </w:r>
      <w:bookmarkEnd w:id="0"/>
    </w:p>
    <w:p w14:paraId="21F9E478" w14:textId="77777777" w:rsidR="00445D32" w:rsidRPr="00B5345C" w:rsidRDefault="00445D32" w:rsidP="002D22A6">
      <w:pPr>
        <w:tabs>
          <w:tab w:val="left" w:pos="360"/>
          <w:tab w:val="left" w:pos="567"/>
        </w:tabs>
        <w:contextualSpacing/>
        <w:jc w:val="both"/>
        <w:rPr>
          <w:b/>
        </w:rPr>
      </w:pPr>
    </w:p>
    <w:p w14:paraId="71B8F525" w14:textId="77777777" w:rsidR="00006754" w:rsidRPr="00B5345C" w:rsidRDefault="00A0247F" w:rsidP="002D22A6">
      <w:pPr>
        <w:ind w:firstLine="567"/>
        <w:contextualSpacing/>
        <w:jc w:val="both"/>
      </w:pPr>
      <w:r w:rsidRPr="00B5345C">
        <w:rPr>
          <w:b/>
        </w:rPr>
        <w:t>4. Обґрунтування технічних та якісних характеристик предмета закупівлі:</w:t>
      </w:r>
      <w:r w:rsidRPr="00B5345C">
        <w:t xml:space="preserve"> технічні та якісні характеристики предмета закупівлі визначені відповідно до потреб замовника</w:t>
      </w:r>
      <w:r w:rsidR="00006754" w:rsidRPr="00B5345C">
        <w:t>.</w:t>
      </w:r>
    </w:p>
    <w:p w14:paraId="117CCF63" w14:textId="77777777" w:rsidR="00CE690A" w:rsidRPr="00B5345C" w:rsidRDefault="00CE690A" w:rsidP="002D22A6">
      <w:pPr>
        <w:tabs>
          <w:tab w:val="left" w:pos="7938"/>
          <w:tab w:val="left" w:pos="8505"/>
        </w:tabs>
        <w:jc w:val="center"/>
        <w:rPr>
          <w:b/>
        </w:rPr>
      </w:pPr>
    </w:p>
    <w:p w14:paraId="69EAC1F2" w14:textId="77777777" w:rsidR="00B5345C" w:rsidRPr="00B5345C" w:rsidRDefault="00B5345C" w:rsidP="00B5345C">
      <w:pPr>
        <w:autoSpaceDE w:val="0"/>
        <w:autoSpaceDN w:val="0"/>
        <w:adjustRightInd w:val="0"/>
        <w:ind w:right="329"/>
        <w:jc w:val="center"/>
        <w:rPr>
          <w:b/>
          <w:bCs/>
        </w:rPr>
      </w:pPr>
      <w:r w:rsidRPr="00B5345C">
        <w:rPr>
          <w:b/>
          <w:bCs/>
        </w:rPr>
        <w:t xml:space="preserve">ІНФОРМАЦІЯ ПРО НЕОБХІДНІ ТЕХНІЧНІ, ЯКІСНІ ТА КІЛЬКІСНІ ХАРАКТЕРИСТИКИ ПРЕДМЕТА ЗАКУПІВЛІ </w:t>
      </w:r>
    </w:p>
    <w:p w14:paraId="6E1F4384" w14:textId="77777777" w:rsidR="00B5345C" w:rsidRPr="00B5345C" w:rsidRDefault="00B5345C" w:rsidP="00B5345C">
      <w:pPr>
        <w:autoSpaceDE w:val="0"/>
        <w:autoSpaceDN w:val="0"/>
        <w:adjustRightInd w:val="0"/>
        <w:ind w:right="329"/>
        <w:jc w:val="center"/>
        <w:rPr>
          <w:b/>
          <w:bCs/>
        </w:rPr>
      </w:pPr>
    </w:p>
    <w:p w14:paraId="406E20A8" w14:textId="77777777" w:rsidR="00B5345C" w:rsidRPr="00B5345C" w:rsidRDefault="00B5345C" w:rsidP="00B5345C">
      <w:pPr>
        <w:tabs>
          <w:tab w:val="left" w:pos="8025"/>
        </w:tabs>
        <w:jc w:val="both"/>
        <w:rPr>
          <w:b/>
          <w:bCs/>
        </w:rPr>
      </w:pPr>
    </w:p>
    <w:p w14:paraId="5BE790B1" w14:textId="77777777" w:rsidR="00B5345C" w:rsidRPr="00B5345C" w:rsidRDefault="00B5345C" w:rsidP="00B5345C">
      <w:pPr>
        <w:pStyle w:val="aff3"/>
        <w:jc w:val="center"/>
        <w:rPr>
          <w:rFonts w:ascii="Times New Roman" w:hAnsi="Times New Roman" w:cs="Times New Roman"/>
          <w:sz w:val="24"/>
          <w:szCs w:val="24"/>
          <w:lang w:val="uk-UA"/>
        </w:rPr>
      </w:pPr>
      <w:r w:rsidRPr="00B5345C">
        <w:rPr>
          <w:rFonts w:ascii="Times New Roman" w:hAnsi="Times New Roman" w:cs="Times New Roman"/>
          <w:sz w:val="24"/>
          <w:szCs w:val="24"/>
          <w:lang w:val="uk-UA"/>
        </w:rPr>
        <w:t>Технічні, якісні та кількісні характеристики предмета закупівлі</w:t>
      </w:r>
    </w:p>
    <w:p w14:paraId="5DA6B0F6" w14:textId="77777777" w:rsidR="00B5345C" w:rsidRPr="00B5345C" w:rsidRDefault="00B5345C" w:rsidP="00B5345C">
      <w:pPr>
        <w:pStyle w:val="aff3"/>
        <w:rPr>
          <w:rFonts w:ascii="Times New Roman" w:hAnsi="Times New Roman" w:cs="Times New Roman"/>
          <w:sz w:val="24"/>
          <w:szCs w:val="24"/>
          <w:lang w:val="uk-UA"/>
        </w:rPr>
      </w:pPr>
    </w:p>
    <w:p w14:paraId="5EDFC553" w14:textId="77777777" w:rsidR="00B5345C" w:rsidRPr="00B5345C" w:rsidRDefault="00B5345C" w:rsidP="00B5345C">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Необхідні іноземні мови для надання послуг з письмового перекладу та обсяг послуг: </w:t>
      </w:r>
    </w:p>
    <w:p w14:paraId="49A1F9F0" w14:textId="77777777" w:rsidR="00B5345C" w:rsidRPr="00B5345C" w:rsidRDefault="00B5345C" w:rsidP="00B5345C">
      <w:pPr>
        <w:pStyle w:val="aff3"/>
        <w:rPr>
          <w:rFonts w:ascii="Times New Roman" w:hAnsi="Times New Roman" w:cs="Times New Roman"/>
          <w:sz w:val="24"/>
          <w:szCs w:val="24"/>
          <w:lang w:val="uk-UA"/>
        </w:rPr>
      </w:pPr>
    </w:p>
    <w:tbl>
      <w:tblPr>
        <w:tblW w:w="8220" w:type="dxa"/>
        <w:jc w:val="center"/>
        <w:tblLook w:val="0000" w:firstRow="0" w:lastRow="0" w:firstColumn="0" w:lastColumn="0" w:noHBand="0" w:noVBand="0"/>
      </w:tblPr>
      <w:tblGrid>
        <w:gridCol w:w="540"/>
        <w:gridCol w:w="4580"/>
        <w:gridCol w:w="1780"/>
        <w:gridCol w:w="1320"/>
      </w:tblGrid>
      <w:tr w:rsidR="00B5345C" w:rsidRPr="00B5345C" w14:paraId="08A42A84" w14:textId="77777777" w:rsidTr="00644FFA">
        <w:trPr>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14:paraId="65FE3E88"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 п/п</w:t>
            </w:r>
          </w:p>
        </w:tc>
        <w:tc>
          <w:tcPr>
            <w:tcW w:w="4580" w:type="dxa"/>
            <w:tcBorders>
              <w:top w:val="single" w:sz="4" w:space="0" w:color="auto"/>
              <w:left w:val="nil"/>
              <w:bottom w:val="single" w:sz="4" w:space="0" w:color="auto"/>
              <w:right w:val="single" w:sz="4" w:space="0" w:color="auto"/>
            </w:tcBorders>
            <w:vAlign w:val="center"/>
          </w:tcPr>
          <w:p w14:paraId="65B1D925"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Найменування послуг</w:t>
            </w:r>
          </w:p>
        </w:tc>
        <w:tc>
          <w:tcPr>
            <w:tcW w:w="1780" w:type="dxa"/>
            <w:tcBorders>
              <w:top w:val="single" w:sz="4" w:space="0" w:color="auto"/>
              <w:left w:val="nil"/>
              <w:bottom w:val="single" w:sz="4" w:space="0" w:color="auto"/>
              <w:right w:val="single" w:sz="4" w:space="0" w:color="auto"/>
            </w:tcBorders>
            <w:vAlign w:val="center"/>
          </w:tcPr>
          <w:p w14:paraId="72E4564D"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Од. виміру</w:t>
            </w:r>
          </w:p>
        </w:tc>
        <w:tc>
          <w:tcPr>
            <w:tcW w:w="1320" w:type="dxa"/>
            <w:tcBorders>
              <w:top w:val="single" w:sz="4" w:space="0" w:color="auto"/>
              <w:left w:val="nil"/>
              <w:bottom w:val="single" w:sz="4" w:space="0" w:color="auto"/>
              <w:right w:val="single" w:sz="4" w:space="0" w:color="auto"/>
            </w:tcBorders>
            <w:vAlign w:val="center"/>
          </w:tcPr>
          <w:p w14:paraId="3CCFBD76"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Обсяг, </w:t>
            </w:r>
            <w:proofErr w:type="spellStart"/>
            <w:r w:rsidRPr="00B5345C">
              <w:rPr>
                <w:rFonts w:ascii="Times New Roman" w:hAnsi="Times New Roman" w:cs="Times New Roman"/>
                <w:sz w:val="24"/>
                <w:szCs w:val="24"/>
                <w:lang w:val="uk-UA"/>
              </w:rPr>
              <w:t>стор</w:t>
            </w:r>
            <w:proofErr w:type="spellEnd"/>
            <w:r w:rsidRPr="00B5345C">
              <w:rPr>
                <w:rFonts w:ascii="Times New Roman" w:hAnsi="Times New Roman" w:cs="Times New Roman"/>
                <w:sz w:val="24"/>
                <w:szCs w:val="24"/>
                <w:lang w:val="uk-UA"/>
              </w:rPr>
              <w:t>.</w:t>
            </w:r>
          </w:p>
        </w:tc>
      </w:tr>
      <w:tr w:rsidR="00B5345C" w:rsidRPr="00B5345C" w14:paraId="5AA4AD86" w14:textId="77777777" w:rsidTr="00644FFA">
        <w:trPr>
          <w:trHeight w:val="255"/>
          <w:jc w:val="center"/>
        </w:trPr>
        <w:tc>
          <w:tcPr>
            <w:tcW w:w="540" w:type="dxa"/>
            <w:tcBorders>
              <w:top w:val="nil"/>
              <w:left w:val="single" w:sz="4" w:space="0" w:color="auto"/>
              <w:bottom w:val="single" w:sz="4" w:space="0" w:color="auto"/>
              <w:right w:val="single" w:sz="4" w:space="0" w:color="auto"/>
            </w:tcBorders>
            <w:vAlign w:val="center"/>
          </w:tcPr>
          <w:p w14:paraId="1CFFCAD8"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1.</w:t>
            </w:r>
          </w:p>
        </w:tc>
        <w:tc>
          <w:tcPr>
            <w:tcW w:w="4580" w:type="dxa"/>
            <w:tcBorders>
              <w:top w:val="nil"/>
              <w:left w:val="nil"/>
              <w:bottom w:val="single" w:sz="4" w:space="0" w:color="auto"/>
              <w:right w:val="single" w:sz="4" w:space="0" w:color="auto"/>
            </w:tcBorders>
            <w:vAlign w:val="center"/>
          </w:tcPr>
          <w:p w14:paraId="1C157F7C"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Послуги з перекладу (з англійської, німецької, французької, турецької, китайської, іспанської та польської мови на українську мову .)*</w:t>
            </w:r>
          </w:p>
        </w:tc>
        <w:tc>
          <w:tcPr>
            <w:tcW w:w="1780" w:type="dxa"/>
            <w:tcBorders>
              <w:top w:val="nil"/>
              <w:left w:val="nil"/>
              <w:bottom w:val="single" w:sz="4" w:space="0" w:color="auto"/>
              <w:right w:val="single" w:sz="4" w:space="0" w:color="auto"/>
            </w:tcBorders>
            <w:vAlign w:val="center"/>
          </w:tcPr>
          <w:p w14:paraId="7FC888AB"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1 (одна)</w:t>
            </w:r>
          </w:p>
          <w:p w14:paraId="4B2FF30B"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умовна сторінка перекладацька</w:t>
            </w:r>
          </w:p>
          <w:p w14:paraId="098BCEA2"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(600 знаків з пробілами)</w:t>
            </w:r>
          </w:p>
        </w:tc>
        <w:tc>
          <w:tcPr>
            <w:tcW w:w="1320" w:type="dxa"/>
            <w:tcBorders>
              <w:top w:val="nil"/>
              <w:left w:val="nil"/>
              <w:bottom w:val="single" w:sz="4" w:space="0" w:color="auto"/>
              <w:right w:val="single" w:sz="4" w:space="0" w:color="auto"/>
            </w:tcBorders>
            <w:vAlign w:val="center"/>
          </w:tcPr>
          <w:p w14:paraId="5382C3F7" w14:textId="77777777" w:rsidR="00B5345C" w:rsidRPr="00B5345C" w:rsidRDefault="00B5345C" w:rsidP="00644FFA">
            <w:pPr>
              <w:pStyle w:val="aff3"/>
              <w:rPr>
                <w:rFonts w:ascii="Times New Roman" w:hAnsi="Times New Roman" w:cs="Times New Roman"/>
                <w:sz w:val="24"/>
                <w:szCs w:val="24"/>
                <w:lang w:val="uk-UA"/>
              </w:rPr>
            </w:pPr>
            <w:r w:rsidRPr="00B5345C">
              <w:rPr>
                <w:rFonts w:ascii="Times New Roman" w:hAnsi="Times New Roman" w:cs="Times New Roman"/>
                <w:sz w:val="24"/>
                <w:szCs w:val="24"/>
                <w:lang w:val="uk-UA"/>
              </w:rPr>
              <w:t>600</w:t>
            </w:r>
          </w:p>
        </w:tc>
      </w:tr>
      <w:tr w:rsidR="00B5345C" w:rsidRPr="00B5345C" w14:paraId="626830DA" w14:textId="77777777" w:rsidTr="00644FFA">
        <w:trPr>
          <w:trHeight w:val="255"/>
          <w:jc w:val="center"/>
        </w:trPr>
        <w:tc>
          <w:tcPr>
            <w:tcW w:w="540" w:type="dxa"/>
            <w:tcBorders>
              <w:top w:val="nil"/>
              <w:left w:val="single" w:sz="4" w:space="0" w:color="auto"/>
              <w:bottom w:val="single" w:sz="4" w:space="0" w:color="auto"/>
              <w:right w:val="single" w:sz="4" w:space="0" w:color="auto"/>
            </w:tcBorders>
            <w:vAlign w:val="center"/>
          </w:tcPr>
          <w:p w14:paraId="7AA1E2DD" w14:textId="77777777" w:rsidR="00B5345C" w:rsidRPr="00B5345C" w:rsidRDefault="00B5345C" w:rsidP="00644FFA">
            <w:pPr>
              <w:pStyle w:val="aff3"/>
              <w:rPr>
                <w:rFonts w:ascii="Times New Roman" w:hAnsi="Times New Roman" w:cs="Times New Roman"/>
                <w:sz w:val="24"/>
                <w:szCs w:val="24"/>
                <w:lang w:val="uk-UA"/>
              </w:rPr>
            </w:pPr>
          </w:p>
        </w:tc>
        <w:tc>
          <w:tcPr>
            <w:tcW w:w="4580" w:type="dxa"/>
            <w:tcBorders>
              <w:top w:val="nil"/>
              <w:left w:val="nil"/>
              <w:bottom w:val="single" w:sz="4" w:space="0" w:color="auto"/>
              <w:right w:val="single" w:sz="4" w:space="0" w:color="auto"/>
            </w:tcBorders>
            <w:vAlign w:val="center"/>
          </w:tcPr>
          <w:p w14:paraId="2F893BC9" w14:textId="77777777" w:rsidR="00B5345C" w:rsidRPr="00B5345C" w:rsidRDefault="00B5345C" w:rsidP="00644FFA">
            <w:pPr>
              <w:pStyle w:val="aff3"/>
              <w:rPr>
                <w:rFonts w:ascii="Times New Roman" w:hAnsi="Times New Roman" w:cs="Times New Roman"/>
                <w:sz w:val="24"/>
                <w:szCs w:val="24"/>
                <w:lang w:val="uk-UA"/>
              </w:rPr>
            </w:pPr>
          </w:p>
        </w:tc>
        <w:tc>
          <w:tcPr>
            <w:tcW w:w="1780" w:type="dxa"/>
            <w:tcBorders>
              <w:top w:val="nil"/>
              <w:left w:val="nil"/>
              <w:bottom w:val="single" w:sz="4" w:space="0" w:color="auto"/>
              <w:right w:val="single" w:sz="4" w:space="0" w:color="auto"/>
            </w:tcBorders>
            <w:vAlign w:val="center"/>
          </w:tcPr>
          <w:p w14:paraId="3EC75F78" w14:textId="77777777" w:rsidR="00B5345C" w:rsidRPr="00B5345C" w:rsidRDefault="00B5345C" w:rsidP="00644FFA">
            <w:pPr>
              <w:pStyle w:val="aff3"/>
              <w:rPr>
                <w:rFonts w:ascii="Times New Roman" w:hAnsi="Times New Roman" w:cs="Times New Roman"/>
                <w:sz w:val="24"/>
                <w:szCs w:val="24"/>
                <w:lang w:val="uk-UA"/>
              </w:rPr>
            </w:pPr>
          </w:p>
        </w:tc>
        <w:tc>
          <w:tcPr>
            <w:tcW w:w="1320" w:type="dxa"/>
            <w:tcBorders>
              <w:top w:val="nil"/>
              <w:left w:val="nil"/>
              <w:bottom w:val="single" w:sz="4" w:space="0" w:color="auto"/>
              <w:right w:val="single" w:sz="4" w:space="0" w:color="auto"/>
            </w:tcBorders>
            <w:vAlign w:val="center"/>
          </w:tcPr>
          <w:p w14:paraId="01A64315" w14:textId="77777777" w:rsidR="00B5345C" w:rsidRPr="00B5345C" w:rsidRDefault="00B5345C" w:rsidP="00644FFA">
            <w:pPr>
              <w:pStyle w:val="aff3"/>
              <w:rPr>
                <w:rFonts w:ascii="Times New Roman" w:hAnsi="Times New Roman" w:cs="Times New Roman"/>
                <w:sz w:val="24"/>
                <w:szCs w:val="24"/>
                <w:lang w:val="uk-UA"/>
              </w:rPr>
            </w:pPr>
          </w:p>
        </w:tc>
      </w:tr>
    </w:tbl>
    <w:p w14:paraId="52270C30" w14:textId="77777777" w:rsidR="00B5345C" w:rsidRPr="00B5345C" w:rsidRDefault="00B5345C" w:rsidP="00B5345C">
      <w:pPr>
        <w:pStyle w:val="aff3"/>
        <w:ind w:firstLine="708"/>
        <w:jc w:val="both"/>
        <w:rPr>
          <w:rFonts w:ascii="Times New Roman" w:hAnsi="Times New Roman" w:cs="Times New Roman"/>
          <w:sz w:val="24"/>
          <w:szCs w:val="24"/>
          <w:lang w:val="uk-UA"/>
        </w:rPr>
      </w:pPr>
    </w:p>
    <w:p w14:paraId="3F0B6F72" w14:textId="77777777" w:rsidR="00B5345C" w:rsidRPr="00B5345C" w:rsidRDefault="00B5345C" w:rsidP="00B5345C">
      <w:r w:rsidRPr="00B5345C">
        <w:t>* За згодою сторін можуть надаватись послуги з письмового перекладу з інших мов.</w:t>
      </w:r>
    </w:p>
    <w:p w14:paraId="34BF325F" w14:textId="77777777" w:rsidR="00B5345C" w:rsidRPr="00B5345C" w:rsidRDefault="00B5345C" w:rsidP="00B5345C">
      <w:pPr>
        <w:pStyle w:val="aff3"/>
        <w:ind w:firstLine="708"/>
        <w:jc w:val="both"/>
        <w:rPr>
          <w:rFonts w:ascii="Times New Roman" w:hAnsi="Times New Roman" w:cs="Times New Roman"/>
          <w:sz w:val="24"/>
          <w:szCs w:val="24"/>
          <w:lang w:val="uk-UA"/>
        </w:rPr>
      </w:pPr>
    </w:p>
    <w:p w14:paraId="25FC24B4" w14:textId="77777777" w:rsidR="00B5345C" w:rsidRPr="00B5345C" w:rsidRDefault="00B5345C" w:rsidP="00B5345C">
      <w:pPr>
        <w:pStyle w:val="aff3"/>
        <w:ind w:firstLine="708"/>
        <w:jc w:val="both"/>
        <w:rPr>
          <w:rFonts w:ascii="Times New Roman" w:hAnsi="Times New Roman" w:cs="Times New Roman"/>
          <w:sz w:val="24"/>
          <w:szCs w:val="24"/>
          <w:lang w:val="uk-UA"/>
        </w:rPr>
      </w:pPr>
    </w:p>
    <w:p w14:paraId="5518DE16"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Рівень складності. Для перекладу надаватимуться спеціалізовані фахові тексти, що містять вузькопрофільну лексику у галузі митної справи.</w:t>
      </w:r>
    </w:p>
    <w:p w14:paraId="360CE3E2" w14:textId="77777777" w:rsidR="00B5345C" w:rsidRPr="00B5345C" w:rsidRDefault="00B5345C" w:rsidP="00B5345C">
      <w:pPr>
        <w:pStyle w:val="aff3"/>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lastRenderedPageBreak/>
        <w:t>Послуги письмового перекладу надаються з англійської, німецької, французької, турецької, китайської, іспанської та польської мови на українську мову . За згодою сторін можуть надаватись послуги з письмового перекладу з інших мов.</w:t>
      </w:r>
    </w:p>
    <w:p w14:paraId="278F328A" w14:textId="77777777" w:rsidR="00B5345C" w:rsidRPr="00B5345C" w:rsidRDefault="00B5345C" w:rsidP="00B5345C">
      <w:pPr>
        <w:pStyle w:val="aff3"/>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Одиницею виміру обсягу перекладу є 1 (одна) умовна сторінка (600 знаків з пробілами). Для підрахунку кількості сторінок (знаків) можливе використання комп’ютерної програми підрахунку знаків.</w:t>
      </w:r>
    </w:p>
    <w:p w14:paraId="3B929F04"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Термін виконання замовлення послуг з письмового перекладу:</w:t>
      </w:r>
    </w:p>
    <w:p w14:paraId="02EB2FDA"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Максимальний термін виконання Замовлення – перекладу більше 30 умовних сторінок перекладацьких – від 6 робочих днів із дня отримання Замовлення, до 30 умовних сторінок перекладацьких – 5 робочих днів, до 5 умовних сторінок перекладацьких – 1 робочий день. </w:t>
      </w:r>
    </w:p>
    <w:p w14:paraId="1397780B"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За необхідності, залежно від обсягу та складності перекладу, термін виконання може бути додатково узгоджений у робочому порядку між Замовником та Виконавцем.</w:t>
      </w:r>
    </w:p>
    <w:p w14:paraId="34E4FA2B"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З метою скорочення термінів надання Послуг, Виконавець може залучати до виконання перекладу декілька перекладачів в рамках одного замовлення на умовах розподілу матеріалу, наданого Замовником для перекладу, на частини, не порушуючи його смислову цілісність.</w:t>
      </w:r>
    </w:p>
    <w:p w14:paraId="4F5E08A1"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Замовник не несе відповідальності за зміну строків та обсягів надання Послуг, включаючи їх відміну.</w:t>
      </w:r>
    </w:p>
    <w:p w14:paraId="657DED7D"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Отримання текстів для перекладу та доставка готового перекладу здійснюється за рахунок Виконавця за місцезнаходженням Замовника (21034, </w:t>
      </w:r>
      <w:proofErr w:type="spellStart"/>
      <w:r w:rsidRPr="00B5345C">
        <w:rPr>
          <w:rFonts w:ascii="Times New Roman" w:hAnsi="Times New Roman" w:cs="Times New Roman"/>
          <w:sz w:val="24"/>
          <w:szCs w:val="24"/>
          <w:lang w:val="uk-UA"/>
        </w:rPr>
        <w:t>м.Вінниця</w:t>
      </w:r>
      <w:proofErr w:type="spellEnd"/>
      <w:r w:rsidRPr="00B5345C">
        <w:rPr>
          <w:rFonts w:ascii="Times New Roman" w:hAnsi="Times New Roman" w:cs="Times New Roman"/>
          <w:sz w:val="24"/>
          <w:szCs w:val="24"/>
          <w:lang w:val="uk-UA"/>
        </w:rPr>
        <w:t xml:space="preserve">,  </w:t>
      </w:r>
      <w:proofErr w:type="spellStart"/>
      <w:r w:rsidRPr="00B5345C">
        <w:rPr>
          <w:rFonts w:ascii="Times New Roman" w:hAnsi="Times New Roman" w:cs="Times New Roman"/>
          <w:sz w:val="24"/>
          <w:szCs w:val="24"/>
          <w:lang w:val="uk-UA"/>
        </w:rPr>
        <w:t>вул.Лебединського</w:t>
      </w:r>
      <w:proofErr w:type="spellEnd"/>
      <w:r w:rsidRPr="00B5345C">
        <w:rPr>
          <w:rFonts w:ascii="Times New Roman" w:hAnsi="Times New Roman" w:cs="Times New Roman"/>
          <w:sz w:val="24"/>
          <w:szCs w:val="24"/>
          <w:lang w:val="uk-UA"/>
        </w:rPr>
        <w:t xml:space="preserve">, 17) або іншою </w:t>
      </w:r>
      <w:proofErr w:type="spellStart"/>
      <w:r w:rsidRPr="00B5345C">
        <w:rPr>
          <w:rFonts w:ascii="Times New Roman" w:hAnsi="Times New Roman" w:cs="Times New Roman"/>
          <w:sz w:val="24"/>
          <w:szCs w:val="24"/>
          <w:lang w:val="uk-UA"/>
        </w:rPr>
        <w:t>адресою</w:t>
      </w:r>
      <w:proofErr w:type="spellEnd"/>
      <w:r w:rsidRPr="00B5345C">
        <w:rPr>
          <w:rFonts w:ascii="Times New Roman" w:hAnsi="Times New Roman" w:cs="Times New Roman"/>
          <w:sz w:val="24"/>
          <w:szCs w:val="24"/>
          <w:lang w:val="uk-UA"/>
        </w:rPr>
        <w:t xml:space="preserve">, яка вказана Замовником. </w:t>
      </w:r>
    </w:p>
    <w:p w14:paraId="2B0CCEEB"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Для підтвердження факту, що переклад відповідає початковому тексту за змістом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(Виконавця) та відповідального перекладача та печатка бюро перекладів (Виконавця) (у разі наявності).</w:t>
      </w:r>
    </w:p>
    <w:p w14:paraId="256AE68A" w14:textId="77777777" w:rsidR="00B5345C" w:rsidRPr="00B5345C" w:rsidRDefault="00B5345C" w:rsidP="00B5345C">
      <w:pPr>
        <w:pStyle w:val="aff3"/>
        <w:jc w:val="both"/>
        <w:rPr>
          <w:rFonts w:ascii="Times New Roman" w:hAnsi="Times New Roman" w:cs="Times New Roman"/>
          <w:sz w:val="24"/>
          <w:szCs w:val="24"/>
          <w:lang w:val="uk-UA"/>
        </w:rPr>
      </w:pPr>
    </w:p>
    <w:p w14:paraId="111AF575"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Інформація, що надається Замовником для перекладу, є конфіденційною. </w:t>
      </w:r>
    </w:p>
    <w:p w14:paraId="52473B41"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Переклад також надається в електронному варіанті шляхом надсилання на електронну адресу Замовника або передачі на матеріальному носії (лише в разі необхідності або на вимогу Замовника). </w:t>
      </w:r>
    </w:p>
    <w:p w14:paraId="11B91DD5" w14:textId="77777777" w:rsidR="00B5345C" w:rsidRPr="00B5345C" w:rsidRDefault="00B5345C" w:rsidP="00B5345C">
      <w:pPr>
        <w:pStyle w:val="aff3"/>
        <w:ind w:firstLine="708"/>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Вимоги до якості письмового перекладу: </w:t>
      </w:r>
    </w:p>
    <w:p w14:paraId="05BA3977"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переклад має відповідати початковому тексту за змістом, суттю та оформленням;</w:t>
      </w:r>
    </w:p>
    <w:p w14:paraId="543B4FD7"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переклад не повинен містити граматичних, орфографічних і пунктуаційних помилок;</w:t>
      </w:r>
    </w:p>
    <w:p w14:paraId="0272BB22"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термінологія перекладу має відповідати галузевій належності початкового тексту;</w:t>
      </w:r>
    </w:p>
    <w:p w14:paraId="0681BA88"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у перекладі перекладачі мають дотримуватись одноманітності термінів, найменувань, умовних позначень, скорочень, символів;</w:t>
      </w:r>
    </w:p>
    <w:p w14:paraId="39DDA935"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забороняється використання комп’ютерних програм автоматичного перекладу тексту;</w:t>
      </w:r>
    </w:p>
    <w:p w14:paraId="07B130C3" w14:textId="77777777" w:rsidR="00B5345C" w:rsidRPr="00B5345C" w:rsidRDefault="00B5345C" w:rsidP="00B5345C">
      <w:pPr>
        <w:pStyle w:val="aff3"/>
        <w:numPr>
          <w:ilvl w:val="0"/>
          <w:numId w:val="42"/>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33A85D37" w14:textId="77777777" w:rsidR="00B5345C" w:rsidRPr="00B5345C" w:rsidRDefault="00B5345C" w:rsidP="00B5345C">
      <w:pPr>
        <w:pStyle w:val="aff3"/>
        <w:ind w:left="360"/>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Вартість письмового перекладу включає:</w:t>
      </w:r>
    </w:p>
    <w:p w14:paraId="5D0CDF8B"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комп’ютерний набір, редагування, друк, надання електронної копії;</w:t>
      </w:r>
    </w:p>
    <w:p w14:paraId="51E8CC29"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конвертування текстових файлів в форматі PDF (за необхідності);</w:t>
      </w:r>
    </w:p>
    <w:p w14:paraId="6AED139D"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засвідчення перекладу бюро перекладів (Виконавцем);</w:t>
      </w:r>
    </w:p>
    <w:p w14:paraId="24165C42"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нотаріальне засвідчення документів (за необхідності);</w:t>
      </w:r>
    </w:p>
    <w:p w14:paraId="08DE0AF3"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транспортні витрати до місця отримання текстів для перекладу та доставка готового перекладу за </w:t>
      </w:r>
      <w:proofErr w:type="spellStart"/>
      <w:r w:rsidRPr="00B5345C">
        <w:rPr>
          <w:rFonts w:ascii="Times New Roman" w:hAnsi="Times New Roman" w:cs="Times New Roman"/>
          <w:sz w:val="24"/>
          <w:szCs w:val="24"/>
          <w:lang w:val="uk-UA"/>
        </w:rPr>
        <w:t>адресою</w:t>
      </w:r>
      <w:proofErr w:type="spellEnd"/>
      <w:r w:rsidRPr="00B5345C">
        <w:rPr>
          <w:rFonts w:ascii="Times New Roman" w:hAnsi="Times New Roman" w:cs="Times New Roman"/>
          <w:sz w:val="24"/>
          <w:szCs w:val="24"/>
          <w:lang w:val="uk-UA"/>
        </w:rPr>
        <w:t>, вказаною Замовником;</w:t>
      </w:r>
    </w:p>
    <w:p w14:paraId="4956BDE1"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lastRenderedPageBreak/>
        <w:t xml:space="preserve">у разі наявності графічних зображень, вони мають бути </w:t>
      </w:r>
      <w:proofErr w:type="spellStart"/>
      <w:r w:rsidRPr="00B5345C">
        <w:rPr>
          <w:rFonts w:ascii="Times New Roman" w:hAnsi="Times New Roman" w:cs="Times New Roman"/>
          <w:sz w:val="24"/>
          <w:szCs w:val="24"/>
          <w:lang w:val="uk-UA"/>
        </w:rPr>
        <w:t>відскановані</w:t>
      </w:r>
      <w:proofErr w:type="spellEnd"/>
      <w:r w:rsidRPr="00B5345C">
        <w:rPr>
          <w:rFonts w:ascii="Times New Roman" w:hAnsi="Times New Roman" w:cs="Times New Roman"/>
          <w:sz w:val="24"/>
          <w:szCs w:val="24"/>
          <w:lang w:val="uk-UA"/>
        </w:rPr>
        <w:t>, відповідно оброблені, перекладені та вставлені у матеріали перекладу;</w:t>
      </w:r>
    </w:p>
    <w:p w14:paraId="1FBF4405"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розрахунок загальної вартості здійснюється за принципом: 100% обсягу перекладів  з  англійської, німецької, іспанської та польської мови на українську мову ;</w:t>
      </w:r>
    </w:p>
    <w:p w14:paraId="07A14125" w14:textId="77777777" w:rsidR="00B5345C" w:rsidRPr="00B5345C" w:rsidRDefault="00B5345C" w:rsidP="00B5345C">
      <w:pPr>
        <w:pStyle w:val="aff3"/>
        <w:numPr>
          <w:ilvl w:val="0"/>
          <w:numId w:val="43"/>
        </w:numPr>
        <w:suppressAutoHyphens/>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ціна має включати в себе всі вищеперераховані вимоги з урахуванням можливих надбавок за складність.</w:t>
      </w:r>
    </w:p>
    <w:p w14:paraId="504CED4D" w14:textId="77777777" w:rsidR="00B5345C" w:rsidRPr="00B5345C" w:rsidRDefault="00B5345C" w:rsidP="00B5345C">
      <w:pPr>
        <w:pStyle w:val="aff3"/>
        <w:ind w:firstLine="360"/>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 xml:space="preserve">Учасник визначає ціни на Послуги, які він пропонує надавати за Договором про закупівлю послуг, з урахуванням усіх своїх витрат, пов’язаних із наданням Послуг, а також з урахуванням всіх податків і зборів, що сплачуються або мають бути сплачені. </w:t>
      </w:r>
    </w:p>
    <w:p w14:paraId="32387A0A" w14:textId="77777777" w:rsidR="00B5345C" w:rsidRPr="00B5345C" w:rsidRDefault="00B5345C" w:rsidP="00B5345C">
      <w:pPr>
        <w:pStyle w:val="aff3"/>
        <w:ind w:firstLine="360"/>
        <w:jc w:val="both"/>
        <w:rPr>
          <w:rFonts w:ascii="Times New Roman" w:hAnsi="Times New Roman" w:cs="Times New Roman"/>
          <w:sz w:val="24"/>
          <w:szCs w:val="24"/>
          <w:lang w:val="uk-UA"/>
        </w:rPr>
      </w:pPr>
      <w:r w:rsidRPr="00B5345C">
        <w:rPr>
          <w:rFonts w:ascii="Times New Roman" w:hAnsi="Times New Roman" w:cs="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Вартість пропозиції та всі ціни повинні бути чітко визначені.</w:t>
      </w:r>
    </w:p>
    <w:p w14:paraId="22978EEB" w14:textId="77777777" w:rsidR="002E22B7" w:rsidRPr="00B5345C" w:rsidRDefault="002E22B7" w:rsidP="002D22A6">
      <w:pPr>
        <w:pStyle w:val="af"/>
        <w:ind w:left="1419"/>
        <w:jc w:val="both"/>
        <w:rPr>
          <w:rFonts w:ascii="Times New Roman" w:hAnsi="Times New Roman" w:cs="Times New Roman"/>
          <w:lang w:eastAsia="uk-UA"/>
        </w:rPr>
      </w:pPr>
    </w:p>
    <w:p w14:paraId="599F2B14" w14:textId="528C51EF" w:rsidR="0044255F" w:rsidRPr="00B5345C" w:rsidRDefault="006438F8" w:rsidP="002D22A6">
      <w:pPr>
        <w:tabs>
          <w:tab w:val="left" w:pos="180"/>
        </w:tabs>
        <w:jc w:val="both"/>
        <w:rPr>
          <w:b/>
        </w:rPr>
      </w:pPr>
      <w:r w:rsidRPr="00B5345C">
        <w:rPr>
          <w:b/>
        </w:rPr>
        <w:t xml:space="preserve">       </w:t>
      </w:r>
      <w:r w:rsidR="00A0247F" w:rsidRPr="00B5345C">
        <w:rPr>
          <w:b/>
        </w:rPr>
        <w:t>5. Обґрунтування розміру бюджетного призначення:</w:t>
      </w:r>
      <w:r w:rsidR="00A0247F" w:rsidRPr="00B5345C">
        <w:t xml:space="preserve"> розмір бюджетного призначення </w:t>
      </w:r>
      <w:r w:rsidR="0044255F" w:rsidRPr="00B5345C">
        <w:t>для предмет</w:t>
      </w:r>
      <w:r w:rsidR="00270EDE" w:rsidRPr="00B5345C">
        <w:t>у</w:t>
      </w:r>
      <w:r w:rsidR="0044255F" w:rsidRPr="00B5345C">
        <w:t xml:space="preserve"> закупів</w:t>
      </w:r>
      <w:r w:rsidR="007C2BD8" w:rsidRPr="00B5345C">
        <w:t>л</w:t>
      </w:r>
      <w:r w:rsidR="00270EDE" w:rsidRPr="00B5345C">
        <w:t>і</w:t>
      </w:r>
      <w:r w:rsidR="0044255F" w:rsidRPr="00B5345C">
        <w:t xml:space="preserve"> відповідає розрахунку видатків до кошторису </w:t>
      </w:r>
      <w:r w:rsidR="00290903" w:rsidRPr="00B5345C">
        <w:t>Вінницької</w:t>
      </w:r>
      <w:r w:rsidR="00270EDE" w:rsidRPr="00B5345C">
        <w:t xml:space="preserve"> митниці </w:t>
      </w:r>
      <w:r w:rsidR="0044255F" w:rsidRPr="00B5345C">
        <w:t>на 202</w:t>
      </w:r>
      <w:r w:rsidR="009F013D" w:rsidRPr="00B5345C">
        <w:t>6</w:t>
      </w:r>
      <w:r w:rsidR="0044255F" w:rsidRPr="00B5345C">
        <w:t xml:space="preserve"> рік </w:t>
      </w:r>
      <w:r w:rsidR="00EF4CD6" w:rsidRPr="00B5345C">
        <w:t xml:space="preserve">(зі змінами) по </w:t>
      </w:r>
      <w:r w:rsidR="0044255F" w:rsidRPr="00B5345C">
        <w:t>загальн</w:t>
      </w:r>
      <w:r w:rsidR="00EF4CD6" w:rsidRPr="00B5345C">
        <w:t>ому</w:t>
      </w:r>
      <w:r w:rsidR="0044255F" w:rsidRPr="00B5345C">
        <w:t xml:space="preserve"> фонд</w:t>
      </w:r>
      <w:r w:rsidR="00EF4CD6" w:rsidRPr="00B5345C">
        <w:t>у</w:t>
      </w:r>
      <w:r w:rsidR="0044255F" w:rsidRPr="00B5345C">
        <w:t xml:space="preserve"> за КПКВК 3506010 «Керівництво та управління у сфері митної політики»</w:t>
      </w:r>
      <w:r w:rsidR="00853255" w:rsidRPr="00B5345C">
        <w:t xml:space="preserve"> з урахуванням середньої ринкової вартості аналогічних </w:t>
      </w:r>
      <w:r w:rsidR="00726764" w:rsidRPr="00B5345C">
        <w:t>п</w:t>
      </w:r>
      <w:r w:rsidR="00853255" w:rsidRPr="00B5345C">
        <w:t>о</w:t>
      </w:r>
      <w:r w:rsidR="00726764" w:rsidRPr="00B5345C">
        <w:t>слуг</w:t>
      </w:r>
      <w:r w:rsidR="0044255F" w:rsidRPr="00B5345C">
        <w:t>.</w:t>
      </w:r>
    </w:p>
    <w:p w14:paraId="4A447243" w14:textId="77777777" w:rsidR="0044255F" w:rsidRPr="00B5345C" w:rsidRDefault="0044255F" w:rsidP="002D22A6">
      <w:pPr>
        <w:ind w:firstLine="567"/>
        <w:contextualSpacing/>
        <w:jc w:val="both"/>
      </w:pPr>
    </w:p>
    <w:p w14:paraId="3EE03F91" w14:textId="676AC3DB" w:rsidR="007F146A" w:rsidRPr="00B5345C" w:rsidRDefault="00A0247F" w:rsidP="002D22A6">
      <w:pPr>
        <w:ind w:firstLine="426"/>
        <w:contextualSpacing/>
        <w:jc w:val="both"/>
      </w:pPr>
      <w:r w:rsidRPr="00B5345C">
        <w:rPr>
          <w:b/>
        </w:rPr>
        <w:t>6. Очікувана вартість предмета закупівлі:</w:t>
      </w:r>
      <w:r w:rsidR="00500435" w:rsidRPr="00B5345C">
        <w:rPr>
          <w:b/>
        </w:rPr>
        <w:t xml:space="preserve"> </w:t>
      </w:r>
      <w:r w:rsidR="00B5345C" w:rsidRPr="00B5345C">
        <w:rPr>
          <w:b/>
        </w:rPr>
        <w:t>1</w:t>
      </w:r>
      <w:r w:rsidR="009D65F5" w:rsidRPr="00B5345C">
        <w:rPr>
          <w:b/>
        </w:rPr>
        <w:t>00</w:t>
      </w:r>
      <w:r w:rsidR="002D22A6" w:rsidRPr="00B5345C">
        <w:rPr>
          <w:b/>
        </w:rPr>
        <w:t>00</w:t>
      </w:r>
      <w:r w:rsidR="009F5600" w:rsidRPr="00B5345C">
        <w:rPr>
          <w:b/>
        </w:rPr>
        <w:t>,00</w:t>
      </w:r>
      <w:r w:rsidR="00DC5925" w:rsidRPr="00B5345C">
        <w:rPr>
          <w:b/>
        </w:rPr>
        <w:t xml:space="preserve"> </w:t>
      </w:r>
      <w:r w:rsidR="00EF4CD6" w:rsidRPr="00B5345C">
        <w:rPr>
          <w:b/>
        </w:rPr>
        <w:t>грн. з ПДВ</w:t>
      </w:r>
      <w:r w:rsidR="007B3889" w:rsidRPr="00B5345C">
        <w:rPr>
          <w:b/>
        </w:rPr>
        <w:t>.</w:t>
      </w:r>
    </w:p>
    <w:p w14:paraId="3BF3859A" w14:textId="1B8B6332" w:rsidR="00057AFB" w:rsidRPr="00B5345C" w:rsidRDefault="00500435" w:rsidP="002D22A6">
      <w:pPr>
        <w:ind w:firstLine="567"/>
        <w:contextualSpacing/>
        <w:jc w:val="both"/>
      </w:pPr>
      <w:r w:rsidRPr="00B5345C">
        <w:t xml:space="preserve"> </w:t>
      </w:r>
    </w:p>
    <w:p w14:paraId="08593C51" w14:textId="77777777" w:rsidR="00964E6F" w:rsidRPr="00B5345C" w:rsidRDefault="00A0247F" w:rsidP="002D22A6">
      <w:pPr>
        <w:ind w:firstLine="426"/>
        <w:contextualSpacing/>
        <w:jc w:val="both"/>
      </w:pPr>
      <w:r w:rsidRPr="00B5345C">
        <w:rPr>
          <w:b/>
        </w:rPr>
        <w:t>7. Обґрунтування очікуваної вартості предмета закупівлі:</w:t>
      </w:r>
      <w:r w:rsidRPr="00B5345C">
        <w:t xml:space="preserve"> </w:t>
      </w:r>
    </w:p>
    <w:p w14:paraId="626B9AF5" w14:textId="1AF03AB4" w:rsidR="00006754" w:rsidRPr="00B5345C" w:rsidRDefault="00853255" w:rsidP="002D22A6">
      <w:pPr>
        <w:ind w:firstLine="567"/>
        <w:contextualSpacing/>
        <w:jc w:val="both"/>
      </w:pPr>
      <w:r w:rsidRPr="00B5345C">
        <w:t>Н</w:t>
      </w:r>
      <w:r w:rsidR="00006754" w:rsidRPr="00B5345C">
        <w:t>аказом Міністерства розвитку економіки, торгівлі та сільського господарства України від 18.02.2020 №</w:t>
      </w:r>
      <w:r w:rsidRPr="00B5345C">
        <w:t xml:space="preserve"> </w:t>
      </w:r>
      <w:r w:rsidR="00006754" w:rsidRPr="00B5345C">
        <w:t>275 затверджена примірна методика визначення очікуваної вартості предмет</w:t>
      </w:r>
      <w:r w:rsidR="009E158C" w:rsidRPr="00B5345C">
        <w:t>а</w:t>
      </w:r>
      <w:r w:rsidR="00006754" w:rsidRPr="00B5345C">
        <w:t xml:space="preserve"> закупівлі, якою передбачені методи визначення очікуваної вартості предмет</w:t>
      </w:r>
      <w:r w:rsidR="009E158C" w:rsidRPr="00B5345C">
        <w:t>а</w:t>
      </w:r>
      <w:r w:rsidR="00006754" w:rsidRPr="00B5345C">
        <w:t xml:space="preserve"> закупівлі.</w:t>
      </w:r>
    </w:p>
    <w:p w14:paraId="5524974C" w14:textId="46D072D8" w:rsidR="00006754" w:rsidRPr="00B5345C" w:rsidRDefault="00006754" w:rsidP="002C7C5D">
      <w:pPr>
        <w:ind w:firstLine="426"/>
        <w:contextualSpacing/>
        <w:jc w:val="both"/>
      </w:pPr>
      <w:r w:rsidRPr="00B5345C">
        <w:t>Так, очікувана вартість предмет</w:t>
      </w:r>
      <w:r w:rsidR="009E158C" w:rsidRPr="00B5345C">
        <w:t>а</w:t>
      </w:r>
      <w:r w:rsidRPr="00B5345C">
        <w:t xml:space="preserve"> закупівлі визначена на підставі аналізу загальнодоступної інформації про ціну </w:t>
      </w:r>
      <w:r w:rsidR="00F41163" w:rsidRPr="00B5345C">
        <w:t>т</w:t>
      </w:r>
      <w:r w:rsidRPr="00B5345C">
        <w:t>о</w:t>
      </w:r>
      <w:r w:rsidR="00F41163" w:rsidRPr="00B5345C">
        <w:t>вар</w:t>
      </w:r>
      <w:r w:rsidRPr="00B5345C">
        <w:t>у (тобто інформація про ціни, що міст</w:t>
      </w:r>
      <w:r w:rsidR="00064CCA" w:rsidRPr="00B5345C">
        <w:t>я</w:t>
      </w:r>
      <w:r w:rsidRPr="00B5345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5345C">
        <w:t>закупівель</w:t>
      </w:r>
      <w:proofErr w:type="spellEnd"/>
      <w:r w:rsidRPr="00B5345C">
        <w:t xml:space="preserve"> «</w:t>
      </w:r>
      <w:proofErr w:type="spellStart"/>
      <w:r w:rsidR="00F70454" w:rsidRPr="00B5345C">
        <w:rPr>
          <w:lang w:val="en-US"/>
        </w:rPr>
        <w:t>Pr</w:t>
      </w:r>
      <w:proofErr w:type="spellEnd"/>
      <w:r w:rsidRPr="00B5345C">
        <w:t>о</w:t>
      </w:r>
      <w:r w:rsidR="00F70454" w:rsidRPr="00B5345C">
        <w:rPr>
          <w:lang w:val="en-US"/>
        </w:rPr>
        <w:t>z</w:t>
      </w:r>
      <w:r w:rsidRPr="00B5345C">
        <w:t>о</w:t>
      </w:r>
      <w:proofErr w:type="spellStart"/>
      <w:r w:rsidR="00F70454" w:rsidRPr="00B5345C">
        <w:rPr>
          <w:lang w:val="en-US"/>
        </w:rPr>
        <w:t>rr</w:t>
      </w:r>
      <w:proofErr w:type="spellEnd"/>
      <w:r w:rsidRPr="00B5345C">
        <w:t>о» тощо.</w:t>
      </w:r>
      <w:r w:rsidR="00057AFB" w:rsidRPr="00B5345C">
        <w:t xml:space="preserve"> </w:t>
      </w:r>
      <w:r w:rsidRPr="00B5345C">
        <w:t>Відповідно до вказаної методики, очікувана вартість предмет</w:t>
      </w:r>
      <w:r w:rsidR="009E158C" w:rsidRPr="00B5345C">
        <w:t>а</w:t>
      </w:r>
      <w:r w:rsidRPr="00B5345C">
        <w:t xml:space="preserve"> закупівлі становить </w:t>
      </w:r>
      <w:r w:rsidR="00B5345C" w:rsidRPr="00B5345C">
        <w:t>1</w:t>
      </w:r>
      <w:r w:rsidR="009D65F5" w:rsidRPr="00B5345C">
        <w:t>00</w:t>
      </w:r>
      <w:r w:rsidR="005901C0" w:rsidRPr="00B5345C">
        <w:t>00,00 грн</w:t>
      </w:r>
      <w:r w:rsidR="0067200A" w:rsidRPr="00B5345C">
        <w:t xml:space="preserve"> з ПДВ</w:t>
      </w:r>
      <w:r w:rsidRPr="00B5345C">
        <w:t>, що відповідає розміру бюджетного призначення.</w:t>
      </w:r>
    </w:p>
    <w:p w14:paraId="77CD26D5" w14:textId="77777777" w:rsidR="00BC7695" w:rsidRPr="00B5345C" w:rsidRDefault="00BF492B" w:rsidP="002D22A6">
      <w:pPr>
        <w:ind w:firstLine="426"/>
        <w:contextualSpacing/>
        <w:jc w:val="both"/>
      </w:pPr>
      <w:r w:rsidRPr="00B5345C">
        <w:rPr>
          <w:b/>
        </w:rPr>
        <w:t>8. Застосування виключення:</w:t>
      </w:r>
      <w:r w:rsidRPr="00B5345C">
        <w:t xml:space="preserve"> не застосовується. Закупівля проводиться із застосуванням відкритих торгів з особливостями.</w:t>
      </w:r>
    </w:p>
    <w:p w14:paraId="04E9993C" w14:textId="77777777" w:rsidR="00A274EA" w:rsidRPr="00B5345C" w:rsidRDefault="00A274EA" w:rsidP="002D22A6">
      <w:pPr>
        <w:ind w:firstLine="426"/>
        <w:contextualSpacing/>
        <w:jc w:val="both"/>
      </w:pPr>
    </w:p>
    <w:sectPr w:rsidR="00A274EA" w:rsidRPr="00B5345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EF342" w14:textId="77777777" w:rsidR="00BC2D29" w:rsidRDefault="00BC2D29">
      <w:r>
        <w:separator/>
      </w:r>
    </w:p>
  </w:endnote>
  <w:endnote w:type="continuationSeparator" w:id="0">
    <w:p w14:paraId="1E4BC637" w14:textId="77777777" w:rsidR="00BC2D29" w:rsidRDefault="00BC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35CA" w14:textId="77777777" w:rsidR="00BC2D29" w:rsidRDefault="00BC2D29">
      <w:r>
        <w:separator/>
      </w:r>
    </w:p>
  </w:footnote>
  <w:footnote w:type="continuationSeparator" w:id="0">
    <w:p w14:paraId="4835F1B8" w14:textId="77777777" w:rsidR="00BC2D29" w:rsidRDefault="00BC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2D29"/>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4715</Words>
  <Characters>2688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2026-02-19T12:26:00Z</dcterms:created>
  <dcterms:modified xsi:type="dcterms:W3CDTF">2026-02-19T12:26:00Z</dcterms:modified>
</cp:coreProperties>
</file>