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7919B9">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7919B9">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7919B9">
      <w:pPr>
        <w:ind w:firstLine="567"/>
        <w:contextualSpacing/>
        <w:jc w:val="both"/>
      </w:pPr>
    </w:p>
    <w:p w14:paraId="402338AC" w14:textId="77777777" w:rsidR="00975318" w:rsidRPr="004037C5" w:rsidRDefault="006E0648" w:rsidP="00006754">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BB7ECA9" w14:textId="52F1E95C" w:rsidR="005A343B" w:rsidRPr="004037C5" w:rsidRDefault="00234B6F" w:rsidP="008F2D37">
      <w:pPr>
        <w:ind w:firstLine="567"/>
        <w:contextualSpacing/>
        <w:jc w:val="both"/>
        <w:rPr>
          <w:rFonts w:eastAsia="Calibri"/>
        </w:rPr>
      </w:pPr>
      <w:bookmarkStart w:id="0" w:name="_Hlk156995200"/>
      <w:r w:rsidRPr="00234B6F">
        <w:t xml:space="preserve">Закупівля </w:t>
      </w:r>
      <w:bookmarkEnd w:id="0"/>
      <w:r w:rsidR="009B09A0">
        <w:t>п</w:t>
      </w:r>
      <w:r w:rsidR="009B09A0" w:rsidRPr="009B09A0">
        <w:t xml:space="preserve">ослуг </w:t>
      </w:r>
      <w:r w:rsidR="008F2D37" w:rsidRPr="008F2D37">
        <w:t>пров</w:t>
      </w:r>
      <w:r w:rsidR="008F2D37" w:rsidRPr="008F2D37">
        <w:t>ай</w:t>
      </w:r>
      <w:r w:rsidR="008F2D37" w:rsidRPr="008F2D37">
        <w:t>дерів за кодом ДК 021:2015 - 72410000-7 «Послуги провайдерів»</w:t>
      </w:r>
      <w:r w:rsidR="00006754" w:rsidRPr="008F2D37">
        <w:tab/>
      </w:r>
      <w:r w:rsidR="009A062F" w:rsidRPr="004037C5">
        <w:rPr>
          <w:rFonts w:eastAsia="Calibri"/>
        </w:rPr>
        <w:t xml:space="preserve">        </w:t>
      </w:r>
    </w:p>
    <w:p w14:paraId="31C5DCA3" w14:textId="7AEE31E6" w:rsidR="00262722" w:rsidRPr="008F2D37" w:rsidRDefault="006E0648" w:rsidP="005A343B">
      <w:pPr>
        <w:tabs>
          <w:tab w:val="left" w:pos="360"/>
          <w:tab w:val="left" w:pos="567"/>
        </w:tabs>
        <w:ind w:firstLine="567"/>
        <w:contextualSpacing/>
        <w:jc w:val="both"/>
        <w:rPr>
          <w:b/>
          <w:color w:val="FF0000"/>
          <w:sz w:val="20"/>
          <w:szCs w:val="20"/>
          <w:lang w:val="en-US"/>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8F2D37" w:rsidRPr="008F2D37">
        <w:rPr>
          <w:lang w:eastAsia="uk-UA"/>
        </w:rPr>
        <w:t>UA-2026-02-26-008581-a</w:t>
      </w:r>
    </w:p>
    <w:p w14:paraId="4AB5DF98" w14:textId="485BF7CB" w:rsidR="00262722" w:rsidRDefault="00262722" w:rsidP="00262722">
      <w:pPr>
        <w:tabs>
          <w:tab w:val="left" w:pos="360"/>
          <w:tab w:val="left" w:pos="567"/>
        </w:tabs>
        <w:contextualSpacing/>
        <w:jc w:val="both"/>
        <w:rPr>
          <w:b/>
          <w:lang w:val="en-US"/>
        </w:rPr>
      </w:pPr>
    </w:p>
    <w:p w14:paraId="3426CC09" w14:textId="235DDBBB" w:rsidR="00975318" w:rsidRPr="004037C5" w:rsidRDefault="00A0247F" w:rsidP="00262722">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технічні та якісні характеристики предмет</w:t>
      </w:r>
      <w:r w:rsidR="00201D1C" w:rsidRPr="004037C5">
        <w:t>у</w:t>
      </w:r>
      <w:r w:rsidRPr="004037C5">
        <w:t xml:space="preserve"> закупівлі визначені відповідно до потреб замовника</w:t>
      </w:r>
      <w:r w:rsidR="00006754" w:rsidRPr="004037C5">
        <w:t>.</w:t>
      </w:r>
    </w:p>
    <w:p w14:paraId="308B3143" w14:textId="01B43F28" w:rsidR="008F2D37" w:rsidRPr="00C80776" w:rsidRDefault="008F2D37" w:rsidP="008F2D37">
      <w:pPr>
        <w:pStyle w:val="28"/>
        <w:spacing w:before="60" w:after="60"/>
        <w:ind w:left="0" w:firstLine="567"/>
        <w:jc w:val="both"/>
        <w:rPr>
          <w:lang w:eastAsia="uk-UA"/>
        </w:rPr>
      </w:pPr>
      <w:r w:rsidRPr="00C80776">
        <w:rPr>
          <w:b/>
          <w:bCs/>
          <w:color w:val="000000"/>
          <w:lang w:eastAsia="uk-UA"/>
        </w:rPr>
        <w:t xml:space="preserve">Тип послуг: </w:t>
      </w:r>
      <w:r w:rsidRPr="00C80776">
        <w:rPr>
          <w:color w:val="000000"/>
          <w:lang w:eastAsia="uk-UA"/>
        </w:rPr>
        <w:t xml:space="preserve">Послуги доступу до мережі  Інтернет з використанням комплексної системи захисту інформації захищеного вузла Інтернет </w:t>
      </w:r>
      <w:bookmarkStart w:id="1" w:name="__DdeLink__1402_126373537912"/>
      <w:r>
        <w:rPr>
          <w:color w:val="000000"/>
          <w:lang w:eastAsia="uk-UA"/>
        </w:rPr>
        <w:t>(далі – Послуги)</w:t>
      </w:r>
      <w:bookmarkEnd w:id="1"/>
      <w:r w:rsidRPr="00C80776">
        <w:rPr>
          <w:color w:val="000000"/>
          <w:lang w:eastAsia="uk-UA"/>
        </w:rPr>
        <w:t xml:space="preserve"> мають надаватися через Захищений вузол Інтернет доступу Учасника за технологією TCP/IP по </w:t>
      </w:r>
      <w:r w:rsidRPr="00C80776">
        <w:rPr>
          <w:lang w:eastAsia="uk-UA"/>
        </w:rPr>
        <w:t xml:space="preserve">оптично-волоконній лінії зв’язку на швидкості відповідно переліку нижче та без урахування обсягів прийнятої та переданої інформації з операторським та технічним супроводженням доступу до мережі Інтернет: м. </w:t>
      </w:r>
      <w:r w:rsidRPr="00170A21">
        <w:rPr>
          <w:rFonts w:eastAsia="Times New Roman"/>
          <w:lang w:val="ru-RU"/>
        </w:rPr>
        <w:t>Полтава</w:t>
      </w:r>
      <w:r w:rsidRPr="00C80776">
        <w:rPr>
          <w:lang w:eastAsia="uk-UA"/>
        </w:rPr>
        <w:t xml:space="preserve">, </w:t>
      </w:r>
      <w:r w:rsidRPr="00170A21">
        <w:rPr>
          <w:rFonts w:eastAsia="Times New Roman"/>
          <w:lang w:val="ru-RU"/>
        </w:rPr>
        <w:t xml:space="preserve">вул. </w:t>
      </w:r>
      <w:r w:rsidRPr="00D90A75">
        <w:rPr>
          <w:rFonts w:eastAsia="Times New Roman"/>
        </w:rPr>
        <w:t>Героїв</w:t>
      </w:r>
      <w:r w:rsidRPr="0077376E">
        <w:rPr>
          <w:rFonts w:eastAsia="Times New Roman"/>
          <w:lang w:val="ru-RU"/>
        </w:rPr>
        <w:t xml:space="preserve"> «Азову»</w:t>
      </w:r>
      <w:r w:rsidRPr="00170A21">
        <w:rPr>
          <w:rFonts w:eastAsia="Times New Roman"/>
          <w:lang w:val="ru-RU"/>
        </w:rPr>
        <w:t>, 28</w:t>
      </w:r>
      <w:r w:rsidRPr="00C80776">
        <w:rPr>
          <w:lang w:eastAsia="uk-UA"/>
        </w:rPr>
        <w:t xml:space="preserve">   – </w:t>
      </w:r>
      <w:r>
        <w:rPr>
          <w:lang w:eastAsia="uk-UA"/>
        </w:rPr>
        <w:t>2</w:t>
      </w:r>
      <w:r w:rsidRPr="00C80776">
        <w:rPr>
          <w:lang w:eastAsia="uk-UA"/>
        </w:rPr>
        <w:t>00 Мбіт/с;</w:t>
      </w:r>
    </w:p>
    <w:p w14:paraId="44408B16" w14:textId="77777777" w:rsidR="008F2D37" w:rsidRPr="00C80776" w:rsidRDefault="008F2D37" w:rsidP="008F2D37">
      <w:pPr>
        <w:pStyle w:val="28"/>
        <w:spacing w:after="60"/>
        <w:ind w:left="0" w:firstLine="567"/>
        <w:jc w:val="both"/>
        <w:rPr>
          <w:b/>
          <w:bCs/>
          <w:color w:val="000000"/>
          <w:lang w:eastAsia="uk-UA"/>
        </w:rPr>
      </w:pPr>
      <w:bookmarkStart w:id="2" w:name="bookmark1"/>
      <w:r w:rsidRPr="00C80776">
        <w:rPr>
          <w:b/>
          <w:bCs/>
          <w:color w:val="000000"/>
          <w:lang w:eastAsia="uk-UA"/>
        </w:rPr>
        <w:t>Загальні вимоги:</w:t>
      </w:r>
      <w:bookmarkEnd w:id="2"/>
    </w:p>
    <w:p w14:paraId="7B24A38E" w14:textId="77777777" w:rsidR="008F2D37" w:rsidRPr="00C80776" w:rsidRDefault="008F2D37" w:rsidP="008F2D37">
      <w:pPr>
        <w:pStyle w:val="28"/>
        <w:spacing w:before="60" w:after="60"/>
        <w:ind w:left="0" w:firstLine="567"/>
        <w:jc w:val="both"/>
        <w:rPr>
          <w:color w:val="000000"/>
          <w:lang w:eastAsia="uk-UA"/>
        </w:rPr>
      </w:pPr>
      <w:r w:rsidRPr="00C80776">
        <w:rPr>
          <w:color w:val="000000"/>
          <w:lang w:eastAsia="uk-UA"/>
        </w:rPr>
        <w:t>Послуги повинні надаватися відповідно до чинних в Україні законодавчих та нормативних актів, зокрема:</w:t>
      </w:r>
    </w:p>
    <w:p w14:paraId="47A37340" w14:textId="77777777" w:rsidR="008F2D37" w:rsidRPr="00C80776" w:rsidRDefault="008F2D37" w:rsidP="008F2D37">
      <w:pPr>
        <w:pStyle w:val="28"/>
        <w:ind w:left="567"/>
        <w:jc w:val="both"/>
        <w:rPr>
          <w:color w:val="000000"/>
          <w:lang w:eastAsia="uk-UA"/>
        </w:rPr>
      </w:pPr>
      <w:r w:rsidRPr="00C80776">
        <w:rPr>
          <w:lang w:eastAsia="en-US"/>
        </w:rPr>
        <w:t>–</w:t>
      </w:r>
      <w:r w:rsidRPr="00C80776">
        <w:rPr>
          <w:color w:val="000000"/>
          <w:lang w:eastAsia="uk-UA"/>
        </w:rPr>
        <w:t xml:space="preserve"> Закону України «Про електронні комунікації»;</w:t>
      </w:r>
    </w:p>
    <w:p w14:paraId="6489310B" w14:textId="77777777" w:rsidR="008F2D37" w:rsidRPr="00C80776" w:rsidRDefault="008F2D37" w:rsidP="008F2D37">
      <w:pPr>
        <w:pStyle w:val="28"/>
        <w:tabs>
          <w:tab w:val="left" w:pos="284"/>
        </w:tabs>
        <w:ind w:left="0" w:firstLine="567"/>
        <w:jc w:val="both"/>
        <w:rPr>
          <w:lang w:eastAsia="uk-UA"/>
        </w:rPr>
      </w:pPr>
      <w:r w:rsidRPr="00C80776">
        <w:rPr>
          <w:lang w:eastAsia="en-US"/>
        </w:rPr>
        <w:t>–</w:t>
      </w:r>
      <w:r w:rsidRPr="00C80776">
        <w:rPr>
          <w:color w:val="000000"/>
          <w:lang w:eastAsia="uk-UA"/>
        </w:rPr>
        <w:t xml:space="preserve"> Указу Президента України «Про деякі заходи щодо захисту </w:t>
      </w:r>
      <w:r w:rsidRPr="00C80776">
        <w:rPr>
          <w:color w:val="000000"/>
          <w:spacing w:val="10"/>
          <w:lang w:eastAsia="uk-UA"/>
        </w:rPr>
        <w:t xml:space="preserve">державних  </w:t>
      </w:r>
      <w:r w:rsidRPr="00C80776">
        <w:rPr>
          <w:color w:val="000000"/>
          <w:lang w:eastAsia="uk-UA"/>
        </w:rPr>
        <w:t xml:space="preserve">інформаційних ресурсів у мережах передачі даних» від 24.09.2001 № 891; </w:t>
      </w:r>
    </w:p>
    <w:p w14:paraId="7E2B682E" w14:textId="77777777" w:rsidR="008F2D37" w:rsidRPr="00C80776" w:rsidRDefault="008F2D37" w:rsidP="008F2D37">
      <w:pPr>
        <w:ind w:firstLine="567"/>
        <w:jc w:val="both"/>
        <w:rPr>
          <w:lang w:eastAsia="uk-UA"/>
        </w:rPr>
      </w:pPr>
      <w:r w:rsidRPr="00C80776">
        <w:rPr>
          <w:lang w:eastAsia="en-US"/>
        </w:rPr>
        <w:t>–</w:t>
      </w:r>
      <w:r w:rsidRPr="00C80776">
        <w:rPr>
          <w:color w:val="000000"/>
          <w:lang w:eastAsia="uk-UA"/>
        </w:rPr>
        <w:t xml:space="preserve"> 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телекомунікаційних та інформаційно-телекомунікаційних системах, затвердженого наказом Адміністрації Держспецзв'язку від 10.06.2008 № 94, зареєстрованого в Міністерстві юстиції України 07 липня 2008 року за № 603/15294;</w:t>
      </w:r>
    </w:p>
    <w:p w14:paraId="6248B035" w14:textId="77777777" w:rsidR="008F2D37" w:rsidRPr="00C80776" w:rsidRDefault="008F2D37" w:rsidP="008F2D37">
      <w:pPr>
        <w:ind w:firstLine="567"/>
        <w:jc w:val="both"/>
        <w:rPr>
          <w:color w:val="000000"/>
          <w:lang w:eastAsia="uk-UA"/>
        </w:rPr>
      </w:pPr>
      <w:r w:rsidRPr="00C80776">
        <w:rPr>
          <w:lang w:eastAsia="en-US"/>
        </w:rPr>
        <w:t>–</w:t>
      </w:r>
      <w:r w:rsidRPr="00C80776">
        <w:rPr>
          <w:color w:val="000000"/>
          <w:lang w:eastAsia="uk-UA"/>
        </w:rPr>
        <w:t xml:space="preserve"> Правил надання та отримання телекомунікаційних послуг, затверджених постановою Кабінету Міністрів України від 11.04.2012 № 295 та інших нормативно-правових актів України у сфері телекомунікацій.</w:t>
      </w:r>
    </w:p>
    <w:p w14:paraId="199CD911" w14:textId="77777777" w:rsidR="008F2D37" w:rsidRPr="00C80776" w:rsidRDefault="008F2D37" w:rsidP="008F2D37">
      <w:pPr>
        <w:pStyle w:val="28"/>
        <w:spacing w:before="60" w:after="60"/>
        <w:ind w:left="0" w:firstLine="567"/>
        <w:jc w:val="both"/>
        <w:rPr>
          <w:color w:val="000000"/>
          <w:lang w:eastAsia="uk-UA"/>
        </w:rPr>
      </w:pPr>
      <w:r>
        <w:rPr>
          <w:color w:val="000000"/>
          <w:lang w:eastAsia="uk-UA"/>
        </w:rPr>
        <w:t>Послуги</w:t>
      </w:r>
      <w:r w:rsidRPr="00C80776">
        <w:rPr>
          <w:color w:val="000000"/>
          <w:lang w:eastAsia="uk-UA"/>
        </w:rPr>
        <w:t xml:space="preserve"> повинн</w:t>
      </w:r>
      <w:r>
        <w:rPr>
          <w:color w:val="000000"/>
          <w:lang w:eastAsia="uk-UA"/>
        </w:rPr>
        <w:t>і</w:t>
      </w:r>
      <w:r w:rsidRPr="00C80776">
        <w:rPr>
          <w:color w:val="000000"/>
          <w:lang w:eastAsia="uk-UA"/>
        </w:rPr>
        <w:t xml:space="preserve"> надаватися через Захищений вузол Інтернет доступу (далі </w:t>
      </w:r>
      <w:r w:rsidRPr="00C80776">
        <w:t>–</w:t>
      </w:r>
      <w:r w:rsidRPr="00C80776">
        <w:rPr>
          <w:color w:val="000000"/>
          <w:lang w:eastAsia="uk-UA"/>
        </w:rPr>
        <w:t xml:space="preserve"> ЗВІД) Учасника, який повинен мати дійсний атестат відповідності системи захисту інформації та експертний висновок до нього.</w:t>
      </w:r>
    </w:p>
    <w:p w14:paraId="314025A9" w14:textId="77777777" w:rsidR="008F2D37" w:rsidRPr="00C80776" w:rsidRDefault="008F2D37" w:rsidP="008F2D37">
      <w:pPr>
        <w:spacing w:before="60" w:after="60"/>
        <w:ind w:firstLine="567"/>
        <w:jc w:val="both"/>
        <w:rPr>
          <w:color w:val="000000"/>
          <w:lang w:eastAsia="uk-UA"/>
        </w:rPr>
      </w:pPr>
      <w:r w:rsidRPr="00C80776">
        <w:rPr>
          <w:color w:val="000000"/>
          <w:lang w:eastAsia="uk-UA"/>
        </w:rPr>
        <w:t>Учасник здійснює розміщення власного обладнання, необхідного для забезпечення надання Послуг на вузлах мережі Замовника, відповідно до паспортних характеристик обладнання, а Замовник забезпечує технічні умови для розміщення та експлуатації обладнання Учасника.</w:t>
      </w:r>
    </w:p>
    <w:p w14:paraId="04F19EFD" w14:textId="77777777" w:rsidR="008F2D37" w:rsidRPr="00C80776" w:rsidRDefault="008F2D37" w:rsidP="008F2D37">
      <w:pPr>
        <w:spacing w:before="60" w:after="60"/>
        <w:ind w:firstLine="567"/>
        <w:jc w:val="both"/>
        <w:rPr>
          <w:color w:val="000000"/>
          <w:lang w:eastAsia="uk-UA"/>
        </w:rPr>
      </w:pPr>
      <w:r w:rsidRPr="00C80776">
        <w:rPr>
          <w:color w:val="000000"/>
          <w:lang w:eastAsia="uk-UA"/>
        </w:rPr>
        <w:t xml:space="preserve">Зона відповідальності Учасника при наданні Послуг </w:t>
      </w:r>
      <w:r w:rsidRPr="00C80776">
        <w:t>–</w:t>
      </w:r>
      <w:r w:rsidRPr="00C80776">
        <w:rPr>
          <w:color w:val="000000"/>
          <w:lang w:eastAsia="uk-UA"/>
        </w:rPr>
        <w:t xml:space="preserve"> до інтерфейсу локального мережевого обладнання вузла Замовника. Відповідно все обладнання, включаючи кабелі до </w:t>
      </w:r>
      <w:r w:rsidRPr="00C80776">
        <w:rPr>
          <w:color w:val="000000"/>
          <w:lang w:eastAsia="uk-UA"/>
        </w:rPr>
        <w:lastRenderedPageBreak/>
        <w:t>інтерфейсу локального мережевого обладнання вузлів мережі, надається, встановлюється та налагоджується Учасником в рамках надання Послуг, та не використовується для інших цілей.</w:t>
      </w:r>
    </w:p>
    <w:p w14:paraId="446CF42D" w14:textId="77777777" w:rsidR="008F2D37" w:rsidRDefault="008F2D37" w:rsidP="008F2D37">
      <w:pPr>
        <w:spacing w:before="60" w:after="60"/>
        <w:ind w:firstLine="567"/>
        <w:jc w:val="both"/>
        <w:rPr>
          <w:color w:val="000000"/>
          <w:lang w:eastAsia="uk-UA"/>
        </w:rPr>
      </w:pPr>
      <w:r w:rsidRPr="00C80776">
        <w:rPr>
          <w:color w:val="000000"/>
          <w:lang w:eastAsia="uk-UA"/>
        </w:rPr>
        <w:t>Доступ до мережі Інтернет повинен здійснюватися за допомогою виділених цифрових каналів передачі даних.</w:t>
      </w:r>
    </w:p>
    <w:p w14:paraId="22E038E4" w14:textId="77777777" w:rsidR="008F2D37" w:rsidRPr="002F237B" w:rsidRDefault="008F2D37" w:rsidP="008F2D37">
      <w:pPr>
        <w:spacing w:before="60" w:after="60"/>
        <w:ind w:firstLine="567"/>
        <w:jc w:val="both"/>
        <w:rPr>
          <w:color w:val="000000"/>
          <w:lang w:eastAsia="uk-UA"/>
        </w:rPr>
      </w:pPr>
      <w:r w:rsidRPr="002F237B">
        <w:rPr>
          <w:color w:val="000000"/>
          <w:lang w:eastAsia="uk-UA"/>
        </w:rPr>
        <w:t>Послуги надаються з використанням власної оптичної мережі, яка повинна бути організована шляхом прокладення кабелю виключно у підземних комунікаціях (власних або орендованих) до місць надання послуг Замовника. При цьому не допускається використання мереж чи обладнання сторонніх Операторів/Провайдерів. На підтвердження інформації що Послуги надаються з використанням власної оптичної мережі від найближчого вузла зв’язку Учасника до об’єкту Замовника надаються документи, які підтверджують право власності, а саме акти ПАТ «Укртелеком», договір або додаткова угода до договору оренди кабельної каналізації з ПАТ «Укртелеком», або іншими власниками кабельних каналізацій.</w:t>
      </w:r>
    </w:p>
    <w:p w14:paraId="0EF354CE" w14:textId="77777777" w:rsidR="008F2D37" w:rsidRPr="00C80776" w:rsidRDefault="008F2D37" w:rsidP="008F2D37">
      <w:pPr>
        <w:spacing w:before="60" w:after="60"/>
        <w:ind w:firstLine="567"/>
        <w:jc w:val="both"/>
        <w:rPr>
          <w:color w:val="000000"/>
          <w:lang w:eastAsia="uk-UA"/>
        </w:rPr>
      </w:pPr>
      <w:r w:rsidRPr="00C80776">
        <w:rPr>
          <w:color w:val="000000"/>
          <w:lang w:eastAsia="uk-UA"/>
        </w:rPr>
        <w:t>Учасник повинен мати систему централізованого моніторингу завантаженості, працездатності та інших якісних характеристик каналів передачі даних, та у разі необхідності надавати ці відомості Замовнику.</w:t>
      </w:r>
    </w:p>
    <w:p w14:paraId="28090B60" w14:textId="77777777" w:rsidR="008F2D37" w:rsidRPr="00C80776" w:rsidRDefault="008F2D37" w:rsidP="008F2D37">
      <w:pPr>
        <w:spacing w:before="60" w:after="60"/>
        <w:ind w:firstLine="567"/>
        <w:jc w:val="both"/>
        <w:rPr>
          <w:color w:val="000000"/>
          <w:lang w:eastAsia="uk-UA"/>
        </w:rPr>
      </w:pPr>
      <w:r w:rsidRPr="00C80776">
        <w:rPr>
          <w:color w:val="000000"/>
          <w:lang w:eastAsia="uk-UA"/>
        </w:rPr>
        <w:t>Учасник повинен забезпечити технічну підтримку каналів передачі даних, яка включає також постійний моніторинг каналу, діагностику причини відхилення від заданих технічних характеристик.</w:t>
      </w:r>
    </w:p>
    <w:p w14:paraId="7E061F9D" w14:textId="77777777" w:rsidR="008F2D37" w:rsidRPr="00C80776" w:rsidRDefault="008F2D37" w:rsidP="008F2D37">
      <w:pPr>
        <w:ind w:firstLine="567"/>
        <w:jc w:val="both"/>
        <w:rPr>
          <w:color w:val="000000"/>
          <w:lang w:eastAsia="uk-UA"/>
        </w:rPr>
      </w:pPr>
      <w:r w:rsidRPr="00C80776">
        <w:rPr>
          <w:color w:val="000000"/>
          <w:lang w:eastAsia="uk-UA"/>
        </w:rPr>
        <w:t xml:space="preserve">У разі виникнення необхідності у Замовника різкого збільшення трафіку, Учасник повинен мати можливість тимчасово підвищити  пропускну здатність по каналу доступу до мереж та ресурсів поза точкою обміну українським трафіком до 1 </w:t>
      </w:r>
      <w:proofErr w:type="spellStart"/>
      <w:r w:rsidRPr="00C80776">
        <w:rPr>
          <w:color w:val="000000"/>
          <w:lang w:eastAsia="uk-UA"/>
        </w:rPr>
        <w:t>Гбіт</w:t>
      </w:r>
      <w:proofErr w:type="spellEnd"/>
      <w:r w:rsidRPr="00C80776">
        <w:rPr>
          <w:color w:val="000000"/>
          <w:lang w:eastAsia="uk-UA"/>
        </w:rPr>
        <w:t>/с (симетричний канал) за адресами:</w:t>
      </w:r>
    </w:p>
    <w:p w14:paraId="4BF7BDA6" w14:textId="77777777" w:rsidR="008F2D37" w:rsidRPr="00C80776" w:rsidRDefault="008F2D37" w:rsidP="008F2D37">
      <w:pPr>
        <w:ind w:firstLine="567"/>
        <w:jc w:val="both"/>
        <w:rPr>
          <w:color w:val="000000"/>
          <w:lang w:eastAsia="uk-UA"/>
        </w:rPr>
      </w:pPr>
      <w:r w:rsidRPr="00C80776">
        <w:rPr>
          <w:color w:val="000000"/>
          <w:lang w:eastAsia="uk-UA"/>
        </w:rPr>
        <w:t xml:space="preserve">- </w:t>
      </w:r>
      <w:r w:rsidRPr="00C02ABE">
        <w:rPr>
          <w:lang w:eastAsia="uk-UA"/>
        </w:rPr>
        <w:t>м.</w:t>
      </w:r>
      <w:r w:rsidRPr="00C80776">
        <w:rPr>
          <w:lang w:eastAsia="uk-UA"/>
        </w:rPr>
        <w:t xml:space="preserve"> </w:t>
      </w:r>
      <w:r w:rsidRPr="00170A21">
        <w:rPr>
          <w:lang w:val="ru-RU"/>
        </w:rPr>
        <w:t>Полтава</w:t>
      </w:r>
      <w:r w:rsidRPr="00C80776">
        <w:rPr>
          <w:lang w:eastAsia="uk-UA"/>
        </w:rPr>
        <w:t xml:space="preserve">, </w:t>
      </w:r>
      <w:r w:rsidRPr="00170A21">
        <w:rPr>
          <w:lang w:val="ru-RU"/>
        </w:rPr>
        <w:t xml:space="preserve">вул. </w:t>
      </w:r>
      <w:r w:rsidRPr="00D90A75">
        <w:t>Героїв</w:t>
      </w:r>
      <w:r w:rsidRPr="007F2FD4">
        <w:rPr>
          <w:lang w:val="ru-RU"/>
        </w:rPr>
        <w:t xml:space="preserve"> «Азову»</w:t>
      </w:r>
      <w:r w:rsidRPr="00170A21">
        <w:rPr>
          <w:lang w:val="ru-RU"/>
        </w:rPr>
        <w:t>, 28</w:t>
      </w:r>
      <w:r w:rsidRPr="00C80776">
        <w:rPr>
          <w:color w:val="000000"/>
          <w:lang w:eastAsia="uk-UA"/>
        </w:rPr>
        <w:t xml:space="preserve">– </w:t>
      </w:r>
      <w:r>
        <w:rPr>
          <w:color w:val="000000"/>
          <w:lang w:eastAsia="uk-UA"/>
        </w:rPr>
        <w:t>2</w:t>
      </w:r>
      <w:r w:rsidRPr="00C80776">
        <w:rPr>
          <w:color w:val="000000"/>
          <w:lang w:eastAsia="uk-UA"/>
        </w:rPr>
        <w:t>00 Мбіт/с;</w:t>
      </w:r>
    </w:p>
    <w:p w14:paraId="7A336DA1" w14:textId="77777777" w:rsidR="008F2D37" w:rsidRPr="004C66B3" w:rsidRDefault="008F2D37" w:rsidP="008F2D37">
      <w:pPr>
        <w:spacing w:after="120"/>
        <w:ind w:firstLine="567"/>
        <w:jc w:val="both"/>
        <w:rPr>
          <w:lang w:eastAsia="fr-FR"/>
        </w:rPr>
      </w:pPr>
      <w:r w:rsidRPr="004C66B3">
        <w:rPr>
          <w:lang w:eastAsia="uk-UA"/>
        </w:rPr>
        <w:t>Інтерфейс для прийому послуг</w:t>
      </w:r>
      <w:r w:rsidRPr="004C66B3">
        <w:t xml:space="preserve">: </w:t>
      </w:r>
      <w:proofErr w:type="spellStart"/>
      <w:r w:rsidRPr="004C66B3">
        <w:t>GigabitEthernet</w:t>
      </w:r>
      <w:proofErr w:type="spellEnd"/>
      <w:r w:rsidRPr="004C66B3">
        <w:t xml:space="preserve"> (1000BASE-T </w:t>
      </w:r>
      <w:r w:rsidRPr="004C66B3">
        <w:rPr>
          <w:lang w:eastAsia="uk-UA"/>
        </w:rPr>
        <w:t xml:space="preserve">або </w:t>
      </w:r>
      <w:r w:rsidRPr="004C66B3">
        <w:rPr>
          <w:lang w:eastAsia="fr-FR"/>
        </w:rPr>
        <w:t>1000BASE-X).</w:t>
      </w:r>
    </w:p>
    <w:p w14:paraId="2201C203" w14:textId="77777777" w:rsidR="008F2D37" w:rsidRPr="00C80776" w:rsidRDefault="008F2D37" w:rsidP="008F2D37">
      <w:pPr>
        <w:spacing w:before="60" w:after="60"/>
        <w:ind w:firstLine="567"/>
        <w:jc w:val="both"/>
        <w:rPr>
          <w:lang w:eastAsia="uk-UA"/>
        </w:rPr>
      </w:pPr>
      <w:r w:rsidRPr="00C80776">
        <w:rPr>
          <w:lang w:eastAsia="uk-UA"/>
        </w:rPr>
        <w:t>Послуги надаються в режимі 24/7/365.</w:t>
      </w:r>
    </w:p>
    <w:p w14:paraId="387C9EC5" w14:textId="77777777" w:rsidR="008F2D37" w:rsidRPr="00C80776" w:rsidRDefault="008F2D37" w:rsidP="008F2D37">
      <w:pPr>
        <w:spacing w:before="60" w:after="60"/>
        <w:ind w:firstLine="567"/>
        <w:jc w:val="both"/>
        <w:rPr>
          <w:lang w:eastAsia="uk-UA"/>
        </w:rPr>
      </w:pPr>
      <w:r w:rsidRPr="00C80776">
        <w:t>Підключення до мережі Інтернет має бути забезпечено у синхронному симетричному режимі.</w:t>
      </w:r>
    </w:p>
    <w:p w14:paraId="1FE3AF74" w14:textId="77777777" w:rsidR="008F2D37" w:rsidRPr="00C80776" w:rsidRDefault="008F2D37" w:rsidP="008F2D37">
      <w:pPr>
        <w:spacing w:before="60" w:after="60"/>
        <w:ind w:firstLine="567"/>
        <w:jc w:val="both"/>
        <w:rPr>
          <w:lang w:eastAsia="uk-UA"/>
        </w:rPr>
      </w:pPr>
      <w:r w:rsidRPr="00C80776">
        <w:t xml:space="preserve">Підключення до мережі Інтернет у відповідності до всіх визначених технічних вимог має бути </w:t>
      </w:r>
      <w:r w:rsidRPr="002F237B">
        <w:t>здійснено в день</w:t>
      </w:r>
      <w:r w:rsidRPr="00C80776">
        <w:t xml:space="preserve"> укладення Договору. </w:t>
      </w:r>
    </w:p>
    <w:p w14:paraId="22692191" w14:textId="77777777" w:rsidR="008F2D37" w:rsidRPr="00AC5222" w:rsidRDefault="008F2D37" w:rsidP="008F2D37">
      <w:pPr>
        <w:pStyle w:val="28"/>
        <w:spacing w:before="60" w:after="60"/>
        <w:ind w:left="0" w:firstLine="567"/>
        <w:jc w:val="both"/>
        <w:rPr>
          <w:b/>
          <w:bCs/>
          <w:color w:val="000000"/>
          <w:lang w:eastAsia="uk-UA"/>
        </w:rPr>
      </w:pPr>
      <w:r w:rsidRPr="00C80776">
        <w:rPr>
          <w:b/>
          <w:bCs/>
          <w:color w:val="000000"/>
          <w:lang w:eastAsia="uk-UA"/>
        </w:rPr>
        <w:t>Вимоги до Захищеного вузл</w:t>
      </w:r>
      <w:r>
        <w:rPr>
          <w:b/>
          <w:bCs/>
          <w:color w:val="000000"/>
          <w:lang w:eastAsia="uk-UA"/>
        </w:rPr>
        <w:t>а</w:t>
      </w:r>
      <w:r w:rsidRPr="00C80776">
        <w:rPr>
          <w:b/>
          <w:bCs/>
          <w:color w:val="000000"/>
          <w:lang w:eastAsia="uk-UA"/>
        </w:rPr>
        <w:t xml:space="preserve"> Інтернет доступу</w:t>
      </w:r>
      <w:r w:rsidRPr="00AC5222">
        <w:rPr>
          <w:b/>
          <w:bCs/>
          <w:color w:val="000000"/>
          <w:lang w:val="ru-RU" w:eastAsia="uk-UA"/>
        </w:rPr>
        <w:t xml:space="preserve"> (</w:t>
      </w:r>
      <w:r>
        <w:rPr>
          <w:b/>
          <w:bCs/>
          <w:color w:val="000000"/>
          <w:lang w:eastAsia="uk-UA"/>
        </w:rPr>
        <w:t>далі  ЗВІД).</w:t>
      </w:r>
    </w:p>
    <w:p w14:paraId="36398B39" w14:textId="77777777" w:rsidR="008F2D37" w:rsidRPr="00C80776" w:rsidRDefault="008F2D37" w:rsidP="008F2D37">
      <w:pPr>
        <w:pStyle w:val="1c"/>
        <w:tabs>
          <w:tab w:val="left" w:pos="709"/>
        </w:tabs>
        <w:spacing w:before="60" w:after="60"/>
        <w:ind w:firstLine="567"/>
        <w:jc w:val="both"/>
        <w:rPr>
          <w:rFonts w:ascii="Times New Roman" w:hAnsi="Times New Roman" w:cs="Times New Roman"/>
          <w:sz w:val="24"/>
          <w:szCs w:val="24"/>
          <w:lang w:val="uk-UA" w:eastAsia="en-US"/>
        </w:rPr>
      </w:pPr>
      <w:r w:rsidRPr="00C80776">
        <w:rPr>
          <w:rFonts w:ascii="Times New Roman" w:hAnsi="Times New Roman" w:cs="Times New Roman"/>
          <w:sz w:val="24"/>
          <w:szCs w:val="24"/>
          <w:lang w:val="uk-UA"/>
        </w:rPr>
        <w:t>Доступ до глобальної мережі Інтернет повинен здійснюватися через власний ЗВІД Учасника із забезпеченням моніторингу та протидії інцидентам з інформаційної безпеки.</w:t>
      </w:r>
    </w:p>
    <w:p w14:paraId="589ED17D" w14:textId="77777777" w:rsidR="008F2D37" w:rsidRPr="00C80776" w:rsidRDefault="008F2D37" w:rsidP="008F2D37">
      <w:pPr>
        <w:pStyle w:val="1c"/>
        <w:tabs>
          <w:tab w:val="left" w:pos="709"/>
        </w:tabs>
        <w:spacing w:before="60" w:after="6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ЗВІД</w:t>
      </w:r>
      <w:r w:rsidRPr="00C80776">
        <w:rPr>
          <w:rFonts w:ascii="Times New Roman" w:hAnsi="Times New Roman" w:cs="Times New Roman"/>
          <w:sz w:val="24"/>
          <w:szCs w:val="24"/>
          <w:lang w:val="uk-UA"/>
        </w:rPr>
        <w:t xml:space="preserve"> повинен являти собою сукупність програмно-технічних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w:t>
      </w:r>
    </w:p>
    <w:p w14:paraId="5FD782B2" w14:textId="77777777" w:rsidR="008F2D37" w:rsidRPr="00C80776" w:rsidRDefault="008F2D37" w:rsidP="008F2D37">
      <w:pPr>
        <w:tabs>
          <w:tab w:val="left" w:pos="709"/>
        </w:tabs>
        <w:spacing w:before="60"/>
        <w:ind w:firstLine="567"/>
        <w:jc w:val="both"/>
      </w:pPr>
      <w:r w:rsidRPr="00C80776">
        <w:t>Для забезпечення необхідного рівня захисту відкритої і технологічної інформації при її зберіганні, обробці, створенні та передачі ЗВІД повинен мати створену Комплексну систему захисту інформації з наступними функціями:</w:t>
      </w:r>
    </w:p>
    <w:p w14:paraId="69BDE225"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застосування політики безпеки на к</w:t>
      </w:r>
      <w:r w:rsidRPr="00C80776">
        <w:rPr>
          <w:color w:val="000000"/>
          <w:spacing w:val="-2"/>
          <w:lang w:eastAsia="uk-UA"/>
        </w:rPr>
        <w:t>омплексі програмно-технічних засобів</w:t>
      </w:r>
      <w:r w:rsidRPr="00C80776">
        <w:rPr>
          <w:lang w:eastAsia="uk-UA"/>
        </w:rPr>
        <w:t xml:space="preserve"> ЗВІД;</w:t>
      </w:r>
    </w:p>
    <w:p w14:paraId="34998C78"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управління засобами захисту та функціями захисту активного мережевого обладнання, що входять до складу ЗВІД;</w:t>
      </w:r>
    </w:p>
    <w:p w14:paraId="01AEA812"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безперервну експлуатацію та технічне обслуговування програмно-апаратних засобів захисту;</w:t>
      </w:r>
    </w:p>
    <w:p w14:paraId="2472712A"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приймання повідомлень про інциденти щодо порушення безпеки від комплексу засобів захисту серверів ЗВІД;</w:t>
      </w:r>
    </w:p>
    <w:p w14:paraId="556C1BB2"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приймання повідомлень про інциденти щодо порушення безпеки від активних мережевих засобів захисту та обладнання;</w:t>
      </w:r>
    </w:p>
    <w:p w14:paraId="2F6F586D"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визначення правил проходження інформаційних потоків між активним мережевим обладнанням;</w:t>
      </w:r>
    </w:p>
    <w:p w14:paraId="5DA0227D"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захист програмно-апаратних засобів від несанкціонованого доступу;</w:t>
      </w:r>
    </w:p>
    <w:p w14:paraId="63580DE5"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lastRenderedPageBreak/>
        <w:t xml:space="preserve">моніторинг та аналіз поточного стану безпеки ЗВІД; </w:t>
      </w:r>
    </w:p>
    <w:p w14:paraId="4419E707"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аналіз прийнятих повідомлень та сортування згідно з рангом загрози;</w:t>
      </w:r>
    </w:p>
    <w:p w14:paraId="30C0D368"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контроль за входом користувачів в систему та доступом до ресурсів;</w:t>
      </w:r>
    </w:p>
    <w:p w14:paraId="707B0AC7"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реєстрація дій користувачів по відношенню до ресурсів системи;</w:t>
      </w:r>
    </w:p>
    <w:p w14:paraId="3B5977DE"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забезпечення цілісності інформаційних ресурсів центру (у тому числі антивірусний захист);</w:t>
      </w:r>
    </w:p>
    <w:p w14:paraId="725857FC"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перевірка цілісності та функціонування системи захисту;</w:t>
      </w:r>
    </w:p>
    <w:p w14:paraId="423464AB"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забезпечення необхідного рівня захисту технологічної інформації при її зберіганні, обробці, створенні та передачі за допомогою засобів системи, фізичний захист апаратно-програмних засобів ЗВІД від несанкціонованого доступу;</w:t>
      </w:r>
    </w:p>
    <w:p w14:paraId="6F06D35A"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контроль за цілісністю функціонального програмного забезпечення та даних;</w:t>
      </w:r>
    </w:p>
    <w:p w14:paraId="73E71EBA"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перевірка цілісності та коректності функціонування програмних та апаратних засобів захисту (самоконтроль);</w:t>
      </w:r>
    </w:p>
    <w:p w14:paraId="0492A94E" w14:textId="77777777" w:rsidR="008F2D37" w:rsidRPr="00C80776" w:rsidRDefault="008F2D37" w:rsidP="008F2D37">
      <w:pPr>
        <w:numPr>
          <w:ilvl w:val="0"/>
          <w:numId w:val="29"/>
        </w:numPr>
        <w:tabs>
          <w:tab w:val="num" w:pos="360"/>
        </w:tabs>
        <w:ind w:left="0" w:firstLine="567"/>
        <w:jc w:val="both"/>
        <w:rPr>
          <w:lang w:eastAsia="uk-UA"/>
        </w:rPr>
      </w:pPr>
      <w:r w:rsidRPr="00C80776">
        <w:rPr>
          <w:lang w:eastAsia="uk-UA"/>
        </w:rPr>
        <w:t>забезпечення можливості повернення обчислювальної мережі ЗВІД у відомий захищений стан після відмов або переривання обслуговування;</w:t>
      </w:r>
    </w:p>
    <w:p w14:paraId="0975BFD3" w14:textId="77777777" w:rsidR="008F2D37" w:rsidRPr="00C80776" w:rsidRDefault="008F2D37" w:rsidP="008F2D37">
      <w:pPr>
        <w:numPr>
          <w:ilvl w:val="0"/>
          <w:numId w:val="29"/>
        </w:numPr>
        <w:tabs>
          <w:tab w:val="num" w:pos="360"/>
        </w:tabs>
        <w:ind w:left="0" w:firstLine="567"/>
        <w:jc w:val="both"/>
      </w:pPr>
      <w:r w:rsidRPr="00C80776">
        <w:rPr>
          <w:lang w:eastAsia="uk-UA"/>
        </w:rPr>
        <w:t>керування мережевими засобами захисту та функціями захисту активного мережевого обладнання, що входить до складу ЗВІД.</w:t>
      </w:r>
    </w:p>
    <w:p w14:paraId="6ABF254E" w14:textId="77777777" w:rsidR="008F2D37" w:rsidRPr="00C80776" w:rsidRDefault="008F2D37" w:rsidP="008F2D37">
      <w:pPr>
        <w:pStyle w:val="28"/>
        <w:spacing w:before="60" w:after="60"/>
        <w:ind w:left="0" w:firstLine="567"/>
        <w:jc w:val="both"/>
        <w:rPr>
          <w:b/>
          <w:bCs/>
          <w:color w:val="000000"/>
          <w:lang w:eastAsia="uk-UA"/>
        </w:rPr>
      </w:pPr>
      <w:r w:rsidRPr="00C80776">
        <w:rPr>
          <w:b/>
          <w:bCs/>
          <w:color w:val="000000"/>
          <w:lang w:eastAsia="uk-UA"/>
        </w:rPr>
        <w:t xml:space="preserve">Вимоги до операторського та технічного супроводження. </w:t>
      </w:r>
    </w:p>
    <w:p w14:paraId="42070F55" w14:textId="77777777" w:rsidR="008F2D37" w:rsidRPr="00C80776" w:rsidRDefault="008F2D37" w:rsidP="008F2D37">
      <w:pPr>
        <w:spacing w:before="60" w:after="60"/>
        <w:ind w:firstLine="567"/>
        <w:jc w:val="both"/>
        <w:rPr>
          <w:lang w:eastAsia="uk-UA"/>
        </w:rPr>
      </w:pPr>
      <w:r w:rsidRPr="00C80776">
        <w:rPr>
          <w:color w:val="000000"/>
          <w:lang w:eastAsia="uk-UA"/>
        </w:rPr>
        <w:t>Учасник повинен мати власний Центр технічної підтримки</w:t>
      </w:r>
      <w:r>
        <w:rPr>
          <w:color w:val="000000"/>
          <w:lang w:eastAsia="uk-UA"/>
        </w:rPr>
        <w:t xml:space="preserve"> у Полтавській області</w:t>
      </w:r>
      <w:r w:rsidRPr="00C80776">
        <w:rPr>
          <w:color w:val="000000"/>
          <w:lang w:eastAsia="uk-UA"/>
        </w:rPr>
        <w:t xml:space="preserve">, </w:t>
      </w:r>
      <w:r w:rsidRPr="00C80776">
        <w:t xml:space="preserve">що працює в режимі: 24х7х365 (цілодобово (00:00-24:00) з понеділка по неділю включно, 365 днів на рік) </w:t>
      </w:r>
      <w:r w:rsidRPr="00C80776">
        <w:rPr>
          <w:color w:val="000000"/>
          <w:lang w:eastAsia="uk-UA"/>
        </w:rPr>
        <w:t xml:space="preserve">з можливістю звернення </w:t>
      </w:r>
      <w:r w:rsidRPr="00C80776">
        <w:t>по телефону або через веб-сайт, або електронну пошту (e-</w:t>
      </w:r>
      <w:proofErr w:type="spellStart"/>
      <w:r w:rsidRPr="00C80776">
        <w:t>mail</w:t>
      </w:r>
      <w:proofErr w:type="spellEnd"/>
      <w:r w:rsidRPr="00C80776">
        <w:t xml:space="preserve">); </w:t>
      </w:r>
    </w:p>
    <w:p w14:paraId="23E3FC3C" w14:textId="77777777" w:rsidR="008F2D37" w:rsidRPr="00C80776" w:rsidRDefault="008F2D37" w:rsidP="008F2D37">
      <w:pPr>
        <w:spacing w:before="60" w:after="60"/>
        <w:ind w:firstLine="567"/>
        <w:jc w:val="both"/>
        <w:rPr>
          <w:lang w:eastAsia="uk-UA"/>
        </w:rPr>
      </w:pPr>
      <w:r w:rsidRPr="00C80776">
        <w:t>Учасник має надати Замовнику контактні дані (службовий, мобільний телефон, електронна пошта) фахівців (не менше двох) відповідальних за надання послуг (у тому числі невідкладних).</w:t>
      </w:r>
    </w:p>
    <w:p w14:paraId="7C5040CA" w14:textId="77777777" w:rsidR="008F2D37" w:rsidRPr="00C80776" w:rsidRDefault="008F2D37" w:rsidP="008F2D37">
      <w:pPr>
        <w:spacing w:before="60" w:after="60"/>
        <w:ind w:firstLine="567"/>
        <w:jc w:val="both"/>
        <w:rPr>
          <w:color w:val="000000"/>
          <w:lang w:eastAsia="uk-UA"/>
        </w:rPr>
      </w:pPr>
      <w:r w:rsidRPr="00C80776">
        <w:t>Учасник повинен мати можливість надання послуги динамічного розподілу маршрутизації з різноманітним рівнем швидкості до внутрішніх ресурсів Виконавця, та світових ресурсів.</w:t>
      </w:r>
    </w:p>
    <w:p w14:paraId="2DD29206" w14:textId="77777777" w:rsidR="008F2D37" w:rsidRPr="00C80776" w:rsidRDefault="008F2D37" w:rsidP="008F2D37">
      <w:pPr>
        <w:spacing w:before="60" w:after="60"/>
        <w:ind w:firstLine="567"/>
        <w:jc w:val="both"/>
        <w:rPr>
          <w:color w:val="000000"/>
          <w:lang w:eastAsia="uk-UA"/>
        </w:rPr>
      </w:pPr>
      <w:r w:rsidRPr="00C80776">
        <w:rPr>
          <w:color w:val="000000"/>
          <w:lang w:eastAsia="uk-UA"/>
        </w:rPr>
        <w:t>Учасник повинен здійснювати постійний моніторинг телекомунікаційних каналів зв’язку, виявлення та усунення причин відхилення від заданих технічних характеристик.</w:t>
      </w:r>
    </w:p>
    <w:p w14:paraId="0238C7C6" w14:textId="77777777" w:rsidR="008F2D37" w:rsidRPr="00C80776" w:rsidRDefault="008F2D37" w:rsidP="008F2D37">
      <w:pPr>
        <w:spacing w:before="60" w:after="60"/>
        <w:ind w:firstLine="567"/>
        <w:jc w:val="both"/>
        <w:rPr>
          <w:color w:val="000000"/>
          <w:lang w:eastAsia="uk-UA"/>
        </w:rPr>
      </w:pPr>
      <w:r w:rsidRPr="00C80776">
        <w:t xml:space="preserve">Учасник гарантує максимально допустимий час простою відсутності послуг на місяць – не більше 2 годин. </w:t>
      </w:r>
    </w:p>
    <w:p w14:paraId="5754B75E" w14:textId="77777777" w:rsidR="008F2D37" w:rsidRPr="00C80776" w:rsidRDefault="008F2D37" w:rsidP="008F2D37">
      <w:pPr>
        <w:spacing w:before="60" w:after="60"/>
        <w:ind w:firstLine="567"/>
        <w:jc w:val="both"/>
        <w:rPr>
          <w:color w:val="000000"/>
          <w:lang w:eastAsia="uk-UA"/>
        </w:rPr>
      </w:pPr>
      <w:r w:rsidRPr="00C80776">
        <w:t>Учасник повинен мати можливість підтримки протоколу маршрутизації BGP.</w:t>
      </w:r>
    </w:p>
    <w:p w14:paraId="680B7314" w14:textId="77777777" w:rsidR="008F2D37" w:rsidRPr="00DA03BE" w:rsidRDefault="008F2D37" w:rsidP="008F2D37">
      <w:pPr>
        <w:spacing w:before="60" w:after="60"/>
        <w:ind w:firstLine="567"/>
        <w:jc w:val="both"/>
        <w:rPr>
          <w:lang w:eastAsia="uk-UA"/>
        </w:rPr>
      </w:pPr>
      <w:r w:rsidRPr="00C80776">
        <w:rPr>
          <w:color w:val="000000"/>
          <w:lang w:eastAsia="uk-UA"/>
        </w:rPr>
        <w:t xml:space="preserve">Учасник повинен забезпечити усунення пошкоджень телекомунікаційної мережі та відновлення доступу до глобальної мережі у термін (далі - нормований час) відповідно до Показників якості послуг із передачі даних, доступу до Інтернету та їх рівнів, затверджених наказом </w:t>
      </w:r>
      <w:r w:rsidRPr="00DA03BE">
        <w:rPr>
          <w:lang w:eastAsia="uk-UA"/>
        </w:rPr>
        <w:t>Адміністрації Державної служби спеціального зв’язку та захисту інформації України від 28.12.2012 № 803 (зареєстрований в Міністерстві юстиції України 21.01.2013 за № 135/22667).</w:t>
      </w:r>
    </w:p>
    <w:p w14:paraId="1A4AC69F" w14:textId="77777777" w:rsidR="008F2D37" w:rsidRPr="00C80776" w:rsidRDefault="008F2D37" w:rsidP="008F2D37">
      <w:pPr>
        <w:spacing w:before="60" w:after="60"/>
        <w:ind w:firstLine="567"/>
        <w:jc w:val="both"/>
        <w:rPr>
          <w:color w:val="000000"/>
          <w:lang w:eastAsia="uk-UA"/>
        </w:rPr>
      </w:pPr>
      <w:r w:rsidRPr="00C80776">
        <w:rPr>
          <w:color w:val="000000"/>
          <w:lang w:eastAsia="uk-UA"/>
        </w:rPr>
        <w:t>Учасник має бути включений до Реєстру операторів, провайдерів телекомунікацій.</w:t>
      </w:r>
    </w:p>
    <w:p w14:paraId="7725CCDF" w14:textId="77777777" w:rsidR="008F2D37" w:rsidRPr="00C80776" w:rsidRDefault="008F2D37" w:rsidP="008F2D37">
      <w:pPr>
        <w:pStyle w:val="28"/>
        <w:spacing w:after="60"/>
        <w:ind w:left="0" w:firstLine="567"/>
        <w:jc w:val="both"/>
        <w:rPr>
          <w:b/>
          <w:bCs/>
          <w:color w:val="000000"/>
          <w:lang w:eastAsia="uk-UA"/>
        </w:rPr>
      </w:pPr>
      <w:r w:rsidRPr="00C80776">
        <w:rPr>
          <w:b/>
          <w:bCs/>
          <w:color w:val="000000"/>
          <w:lang w:eastAsia="uk-UA"/>
        </w:rPr>
        <w:t>Порядок та строки усунення інцидентів:</w:t>
      </w:r>
    </w:p>
    <w:p w14:paraId="00317C5B" w14:textId="77777777" w:rsidR="008F2D37" w:rsidRPr="00C80776" w:rsidRDefault="008F2D37" w:rsidP="008F2D37">
      <w:pPr>
        <w:spacing w:before="60"/>
        <w:ind w:firstLine="567"/>
        <w:jc w:val="both"/>
        <w:rPr>
          <w:color w:val="000000"/>
          <w:lang w:eastAsia="uk-UA"/>
        </w:rPr>
      </w:pPr>
      <w:r w:rsidRPr="00C80776">
        <w:rPr>
          <w:color w:val="000000"/>
          <w:lang w:eastAsia="uk-UA"/>
        </w:rPr>
        <w:t>Відсутність надання послуг протягом 15 хвилин вважається інцидентом.</w:t>
      </w:r>
    </w:p>
    <w:p w14:paraId="057C4D8F" w14:textId="77777777" w:rsidR="008F2D37" w:rsidRPr="00C80776" w:rsidRDefault="008F2D37" w:rsidP="008F2D37">
      <w:pPr>
        <w:widowControl w:val="0"/>
        <w:spacing w:before="60"/>
        <w:ind w:firstLine="567"/>
        <w:jc w:val="both"/>
        <w:rPr>
          <w:color w:val="000000"/>
          <w:lang w:eastAsia="uk-UA"/>
        </w:rPr>
      </w:pPr>
      <w:r w:rsidRPr="00C80776">
        <w:rPr>
          <w:color w:val="000000"/>
          <w:lang w:eastAsia="uk-UA"/>
        </w:rPr>
        <w:t xml:space="preserve">У випадку виникнення інцидентів Учасник негайно повідомляє про це представників технічної підтримки Замовника по телефону або за </w:t>
      </w:r>
      <w:r w:rsidRPr="00C80776">
        <w:t>електронною поштою (e-</w:t>
      </w:r>
      <w:proofErr w:type="spellStart"/>
      <w:r w:rsidRPr="00C80776">
        <w:t>mail</w:t>
      </w:r>
      <w:proofErr w:type="spellEnd"/>
      <w:r w:rsidRPr="00C80776">
        <w:t>)</w:t>
      </w:r>
      <w:r w:rsidRPr="00C80776">
        <w:rPr>
          <w:color w:val="000000"/>
          <w:lang w:eastAsia="uk-UA"/>
        </w:rPr>
        <w:t xml:space="preserve">. </w:t>
      </w:r>
    </w:p>
    <w:p w14:paraId="0CB817A8" w14:textId="77777777" w:rsidR="008F2D37" w:rsidRPr="00C80776" w:rsidRDefault="008F2D37" w:rsidP="008F2D37">
      <w:pPr>
        <w:widowControl w:val="0"/>
        <w:spacing w:before="60"/>
        <w:ind w:firstLine="567"/>
        <w:jc w:val="both"/>
        <w:rPr>
          <w:color w:val="000000"/>
          <w:lang w:eastAsia="uk-UA"/>
        </w:rPr>
      </w:pPr>
      <w:r w:rsidRPr="00C80776">
        <w:rPr>
          <w:color w:val="000000"/>
          <w:lang w:eastAsia="uk-UA"/>
        </w:rPr>
        <w:t xml:space="preserve">У випадку, якщо інцидент виявлено Замовником, останній негайно повідомляє про це представників технічної підтримки Учасника по телефону </w:t>
      </w:r>
      <w:r w:rsidRPr="00C80776">
        <w:t>або через веб-сайт, або електронну пошту (e-</w:t>
      </w:r>
      <w:proofErr w:type="spellStart"/>
      <w:r w:rsidRPr="00C80776">
        <w:t>mail</w:t>
      </w:r>
      <w:proofErr w:type="spellEnd"/>
      <w:r w:rsidRPr="00C80776">
        <w:t>)</w:t>
      </w:r>
      <w:r w:rsidRPr="00C80776">
        <w:rPr>
          <w:color w:val="000000"/>
          <w:lang w:eastAsia="uk-UA"/>
        </w:rPr>
        <w:t>.</w:t>
      </w:r>
    </w:p>
    <w:p w14:paraId="0D704C6E" w14:textId="77777777" w:rsidR="008F2D37" w:rsidRPr="00C80776" w:rsidRDefault="008F2D37" w:rsidP="008F2D37">
      <w:pPr>
        <w:spacing w:before="60"/>
        <w:ind w:firstLine="567"/>
        <w:jc w:val="both"/>
        <w:rPr>
          <w:color w:val="000000"/>
          <w:lang w:eastAsia="uk-UA"/>
        </w:rPr>
      </w:pPr>
      <w:r w:rsidRPr="00C80776">
        <w:rPr>
          <w:color w:val="000000"/>
          <w:lang w:eastAsia="uk-UA"/>
        </w:rPr>
        <w:t xml:space="preserve">Початком періоду інциденту вважається виявлена Учасником або Замовником відсутність надання </w:t>
      </w:r>
      <w:r>
        <w:rPr>
          <w:color w:val="000000"/>
          <w:lang w:eastAsia="uk-UA"/>
        </w:rPr>
        <w:t>П</w:t>
      </w:r>
      <w:r w:rsidRPr="00C80776">
        <w:rPr>
          <w:color w:val="000000"/>
          <w:lang w:eastAsia="uk-UA"/>
        </w:rPr>
        <w:t>ослуг.</w:t>
      </w:r>
    </w:p>
    <w:p w14:paraId="2830D4B1" w14:textId="77777777" w:rsidR="008F2D37" w:rsidRPr="00C80776" w:rsidRDefault="008F2D37" w:rsidP="008F2D37">
      <w:pPr>
        <w:spacing w:before="60"/>
        <w:ind w:firstLine="567"/>
        <w:jc w:val="both"/>
        <w:rPr>
          <w:color w:val="000000"/>
          <w:lang w:eastAsia="uk-UA"/>
        </w:rPr>
      </w:pPr>
      <w:r w:rsidRPr="00C80776">
        <w:rPr>
          <w:color w:val="000000"/>
          <w:lang w:eastAsia="uk-UA"/>
        </w:rPr>
        <w:lastRenderedPageBreak/>
        <w:t xml:space="preserve">Строк усунення інцидентів, які виникли з вини Учасника, не повинен перевищувати </w:t>
      </w:r>
      <w:r>
        <w:rPr>
          <w:color w:val="000000"/>
          <w:lang w:eastAsia="uk-UA"/>
        </w:rPr>
        <w:br/>
      </w:r>
      <w:r w:rsidRPr="00C80776">
        <w:rPr>
          <w:color w:val="000000"/>
          <w:lang w:eastAsia="uk-UA"/>
        </w:rPr>
        <w:t>1-у годину.</w:t>
      </w:r>
    </w:p>
    <w:p w14:paraId="745C5962" w14:textId="77777777" w:rsidR="008F2D37" w:rsidRPr="00C80776" w:rsidRDefault="008F2D37" w:rsidP="008F2D37">
      <w:pPr>
        <w:spacing w:before="60"/>
        <w:ind w:firstLine="567"/>
        <w:jc w:val="both"/>
        <w:rPr>
          <w:color w:val="000000"/>
          <w:lang w:eastAsia="uk-UA"/>
        </w:rPr>
      </w:pPr>
      <w:r w:rsidRPr="00C80776">
        <w:rPr>
          <w:color w:val="000000"/>
          <w:lang w:eastAsia="uk-UA"/>
        </w:rPr>
        <w:t xml:space="preserve">Порядок та строки усунення інцидентів, що виникли з вини Замовника, погоджується Сторонами в кожному окремому випадку. </w:t>
      </w:r>
    </w:p>
    <w:p w14:paraId="15DE0D50" w14:textId="77777777" w:rsidR="008F2D37" w:rsidRPr="00C80776" w:rsidRDefault="008F2D37" w:rsidP="008F2D37">
      <w:pPr>
        <w:spacing w:before="60"/>
        <w:ind w:firstLine="567"/>
        <w:jc w:val="both"/>
        <w:rPr>
          <w:color w:val="000000"/>
          <w:lang w:eastAsia="uk-UA"/>
        </w:rPr>
      </w:pPr>
      <w:r w:rsidRPr="00C80776">
        <w:rPr>
          <w:color w:val="000000"/>
          <w:lang w:eastAsia="uk-UA"/>
        </w:rPr>
        <w:t>Завершенням періоду інциденту вважається час фактичного усунення інциденту та відновлення Послуг.</w:t>
      </w:r>
    </w:p>
    <w:p w14:paraId="02B165F2" w14:textId="77777777" w:rsidR="008F2D37" w:rsidRPr="00C80776" w:rsidRDefault="008F2D37" w:rsidP="008F2D37">
      <w:pPr>
        <w:spacing w:before="60"/>
        <w:ind w:firstLine="567"/>
        <w:jc w:val="both"/>
        <w:rPr>
          <w:color w:val="000000"/>
          <w:lang w:eastAsia="uk-UA"/>
        </w:rPr>
      </w:pPr>
      <w:r w:rsidRPr="00C80776">
        <w:rPr>
          <w:color w:val="000000"/>
          <w:lang w:eastAsia="uk-UA"/>
        </w:rPr>
        <w:t xml:space="preserve">Про факт відновлення Послуг Учасник повідомляє Замовника по телефону та дублює повідомлення </w:t>
      </w:r>
      <w:r w:rsidRPr="00C80776">
        <w:t>через веб-сайт або електронну пошту (e-</w:t>
      </w:r>
      <w:proofErr w:type="spellStart"/>
      <w:r w:rsidRPr="00C80776">
        <w:t>mail</w:t>
      </w:r>
      <w:proofErr w:type="spellEnd"/>
      <w:r w:rsidRPr="00C80776">
        <w:t>)</w:t>
      </w:r>
      <w:r w:rsidRPr="00C80776">
        <w:rPr>
          <w:color w:val="000000"/>
          <w:lang w:eastAsia="uk-UA"/>
        </w:rPr>
        <w:t>. На повідомлення Учасника Замовник підтверджує чи не підтверджує факт відновлення надання Послуг.</w:t>
      </w:r>
    </w:p>
    <w:p w14:paraId="6AA0AB03" w14:textId="77777777" w:rsidR="008F2D37" w:rsidRPr="00C80776" w:rsidRDefault="008F2D37" w:rsidP="008F2D37">
      <w:pPr>
        <w:spacing w:before="60"/>
        <w:ind w:firstLine="567"/>
        <w:jc w:val="both"/>
        <w:rPr>
          <w:color w:val="000000"/>
          <w:lang w:eastAsia="uk-UA"/>
        </w:rPr>
      </w:pPr>
      <w:r w:rsidRPr="00C80776">
        <w:rPr>
          <w:color w:val="000000"/>
          <w:lang w:eastAsia="uk-UA"/>
        </w:rPr>
        <w:t xml:space="preserve">Замовник зобов’язується надавати персоналу Учасника доступ до приміщень Замовника, необхідного телекомунікаційного обладнання, що забезпечує надання Послуг та розміщене </w:t>
      </w:r>
      <w:r w:rsidRPr="00C80776">
        <w:rPr>
          <w:iCs/>
          <w:color w:val="000000"/>
          <w:lang w:eastAsia="uk-UA"/>
        </w:rPr>
        <w:t>в</w:t>
      </w:r>
      <w:r w:rsidRPr="00C80776">
        <w:rPr>
          <w:color w:val="000000"/>
          <w:lang w:eastAsia="uk-UA"/>
        </w:rPr>
        <w:t xml:space="preserve"> приміщеннях Замовника, для виконання робіт по відновленню Послуг.</w:t>
      </w:r>
    </w:p>
    <w:p w14:paraId="30CD717A" w14:textId="77777777" w:rsidR="008F2D37" w:rsidRPr="00C80776" w:rsidRDefault="008F2D37" w:rsidP="008F2D37">
      <w:pPr>
        <w:pStyle w:val="28"/>
        <w:spacing w:before="60"/>
        <w:ind w:left="0" w:firstLine="567"/>
        <w:jc w:val="both"/>
        <w:rPr>
          <w:color w:val="000000"/>
          <w:lang w:eastAsia="uk-UA"/>
        </w:rPr>
      </w:pPr>
      <w:r w:rsidRPr="00C80776">
        <w:rPr>
          <w:color w:val="000000"/>
          <w:lang w:eastAsia="uk-UA"/>
        </w:rPr>
        <w:t>Для отримання необхідного доступу до приміщень Замовника, Учасник надсилає листа з переліком працівників, які будуть виконувати роботи. Оператор пред’являє Замовнику службові посвідчення та направлення на виконання робіт.</w:t>
      </w:r>
    </w:p>
    <w:p w14:paraId="54872891" w14:textId="77777777" w:rsidR="008F2D37" w:rsidRPr="00C80776" w:rsidRDefault="008F2D37" w:rsidP="008F2D37">
      <w:pPr>
        <w:pStyle w:val="28"/>
        <w:spacing w:before="60"/>
        <w:ind w:left="0" w:firstLine="567"/>
        <w:jc w:val="both"/>
        <w:rPr>
          <w:color w:val="000000"/>
          <w:lang w:eastAsia="uk-UA"/>
        </w:rPr>
      </w:pPr>
      <w:r w:rsidRPr="00C80776">
        <w:rPr>
          <w:color w:val="000000"/>
          <w:lang w:eastAsia="uk-UA"/>
        </w:rPr>
        <w:t>Замовник має право отримувати інформацію про хід виконання робіт по відновленню Послуг шляхом звернення до представників технічної підтримки Учасника.</w:t>
      </w:r>
    </w:p>
    <w:p w14:paraId="6060137B" w14:textId="602C14F2" w:rsidR="002F33FC" w:rsidRDefault="008F2D37" w:rsidP="008F2D37">
      <w:pPr>
        <w:tabs>
          <w:tab w:val="left" w:pos="180"/>
        </w:tabs>
        <w:jc w:val="both"/>
        <w:rPr>
          <w:b/>
        </w:rPr>
      </w:pPr>
      <w:r w:rsidRPr="00C80776">
        <w:rPr>
          <w:color w:val="000000"/>
          <w:lang w:eastAsia="uk-UA"/>
        </w:rPr>
        <w:t>При надходженні заявки про інцидент (відсутність Послуги з вини Учасника), при перевищені строку відновлення надання Послуги понад нормований час, повинно бути припинене нарахування абонентської плати за період з моменту подачі заявки до відновлення надання Послуги у повному обсязі.</w:t>
      </w:r>
      <w:r w:rsidR="006438F8" w:rsidRPr="004037C5">
        <w:rPr>
          <w:b/>
        </w:rPr>
        <w:t xml:space="preserve">      </w:t>
      </w:r>
    </w:p>
    <w:p w14:paraId="166623C1" w14:textId="77777777" w:rsidR="008F2D37" w:rsidRDefault="008F2D37" w:rsidP="002F33FC">
      <w:pPr>
        <w:tabs>
          <w:tab w:val="left" w:pos="180"/>
        </w:tabs>
        <w:ind w:firstLine="426"/>
        <w:jc w:val="both"/>
        <w:rPr>
          <w:b/>
        </w:rPr>
      </w:pPr>
    </w:p>
    <w:p w14:paraId="599F2B14" w14:textId="506A3AFF" w:rsidR="0044255F" w:rsidRPr="004037C5" w:rsidRDefault="00A0247F" w:rsidP="002F33FC">
      <w:pPr>
        <w:tabs>
          <w:tab w:val="left" w:pos="180"/>
        </w:tabs>
        <w:ind w:firstLine="426"/>
        <w:jc w:val="both"/>
        <w:rPr>
          <w:b/>
        </w:rPr>
      </w:pPr>
      <w:r w:rsidRPr="004037C5">
        <w:rPr>
          <w:b/>
        </w:rPr>
        <w:t>5. Обґрунтування розміру бюджетного призначення:</w:t>
      </w:r>
      <w:r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2F33FC">
        <w:t>6</w:t>
      </w:r>
      <w:r w:rsidR="0044255F" w:rsidRPr="004037C5">
        <w:t xml:space="preserve"> рік </w:t>
      </w:r>
      <w:r w:rsidR="00EF4CD6" w:rsidRPr="004037C5">
        <w:t xml:space="preserve">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4A447243" w14:textId="77777777" w:rsidR="0044255F" w:rsidRPr="004037C5" w:rsidRDefault="0044255F" w:rsidP="007919B9">
      <w:pPr>
        <w:ind w:firstLine="567"/>
        <w:contextualSpacing/>
        <w:jc w:val="both"/>
      </w:pPr>
    </w:p>
    <w:p w14:paraId="3EE03F91" w14:textId="5A0A18E7" w:rsidR="007F146A" w:rsidRPr="00724A30" w:rsidRDefault="00A0247F" w:rsidP="00AB441C">
      <w:pPr>
        <w:ind w:firstLine="426"/>
        <w:contextualSpacing/>
        <w:jc w:val="both"/>
        <w:rPr>
          <w:bCs/>
        </w:rPr>
      </w:pPr>
      <w:r w:rsidRPr="004037C5">
        <w:rPr>
          <w:b/>
        </w:rPr>
        <w:t>6. Очікувана вартість предмет закупівлі</w:t>
      </w:r>
      <w:r w:rsidRPr="004037C5">
        <w:rPr>
          <w:bCs/>
        </w:rPr>
        <w:t>:</w:t>
      </w:r>
      <w:r w:rsidR="00500435" w:rsidRPr="004037C5">
        <w:rPr>
          <w:bCs/>
        </w:rPr>
        <w:t xml:space="preserve"> </w:t>
      </w:r>
      <w:bookmarkStart w:id="3" w:name="_Hlk168558675"/>
      <w:r w:rsidR="008F2D37">
        <w:rPr>
          <w:bCs/>
        </w:rPr>
        <w:t xml:space="preserve">65 </w:t>
      </w:r>
      <w:r w:rsidR="009B09A0">
        <w:rPr>
          <w:bCs/>
        </w:rPr>
        <w:t>000</w:t>
      </w:r>
      <w:r w:rsidR="00B474FD" w:rsidRPr="00724A30">
        <w:rPr>
          <w:bCs/>
        </w:rPr>
        <w:t>,</w:t>
      </w:r>
      <w:r w:rsidR="00201D1C" w:rsidRPr="00724A30">
        <w:rPr>
          <w:bCs/>
        </w:rPr>
        <w:t>00</w:t>
      </w:r>
      <w:r w:rsidR="00B474FD" w:rsidRPr="00724A30">
        <w:rPr>
          <w:bCs/>
        </w:rPr>
        <w:t xml:space="preserve"> </w:t>
      </w:r>
      <w:bookmarkEnd w:id="3"/>
      <w:r w:rsidR="00EF4CD6" w:rsidRPr="00724A30">
        <w:rPr>
          <w:bCs/>
        </w:rPr>
        <w:t>грн. з ПДВ</w:t>
      </w:r>
      <w:r w:rsidR="007B3889" w:rsidRPr="00724A30">
        <w:rPr>
          <w:bCs/>
        </w:rPr>
        <w:t>.</w:t>
      </w:r>
    </w:p>
    <w:p w14:paraId="56B03AB6" w14:textId="77777777" w:rsidR="002F33FC" w:rsidRPr="004037C5" w:rsidRDefault="002F33FC" w:rsidP="00AB441C">
      <w:pPr>
        <w:ind w:firstLine="426"/>
        <w:contextualSpacing/>
        <w:jc w:val="both"/>
      </w:pPr>
    </w:p>
    <w:p w14:paraId="08593C51" w14:textId="3061036B" w:rsidR="00964E6F" w:rsidRPr="004037C5" w:rsidRDefault="00A0247F" w:rsidP="00234B6F">
      <w:pPr>
        <w:ind w:firstLine="426"/>
        <w:contextualSpacing/>
        <w:jc w:val="both"/>
      </w:pPr>
      <w:r w:rsidRPr="004037C5">
        <w:rPr>
          <w:b/>
        </w:rPr>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234B6F">
      <w:pPr>
        <w:ind w:firstLine="426"/>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275 затверджена примірна методика визначення очікуваної вартості 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6BBA8B6D" w:rsidR="00006754" w:rsidRPr="004037C5" w:rsidRDefault="00006754" w:rsidP="00234B6F">
      <w:pPr>
        <w:ind w:firstLine="426"/>
        <w:contextualSpacing/>
        <w:jc w:val="both"/>
      </w:pPr>
      <w:r w:rsidRPr="004037C5">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4037C5">
        <w:rPr>
          <w:lang w:val="en-US"/>
        </w:rPr>
        <w:t>Pr</w:t>
      </w:r>
      <w:proofErr w:type="spellEnd"/>
      <w:r w:rsidRPr="004037C5">
        <w:t>о</w:t>
      </w:r>
      <w:r w:rsidR="00F70454" w:rsidRPr="004037C5">
        <w:rPr>
          <w:lang w:val="en-US"/>
        </w:rPr>
        <w:t>z</w:t>
      </w:r>
      <w:r w:rsidRPr="004037C5">
        <w:t>о</w:t>
      </w:r>
      <w:proofErr w:type="spellStart"/>
      <w:r w:rsidR="00F70454" w:rsidRPr="004037C5">
        <w:rPr>
          <w:lang w:val="en-US"/>
        </w:rPr>
        <w:t>rr</w:t>
      </w:r>
      <w:proofErr w:type="spellEnd"/>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8F2D37">
        <w:rPr>
          <w:b/>
          <w:bCs/>
        </w:rPr>
        <w:t>65</w:t>
      </w:r>
      <w:r w:rsidR="009B09A0">
        <w:rPr>
          <w:b/>
          <w:bCs/>
        </w:rPr>
        <w:t xml:space="preserve"> 000</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pPr>
        <w:ind w:firstLine="426"/>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8F2D37">
      <w:headerReference w:type="default" r:id="rId8"/>
      <w:headerReference w:type="first" r:id="rId9"/>
      <w:pgSz w:w="11906" w:h="16838" w:code="9"/>
      <w:pgMar w:top="794" w:right="567"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80F3" w14:textId="77777777" w:rsidR="002B2CA5" w:rsidRDefault="002B2CA5">
      <w:r>
        <w:separator/>
      </w:r>
    </w:p>
  </w:endnote>
  <w:endnote w:type="continuationSeparator" w:id="0">
    <w:p w14:paraId="395881A8" w14:textId="77777777" w:rsidR="002B2CA5" w:rsidRDefault="002B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EC3A" w14:textId="77777777" w:rsidR="002B2CA5" w:rsidRDefault="002B2CA5">
      <w:r>
        <w:separator/>
      </w:r>
    </w:p>
  </w:footnote>
  <w:footnote w:type="continuationSeparator" w:id="0">
    <w:p w14:paraId="18C0C4D1" w14:textId="77777777" w:rsidR="002B2CA5" w:rsidRDefault="002B2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7592"/>
        </w:tabs>
        <w:ind w:left="7592" w:hanging="360"/>
      </w:pPr>
      <w:rPr>
        <w:sz w:val="24"/>
        <w:szCs w:val="24"/>
      </w:rPr>
    </w:lvl>
    <w:lvl w:ilvl="1">
      <w:start w:val="1"/>
      <w:numFmt w:val="lowerLetter"/>
      <w:lvlText w:val="%2."/>
      <w:lvlJc w:val="left"/>
      <w:pPr>
        <w:tabs>
          <w:tab w:val="num" w:pos="8312"/>
        </w:tabs>
        <w:ind w:left="8312" w:hanging="360"/>
      </w:pPr>
    </w:lvl>
    <w:lvl w:ilvl="2">
      <w:start w:val="1"/>
      <w:numFmt w:val="lowerRoman"/>
      <w:lvlText w:val="%2.%3."/>
      <w:lvlJc w:val="left"/>
      <w:pPr>
        <w:tabs>
          <w:tab w:val="num" w:pos="9032"/>
        </w:tabs>
        <w:ind w:left="9032" w:hanging="180"/>
      </w:pPr>
    </w:lvl>
    <w:lvl w:ilvl="3">
      <w:start w:val="1"/>
      <w:numFmt w:val="decimal"/>
      <w:lvlText w:val="%2.%3.%4."/>
      <w:lvlJc w:val="left"/>
      <w:pPr>
        <w:tabs>
          <w:tab w:val="num" w:pos="9752"/>
        </w:tabs>
        <w:ind w:left="9752" w:hanging="360"/>
      </w:pPr>
    </w:lvl>
    <w:lvl w:ilvl="4">
      <w:start w:val="1"/>
      <w:numFmt w:val="lowerLetter"/>
      <w:lvlText w:val="%2.%3.%4.%5."/>
      <w:lvlJc w:val="left"/>
      <w:pPr>
        <w:tabs>
          <w:tab w:val="num" w:pos="10472"/>
        </w:tabs>
        <w:ind w:left="10472" w:hanging="360"/>
      </w:pPr>
    </w:lvl>
    <w:lvl w:ilvl="5">
      <w:start w:val="1"/>
      <w:numFmt w:val="lowerRoman"/>
      <w:lvlText w:val="%2.%3.%4.%5.%6."/>
      <w:lvlJc w:val="left"/>
      <w:pPr>
        <w:tabs>
          <w:tab w:val="num" w:pos="11192"/>
        </w:tabs>
        <w:ind w:left="11192" w:hanging="180"/>
      </w:pPr>
    </w:lvl>
    <w:lvl w:ilvl="6">
      <w:start w:val="1"/>
      <w:numFmt w:val="decimal"/>
      <w:lvlText w:val="%2.%3.%4.%5.%6.%7."/>
      <w:lvlJc w:val="left"/>
      <w:pPr>
        <w:tabs>
          <w:tab w:val="num" w:pos="11912"/>
        </w:tabs>
        <w:ind w:left="11912" w:hanging="360"/>
      </w:pPr>
    </w:lvl>
    <w:lvl w:ilvl="7">
      <w:start w:val="1"/>
      <w:numFmt w:val="lowerLetter"/>
      <w:lvlText w:val="%2.%3.%4.%5.%6.%7.%8."/>
      <w:lvlJc w:val="left"/>
      <w:pPr>
        <w:tabs>
          <w:tab w:val="num" w:pos="12632"/>
        </w:tabs>
        <w:ind w:left="12632" w:hanging="360"/>
      </w:pPr>
    </w:lvl>
    <w:lvl w:ilvl="8">
      <w:start w:val="1"/>
      <w:numFmt w:val="lowerRoman"/>
      <w:lvlText w:val="%2.%3.%4.%5.%6.%7.%8.%9."/>
      <w:lvlJc w:val="left"/>
      <w:pPr>
        <w:tabs>
          <w:tab w:val="num" w:pos="13352"/>
        </w:tabs>
        <w:ind w:left="13352"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5"/>
  </w:num>
  <w:num w:numId="4">
    <w:abstractNumId w:val="13"/>
  </w:num>
  <w:num w:numId="5">
    <w:abstractNumId w:val="3"/>
  </w:num>
  <w:num w:numId="6">
    <w:abstractNumId w:val="2"/>
  </w:num>
  <w:num w:numId="7">
    <w:abstractNumId w:val="30"/>
  </w:num>
  <w:num w:numId="8">
    <w:abstractNumId w:val="6"/>
  </w:num>
  <w:num w:numId="9">
    <w:abstractNumId w:val="7"/>
  </w:num>
  <w:num w:numId="10">
    <w:abstractNumId w:val="14"/>
  </w:num>
  <w:num w:numId="11">
    <w:abstractNumId w:val="23"/>
  </w:num>
  <w:num w:numId="12">
    <w:abstractNumId w:val="21"/>
  </w:num>
  <w:num w:numId="13">
    <w:abstractNumId w:val="27"/>
  </w:num>
  <w:num w:numId="14">
    <w:abstractNumId w:val="17"/>
  </w:num>
  <w:num w:numId="15">
    <w:abstractNumId w:val="5"/>
  </w:num>
  <w:num w:numId="16">
    <w:abstractNumId w:val="4"/>
  </w:num>
  <w:num w:numId="17">
    <w:abstractNumId w:val="18"/>
  </w:num>
  <w:num w:numId="18">
    <w:abstractNumId w:val="28"/>
  </w:num>
  <w:num w:numId="19">
    <w:abstractNumId w:val="15"/>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3"/>
  </w:num>
  <w:num w:numId="29">
    <w:abstractNumId w:val="10"/>
  </w:num>
  <w:num w:numId="30">
    <w:abstractNumId w:val="32"/>
  </w:num>
  <w:num w:numId="31">
    <w:abstractNumId w:val="31"/>
  </w:num>
  <w:num w:numId="32">
    <w:abstractNumId w:val="8"/>
  </w:num>
  <w:num w:numId="33">
    <w:abstractNumId w:val="12"/>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068D"/>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0D5A"/>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4B6F"/>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2CA5"/>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33FC"/>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4B6D"/>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1053"/>
    <w:rsid w:val="005E2359"/>
    <w:rsid w:val="005E29EE"/>
    <w:rsid w:val="005E581C"/>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4A30"/>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2D37"/>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09A0"/>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4D4"/>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36BE"/>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224612176">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072893410">
      <w:bodyDiv w:val="1"/>
      <w:marLeft w:val="0"/>
      <w:marRight w:val="0"/>
      <w:marTop w:val="0"/>
      <w:marBottom w:val="0"/>
      <w:divBdr>
        <w:top w:val="none" w:sz="0" w:space="0" w:color="auto"/>
        <w:left w:val="none" w:sz="0" w:space="0" w:color="auto"/>
        <w:bottom w:val="none" w:sz="0" w:space="0" w:color="auto"/>
        <w:right w:val="none" w:sz="0" w:space="0" w:color="auto"/>
      </w:divBdr>
    </w:div>
    <w:div w:id="1671564496">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0D7A-C0E4-4D1A-8101-EB1B69E5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7988</Words>
  <Characters>4554</Characters>
  <Application>Microsoft Office Word</Application>
  <DocSecurity>0</DocSecurity>
  <Lines>37</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2026-02-26T13:11:00Z</dcterms:modified>
</cp:coreProperties>
</file>