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232"/>
        <w:gridCol w:w="6095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80143C" w:rsidRDefault="0044463B" w:rsidP="00A75C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A75C4E">
              <w:rPr>
                <w:rFonts w:ascii="Times New Roman" w:hAnsi="Times New Roman"/>
                <w:sz w:val="24"/>
                <w:szCs w:val="24"/>
              </w:rPr>
              <w:t>Технічне обслуговування дизель-генератора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2C2C89" w:rsidRDefault="002C2C89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2C89">
              <w:rPr>
                <w:rStyle w:val="valignt"/>
                <w:rFonts w:ascii="Times New Roman" w:hAnsi="Times New Roman"/>
                <w:sz w:val="24"/>
                <w:szCs w:val="24"/>
              </w:rPr>
              <w:t>50530000-9 Послуги з ремонту і технічного обслуговування техніки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75C4E" w:rsidRDefault="0015151E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UA-2026-03-13-002263-a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553D92" w:rsidRPr="0051530B" w:rsidRDefault="00553D92" w:rsidP="00553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1. Якість Послуг має відповідати вимогам чинного законодавства, які зазвичай ставляться до надання відповідного виду послуг, та вимогам виробника обладнання до надання такого виду послуг, а також вимогам технічної документації та/або інструкції з експлуатації до кожного виду обладнання.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2.Виконавець при виконанні послуг відповідає: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достовірність та відповідність заявленим характеристикам матеріалів і комплектуючих;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дотримання правил охорони праці;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своєчасне прибирання робочих місць;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 збереження цілісності іншого обладнання, яке знаходиться в зоні надання послуг.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3. Виконувати послуги навченим та атестованим персоналом.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4. Витратні матеріали, що використовуються при наданні Послуг, повинні бути нові (без попередньої експлуатації).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5. Послуги з технічного обслуговування повинні бути надані </w:t>
            </w:r>
            <w:r w:rsidRPr="00086B02">
              <w:rPr>
                <w:rFonts w:eastAsia="Calibri"/>
                <w:b/>
                <w:color w:val="auto"/>
              </w:rPr>
              <w:t xml:space="preserve">до </w:t>
            </w:r>
            <w:r w:rsidR="0015151E">
              <w:rPr>
                <w:rFonts w:eastAsia="Calibri"/>
                <w:b/>
                <w:color w:val="auto"/>
                <w:lang w:val="ru-RU"/>
              </w:rPr>
              <w:t>30</w:t>
            </w:r>
            <w:r w:rsidR="0015151E">
              <w:rPr>
                <w:rFonts w:eastAsia="Calibri"/>
                <w:b/>
                <w:color w:val="auto"/>
              </w:rPr>
              <w:t>.09</w:t>
            </w:r>
            <w:r w:rsidRPr="00086B02">
              <w:rPr>
                <w:rFonts w:eastAsia="Calibri"/>
                <w:b/>
                <w:color w:val="auto"/>
              </w:rPr>
              <w:t>.202</w:t>
            </w:r>
            <w:r w:rsidR="0015151E">
              <w:rPr>
                <w:rFonts w:eastAsia="Calibri"/>
                <w:b/>
                <w:color w:val="auto"/>
                <w:lang w:val="ru-RU"/>
              </w:rPr>
              <w:t>6</w:t>
            </w:r>
            <w:r w:rsidRPr="0016230C">
              <w:rPr>
                <w:rFonts w:eastAsia="Calibri"/>
                <w:color w:val="auto"/>
              </w:rPr>
              <w:t xml:space="preserve"> року. 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</w:rPr>
            </w:pPr>
            <w:r w:rsidRPr="0016230C">
              <w:rPr>
                <w:rFonts w:eastAsia="Calibri"/>
                <w:color w:val="auto"/>
              </w:rPr>
              <w:t>6. Місцезнаходження обладнання</w:t>
            </w:r>
            <w:r w:rsidRPr="0016230C">
              <w:rPr>
                <w:rFonts w:eastAsia="Calibri"/>
              </w:rPr>
              <w:t xml:space="preserve"> м. Київ,</w:t>
            </w:r>
            <w:r>
              <w:rPr>
                <w:rFonts w:eastAsia="Calibri"/>
              </w:rPr>
              <w:t xml:space="preserve"> бульвар Гавела Вацлава, 8А</w:t>
            </w:r>
            <w:r w:rsidRPr="0016230C">
              <w:rPr>
                <w:rFonts w:eastAsia="Calibri"/>
              </w:rPr>
              <w:t xml:space="preserve">; Київська область, Вишгородський район, с. Лютіж, урочище </w:t>
            </w: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Туровча</w:t>
            </w:r>
            <w:proofErr w:type="spellEnd"/>
            <w:r>
              <w:rPr>
                <w:rFonts w:eastAsia="Calibri"/>
              </w:rPr>
              <w:t xml:space="preserve"> Лісова» </w:t>
            </w:r>
            <w:r w:rsidRPr="0016230C">
              <w:rPr>
                <w:rFonts w:eastAsia="Calibri"/>
              </w:rPr>
              <w:t>1.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7. Транспортні та відрядні витрати Учасника входять у вартість послуг та не оплачуються окремо.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8. Послуги надаються відповідно до вимог заводу-виробника. 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>9. Послуги надаються Виконавцем у робочі дні та робочий час Замовника. Надання послуг у вихідні дні проводиться тільки за взаємною згодою сторін.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Технічна підтримка протягом дії договору (приїзд сертифікованих фахівців </w:t>
            </w:r>
            <w:r>
              <w:rPr>
                <w:rFonts w:eastAsia="Calibri"/>
                <w:color w:val="auto"/>
              </w:rPr>
              <w:t>впродовж</w:t>
            </w:r>
            <w:r w:rsidRPr="0016230C">
              <w:rPr>
                <w:rFonts w:eastAsia="Calibri"/>
                <w:color w:val="auto"/>
              </w:rPr>
              <w:t xml:space="preserve"> 24 годин для виявлення несправності та письмов</w:t>
            </w:r>
            <w:r>
              <w:rPr>
                <w:rFonts w:eastAsia="Calibri"/>
                <w:color w:val="auto"/>
              </w:rPr>
              <w:t>ий</w:t>
            </w:r>
            <w:r w:rsidRPr="0016230C">
              <w:rPr>
                <w:rFonts w:eastAsia="Calibri"/>
                <w:color w:val="auto"/>
              </w:rPr>
              <w:t xml:space="preserve"> </w:t>
            </w:r>
            <w:r>
              <w:rPr>
                <w:rFonts w:eastAsia="Calibri"/>
                <w:color w:val="auto"/>
              </w:rPr>
              <w:t>висновок</w:t>
            </w:r>
            <w:r w:rsidRPr="0016230C">
              <w:rPr>
                <w:rFonts w:eastAsia="Calibri"/>
                <w:color w:val="auto"/>
              </w:rPr>
              <w:t xml:space="preserve"> з переліком запчастин, що вийшли з ладу та підлягають заміні) у разі виходу обладнання з ладу.</w:t>
            </w:r>
          </w:p>
          <w:p w:rsidR="00A75C4E" w:rsidRPr="0016230C" w:rsidRDefault="00A75C4E" w:rsidP="00A75C4E">
            <w:pPr>
              <w:pStyle w:val="Default"/>
              <w:ind w:firstLine="567"/>
              <w:jc w:val="both"/>
              <w:rPr>
                <w:rFonts w:eastAsia="Calibri"/>
                <w:color w:val="auto"/>
              </w:rPr>
            </w:pPr>
            <w:r w:rsidRPr="0016230C">
              <w:rPr>
                <w:rFonts w:eastAsia="Calibri"/>
                <w:color w:val="auto"/>
              </w:rPr>
              <w:t xml:space="preserve">10. Гарантія на надані послуги повинна становити </w:t>
            </w:r>
            <w:r w:rsidRPr="0015151E">
              <w:rPr>
                <w:rFonts w:eastAsia="Calibri"/>
                <w:color w:val="auto"/>
              </w:rPr>
              <w:lastRenderedPageBreak/>
              <w:t>не менше 12 місяців</w:t>
            </w:r>
            <w:r w:rsidRPr="0016230C">
              <w:rPr>
                <w:rFonts w:eastAsia="Calibri"/>
                <w:color w:val="auto"/>
              </w:rPr>
              <w:t xml:space="preserve">. </w:t>
            </w:r>
          </w:p>
          <w:p w:rsidR="00A75C4E" w:rsidRDefault="00A75C4E" w:rsidP="00A75C4E">
            <w:pPr>
              <w:pStyle w:val="Default"/>
              <w:ind w:firstLine="567"/>
              <w:jc w:val="both"/>
              <w:rPr>
                <w:rFonts w:eastAsia="Calibri"/>
                <w:bCs/>
                <w:color w:val="auto"/>
              </w:rPr>
            </w:pPr>
            <w:r w:rsidRPr="0016230C">
              <w:rPr>
                <w:rFonts w:eastAsia="Calibri"/>
                <w:color w:val="auto"/>
              </w:rPr>
              <w:t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закупівель, та з дотриманням законодавства.</w:t>
            </w:r>
            <w:r w:rsidRPr="0016230C">
              <w:rPr>
                <w:rFonts w:eastAsia="Calibri"/>
                <w:bCs/>
                <w:color w:val="auto"/>
              </w:rPr>
              <w:t xml:space="preserve"> </w:t>
            </w:r>
          </w:p>
          <w:p w:rsidR="00A75C4E" w:rsidRPr="00A75C4E" w:rsidRDefault="00A75C4E" w:rsidP="00553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C4E">
              <w:rPr>
                <w:rFonts w:ascii="Times New Roman" w:hAnsi="Times New Roman"/>
                <w:color w:val="000000"/>
                <w:sz w:val="24"/>
                <w:szCs w:val="24"/>
              </w:rPr>
              <w:t>Послуги повинні виконуватись з дотриманням правил ПУЕ, ПТЕЕС та ПБЕЕС</w:t>
            </w:r>
            <w:r w:rsidRPr="00A75C4E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2423C" w:rsidRPr="0015151E" w:rsidRDefault="00A75C4E" w:rsidP="00553D9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151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873F6B" w:rsidRPr="0015151E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CD457E" w:rsidRPr="0015151E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="00873F6B" w:rsidRPr="0015151E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15151E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15151E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15151E" w:rsidP="00A75C4E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30 0</w:t>
            </w:r>
            <w:r w:rsidR="00A75C4E">
              <w:rPr>
                <w:bCs/>
                <w:lang w:val="uk-UA"/>
              </w:rPr>
              <w:t>0</w:t>
            </w:r>
            <w:r w:rsidR="00A06C66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Тридцять</w:t>
            </w:r>
            <w:r w:rsidR="00CD457E">
              <w:rPr>
                <w:bCs/>
                <w:lang w:val="uk-UA"/>
              </w:rPr>
              <w:t xml:space="preserve"> тисяч </w:t>
            </w:r>
            <w:r w:rsidR="00A75C4E">
              <w:rPr>
                <w:bCs/>
                <w:lang w:val="uk-UA"/>
              </w:rPr>
              <w:t>триста</w:t>
            </w:r>
            <w:r w:rsidR="00A06C66">
              <w:rPr>
                <w:bCs/>
                <w:lang w:val="uk-UA"/>
              </w:rPr>
              <w:t xml:space="preserve">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15151E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 w:rsidR="002578C4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553D92" w:rsidRPr="00553D92" w:rsidRDefault="00553D92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78C4">
        <w:t>Юлія СТОРОЖИК</w:t>
      </w:r>
    </w:p>
    <w:p w:rsidR="000F6610" w:rsidRDefault="000F6610" w:rsidP="008559CE">
      <w:pPr>
        <w:pStyle w:val="Default"/>
        <w:jc w:val="both"/>
        <w:rPr>
          <w:sz w:val="16"/>
          <w:szCs w:val="16"/>
        </w:rPr>
      </w:pPr>
    </w:p>
    <w:p w:rsidR="00553D92" w:rsidRPr="00CD457E" w:rsidRDefault="00553D92" w:rsidP="008559CE">
      <w:pPr>
        <w:pStyle w:val="Default"/>
        <w:jc w:val="both"/>
        <w:rPr>
          <w:sz w:val="16"/>
          <w:szCs w:val="16"/>
        </w:rPr>
      </w:pPr>
    </w:p>
    <w:p w:rsidR="00553D92" w:rsidRDefault="008559CE" w:rsidP="002578C4">
      <w:pPr>
        <w:pStyle w:val="Default"/>
        <w:jc w:val="both"/>
      </w:pPr>
      <w:r>
        <w:t xml:space="preserve">Начальник </w:t>
      </w:r>
      <w:proofErr w:type="spellStart"/>
      <w:r w:rsidR="002578C4">
        <w:t>господарсько-</w:t>
      </w:r>
      <w:proofErr w:type="spellEnd"/>
    </w:p>
    <w:p w:rsidR="002578C4" w:rsidRDefault="002578C4" w:rsidP="002578C4">
      <w:pPr>
        <w:pStyle w:val="Default"/>
        <w:jc w:val="both"/>
      </w:pPr>
      <w:r>
        <w:t>експлуатаційного відділу</w:t>
      </w:r>
    </w:p>
    <w:p w:rsidR="008559CE" w:rsidRDefault="008559CE" w:rsidP="008559CE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78C4"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17E" w:rsidRDefault="007D217E">
      <w:pPr>
        <w:spacing w:line="240" w:lineRule="auto"/>
      </w:pPr>
      <w:r>
        <w:separator/>
      </w:r>
    </w:p>
  </w:endnote>
  <w:endnote w:type="continuationSeparator" w:id="0">
    <w:p w:rsidR="007D217E" w:rsidRDefault="007D2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17E" w:rsidRDefault="007D217E">
      <w:pPr>
        <w:spacing w:line="240" w:lineRule="auto"/>
      </w:pPr>
      <w:r>
        <w:separator/>
      </w:r>
    </w:p>
  </w:footnote>
  <w:footnote w:type="continuationSeparator" w:id="0">
    <w:p w:rsidR="007D217E" w:rsidRDefault="007D21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049F6671"/>
    <w:multiLevelType w:val="hybridMultilevel"/>
    <w:tmpl w:val="7026FF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AE69B8"/>
    <w:multiLevelType w:val="hybridMultilevel"/>
    <w:tmpl w:val="F5C418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12F33"/>
    <w:multiLevelType w:val="hybridMultilevel"/>
    <w:tmpl w:val="CBB8E044"/>
    <w:lvl w:ilvl="0" w:tplc="042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64B7077D"/>
    <w:multiLevelType w:val="hybridMultilevel"/>
    <w:tmpl w:val="C3BA4E18"/>
    <w:lvl w:ilvl="0" w:tplc="3558B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B522F"/>
    <w:multiLevelType w:val="hybridMultilevel"/>
    <w:tmpl w:val="223E0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1042F"/>
    <w:rsid w:val="0015151E"/>
    <w:rsid w:val="00163E7B"/>
    <w:rsid w:val="00172E00"/>
    <w:rsid w:val="0018491A"/>
    <w:rsid w:val="001868CB"/>
    <w:rsid w:val="00187E89"/>
    <w:rsid w:val="00190DC0"/>
    <w:rsid w:val="00195072"/>
    <w:rsid w:val="001A6BC0"/>
    <w:rsid w:val="001C7374"/>
    <w:rsid w:val="001D1201"/>
    <w:rsid w:val="001D6A80"/>
    <w:rsid w:val="001E161A"/>
    <w:rsid w:val="001E45D5"/>
    <w:rsid w:val="001E64D1"/>
    <w:rsid w:val="001F74C8"/>
    <w:rsid w:val="00200F34"/>
    <w:rsid w:val="00204EE3"/>
    <w:rsid w:val="00211FFE"/>
    <w:rsid w:val="002578C4"/>
    <w:rsid w:val="0029579B"/>
    <w:rsid w:val="002B1D67"/>
    <w:rsid w:val="002B2767"/>
    <w:rsid w:val="002C2C89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35E6B"/>
    <w:rsid w:val="0055380F"/>
    <w:rsid w:val="00553D92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D217E"/>
    <w:rsid w:val="007F4441"/>
    <w:rsid w:val="00800BE1"/>
    <w:rsid w:val="0080143C"/>
    <w:rsid w:val="00806CAC"/>
    <w:rsid w:val="0081328C"/>
    <w:rsid w:val="00821EC8"/>
    <w:rsid w:val="008267D4"/>
    <w:rsid w:val="00826CBF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1276"/>
    <w:rsid w:val="00A44E0C"/>
    <w:rsid w:val="00A474D7"/>
    <w:rsid w:val="00A52A66"/>
    <w:rsid w:val="00A71946"/>
    <w:rsid w:val="00A75C4E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0F82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407F5"/>
    <w:rsid w:val="00D51E23"/>
    <w:rsid w:val="00D64230"/>
    <w:rsid w:val="00D7389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nhideWhenUsed/>
    <w:qFormat/>
    <w:rsid w:val="002C2C89"/>
    <w:pPr>
      <w:keepNext/>
      <w:suppressAutoHyphens/>
      <w:spacing w:before="240" w:after="60" w:line="0" w:lineRule="atLeast"/>
      <w:jc w:val="both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553D92"/>
  </w:style>
  <w:style w:type="character" w:customStyle="1" w:styleId="20">
    <w:name w:val="Заголовок 2 Знак"/>
    <w:basedOn w:val="a0"/>
    <w:link w:val="2"/>
    <w:rsid w:val="002C2C89"/>
    <w:rPr>
      <w:rFonts w:ascii="Calibri Light" w:eastAsia="Times New Roman" w:hAnsi="Calibri Light"/>
      <w:b/>
      <w:bCs/>
      <w:i/>
      <w:i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3-13-00226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2808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7</cp:revision>
  <cp:lastPrinted>2026-03-17T13:34:00Z</cp:lastPrinted>
  <dcterms:created xsi:type="dcterms:W3CDTF">2025-01-30T07:28:00Z</dcterms:created>
  <dcterms:modified xsi:type="dcterms:W3CDTF">2026-03-17T13:35:00Z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