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350A6C" w:rsidRDefault="006E0648" w:rsidP="00F5430D">
      <w:pPr>
        <w:ind w:firstLine="567"/>
        <w:contextualSpacing/>
        <w:jc w:val="both"/>
        <w:rPr>
          <w:b/>
        </w:rPr>
      </w:pPr>
      <w:r w:rsidRPr="00350A6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w:t>
      </w:r>
      <w:bookmarkStart w:id="0" w:name="_GoBack"/>
      <w:bookmarkEnd w:id="0"/>
      <w:r w:rsidRPr="00350A6C">
        <w:rPr>
          <w:b/>
        </w:rPr>
        <w:t>го категорія:</w:t>
      </w:r>
    </w:p>
    <w:p w14:paraId="15865C95" w14:textId="77777777" w:rsidR="002E22B7" w:rsidRPr="00350A6C" w:rsidRDefault="002E22B7" w:rsidP="00F5430D">
      <w:pPr>
        <w:ind w:firstLine="567"/>
        <w:contextualSpacing/>
        <w:jc w:val="both"/>
        <w:rPr>
          <w:b/>
        </w:rPr>
      </w:pPr>
    </w:p>
    <w:p w14:paraId="23F02F84" w14:textId="6642168E" w:rsidR="006E0648" w:rsidRPr="00350A6C" w:rsidRDefault="00F5430D" w:rsidP="00F5430D">
      <w:pPr>
        <w:ind w:firstLine="567"/>
        <w:contextualSpacing/>
        <w:jc w:val="both"/>
      </w:pPr>
      <w:r w:rsidRPr="00350A6C">
        <w:rPr>
          <w:b/>
        </w:rPr>
        <w:t>Закарпатська митниця</w:t>
      </w:r>
      <w:r w:rsidR="00452DA4" w:rsidRPr="00350A6C">
        <w:rPr>
          <w:b/>
        </w:rPr>
        <w:t>;</w:t>
      </w:r>
      <w:r w:rsidR="00452DA4" w:rsidRPr="00350A6C">
        <w:t xml:space="preserve"> </w:t>
      </w:r>
      <w:r w:rsidRPr="00350A6C">
        <w:rPr>
          <w:color w:val="2C2931"/>
          <w:shd w:val="clear" w:color="auto" w:fill="FFFFFF"/>
        </w:rPr>
        <w:t>88000, Закарпатська область, Ужгород, Собранецька, 20</w:t>
      </w:r>
      <w:r w:rsidR="006E0648" w:rsidRPr="00350A6C">
        <w:t xml:space="preserve">; код ЄДРПОУ </w:t>
      </w:r>
      <w:r w:rsidR="006438F8" w:rsidRPr="00350A6C">
        <w:t>ВП:</w:t>
      </w:r>
      <w:r w:rsidRPr="00350A6C">
        <w:t xml:space="preserve"> </w:t>
      </w:r>
      <w:r w:rsidRPr="00350A6C">
        <w:rPr>
          <w:color w:val="2C2931"/>
          <w:shd w:val="clear" w:color="auto" w:fill="FFFFFF"/>
        </w:rPr>
        <w:t>43985560</w:t>
      </w:r>
      <w:r w:rsidR="006E0648" w:rsidRPr="00350A6C">
        <w:t>; категорія замовника – орган державної  влади.</w:t>
      </w:r>
    </w:p>
    <w:p w14:paraId="505BA49B" w14:textId="77777777" w:rsidR="006E0648" w:rsidRPr="00350A6C" w:rsidRDefault="006E0648" w:rsidP="00F5430D">
      <w:pPr>
        <w:ind w:firstLine="567"/>
        <w:contextualSpacing/>
        <w:jc w:val="both"/>
      </w:pPr>
    </w:p>
    <w:p w14:paraId="12896E25" w14:textId="77777777" w:rsidR="002E22B7" w:rsidRPr="00350A6C" w:rsidRDefault="006E0648" w:rsidP="00F5430D">
      <w:pPr>
        <w:ind w:firstLine="567"/>
        <w:contextualSpacing/>
        <w:jc w:val="both"/>
        <w:rPr>
          <w:b/>
        </w:rPr>
      </w:pPr>
      <w:r w:rsidRPr="00350A6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350A6C" w:rsidRDefault="002E22B7" w:rsidP="00F5430D">
      <w:pPr>
        <w:ind w:firstLine="567"/>
        <w:contextualSpacing/>
        <w:jc w:val="both"/>
      </w:pPr>
    </w:p>
    <w:p w14:paraId="5E4459CC" w14:textId="67341CEA" w:rsidR="007B7D98" w:rsidRPr="00350A6C" w:rsidRDefault="00350A6C"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350A6C">
        <w:rPr>
          <w:rFonts w:ascii="Times New Roman" w:hAnsi="Times New Roman" w:cs="Times New Roman"/>
          <w:color w:val="2C2931"/>
          <w:sz w:val="24"/>
          <w:szCs w:val="24"/>
          <w:shd w:val="clear" w:color="auto" w:fill="FFFFFF"/>
        </w:rPr>
        <w:t>проведення повірки законодавчо регульованих засобів вимірювальної техніки (дозиметри)</w:t>
      </w:r>
      <w:r w:rsidR="00DC0ECE" w:rsidRPr="00350A6C">
        <w:rPr>
          <w:rFonts w:ascii="Times New Roman" w:hAnsi="Times New Roman" w:cs="Times New Roman"/>
          <w:color w:val="2C2931"/>
          <w:sz w:val="24"/>
          <w:szCs w:val="24"/>
          <w:shd w:val="clear" w:color="auto" w:fill="FFFFFF"/>
        </w:rPr>
        <w:t xml:space="preserve"> </w:t>
      </w:r>
      <w:r w:rsidR="00D067E2" w:rsidRPr="00350A6C">
        <w:rPr>
          <w:rFonts w:ascii="Times New Roman" w:eastAsia="Times New Roman" w:hAnsi="Times New Roman" w:cs="Times New Roman"/>
          <w:b w:val="0"/>
          <w:bCs w:val="0"/>
          <w:kern w:val="0"/>
          <w:sz w:val="24"/>
          <w:szCs w:val="24"/>
          <w:lang w:eastAsia="ru-RU"/>
        </w:rPr>
        <w:t xml:space="preserve">за кодом ДК 021:2015: </w:t>
      </w:r>
      <w:r w:rsidRPr="00350A6C">
        <w:rPr>
          <w:rFonts w:ascii="Times New Roman" w:hAnsi="Times New Roman" w:cs="Times New Roman"/>
          <w:sz w:val="24"/>
          <w:szCs w:val="24"/>
          <w:shd w:val="clear" w:color="auto" w:fill="FFFFFF"/>
        </w:rPr>
        <w:t>71630000-3 Послуги з технічного огляду та випробовувань</w:t>
      </w:r>
    </w:p>
    <w:p w14:paraId="0A605214" w14:textId="77777777" w:rsidR="0063692F" w:rsidRPr="00350A6C" w:rsidRDefault="0063692F" w:rsidP="00F5430D">
      <w:pPr>
        <w:rPr>
          <w:rFonts w:eastAsia="Calibri"/>
          <w:lang w:eastAsia="uk-UA"/>
        </w:rPr>
      </w:pPr>
    </w:p>
    <w:p w14:paraId="101ADDBA" w14:textId="3FC8AD1F" w:rsidR="00C908AE" w:rsidRPr="00350A6C" w:rsidRDefault="006E0648" w:rsidP="00F5430D">
      <w:pPr>
        <w:tabs>
          <w:tab w:val="left" w:pos="360"/>
          <w:tab w:val="left" w:pos="567"/>
        </w:tabs>
        <w:ind w:firstLine="567"/>
        <w:contextualSpacing/>
        <w:jc w:val="both"/>
        <w:rPr>
          <w:b/>
        </w:rPr>
      </w:pPr>
      <w:r w:rsidRPr="00350A6C">
        <w:rPr>
          <w:b/>
        </w:rPr>
        <w:t>3. Ідентифікатор закупів</w:t>
      </w:r>
      <w:r w:rsidR="007C2BD8" w:rsidRPr="00350A6C">
        <w:rPr>
          <w:b/>
        </w:rPr>
        <w:t>л</w:t>
      </w:r>
      <w:r w:rsidR="00AF41A4" w:rsidRPr="00350A6C">
        <w:rPr>
          <w:b/>
        </w:rPr>
        <w:t>і</w:t>
      </w:r>
      <w:r w:rsidRPr="00350A6C">
        <w:rPr>
          <w:b/>
        </w:rPr>
        <w:t>: —</w:t>
      </w:r>
      <w:r w:rsidR="000274C4" w:rsidRPr="00350A6C">
        <w:rPr>
          <w:b/>
        </w:rPr>
        <w:t xml:space="preserve"> </w:t>
      </w:r>
      <w:r w:rsidR="00350A6C" w:rsidRPr="00350A6C">
        <w:rPr>
          <w:rFonts w:eastAsia="Batang"/>
          <w:shd w:val="clear" w:color="auto" w:fill="FFFFFF"/>
        </w:rPr>
        <w:t>UA-2025-11-06-016781-a</w:t>
      </w:r>
      <w:r w:rsidR="00F5430D" w:rsidRPr="00350A6C">
        <w:rPr>
          <w:rFonts w:eastAsia="Batang"/>
          <w:b/>
          <w:shd w:val="clear" w:color="auto" w:fill="FFFFFF"/>
        </w:rPr>
        <w:t>.</w:t>
      </w:r>
    </w:p>
    <w:p w14:paraId="21F9E478" w14:textId="77777777" w:rsidR="00445D32" w:rsidRPr="00350A6C" w:rsidRDefault="00445D32" w:rsidP="00F5430D">
      <w:pPr>
        <w:tabs>
          <w:tab w:val="left" w:pos="360"/>
          <w:tab w:val="left" w:pos="567"/>
        </w:tabs>
        <w:contextualSpacing/>
        <w:jc w:val="both"/>
        <w:rPr>
          <w:b/>
        </w:rPr>
      </w:pPr>
    </w:p>
    <w:p w14:paraId="71B8F525" w14:textId="77777777" w:rsidR="00006754" w:rsidRPr="00350A6C" w:rsidRDefault="00A0247F" w:rsidP="00F5430D">
      <w:pPr>
        <w:ind w:firstLine="567"/>
        <w:contextualSpacing/>
        <w:jc w:val="both"/>
      </w:pPr>
      <w:r w:rsidRPr="00350A6C">
        <w:rPr>
          <w:b/>
        </w:rPr>
        <w:t>4. Обґрунтування технічних та якісних характеристик предмета закупівлі:</w:t>
      </w:r>
      <w:r w:rsidRPr="00350A6C">
        <w:t xml:space="preserve"> технічні та якісні характеристики предмета закупівлі визначені відповідно до потреб замовника</w:t>
      </w:r>
      <w:r w:rsidR="00006754" w:rsidRPr="00350A6C">
        <w:t>.</w:t>
      </w:r>
    </w:p>
    <w:p w14:paraId="2AF7E7B2" w14:textId="77777777" w:rsidR="00F5430D" w:rsidRPr="00350A6C" w:rsidRDefault="00F5430D" w:rsidP="00F5430D">
      <w:pPr>
        <w:contextualSpacing/>
        <w:jc w:val="center"/>
        <w:rPr>
          <w:b/>
          <w:bCs/>
        </w:rPr>
      </w:pPr>
    </w:p>
    <w:p w14:paraId="41A78711" w14:textId="77777777" w:rsidR="00350A6C" w:rsidRPr="00350A6C" w:rsidRDefault="00350A6C" w:rsidP="00350A6C">
      <w:pPr>
        <w:ind w:right="-142"/>
        <w:contextualSpacing/>
        <w:jc w:val="center"/>
        <w:rPr>
          <w:b/>
          <w:bCs/>
          <w:i/>
          <w:iCs/>
        </w:rPr>
      </w:pPr>
      <w:r w:rsidRPr="00350A6C">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52F578F5" w14:textId="77777777" w:rsidR="00350A6C" w:rsidRPr="00350A6C" w:rsidRDefault="00350A6C" w:rsidP="00350A6C">
      <w:pPr>
        <w:tabs>
          <w:tab w:val="left" w:pos="2200"/>
        </w:tabs>
        <w:jc w:val="right"/>
        <w:rPr>
          <w:bCs/>
        </w:rPr>
      </w:pPr>
    </w:p>
    <w:p w14:paraId="2E2E2A6B" w14:textId="77777777" w:rsidR="00350A6C" w:rsidRPr="00350A6C" w:rsidRDefault="00350A6C" w:rsidP="00350A6C">
      <w:pPr>
        <w:jc w:val="center"/>
      </w:pPr>
      <w:r w:rsidRPr="00350A6C">
        <w:t>Послуги</w:t>
      </w:r>
      <w:r w:rsidRPr="00350A6C">
        <w:rPr>
          <w:lang w:val="ru-RU"/>
        </w:rPr>
        <w:t xml:space="preserve"> </w:t>
      </w:r>
      <w:r w:rsidRPr="00350A6C">
        <w:t>з повірки законодавчо-регульованих засобів вимірювальної техніки, що знаходяться в експлуатації в Закарпатській митниці</w:t>
      </w:r>
    </w:p>
    <w:p w14:paraId="3C1E156D" w14:textId="77777777" w:rsidR="00350A6C" w:rsidRPr="00350A6C" w:rsidRDefault="00350A6C" w:rsidP="00350A6C">
      <w:pPr>
        <w:jc w:val="center"/>
        <w:rPr>
          <w:color w:val="000000"/>
        </w:rPr>
      </w:pPr>
      <w:r w:rsidRPr="00350A6C">
        <w:t>(ДК021:2015 71630000-3 «Послуги з технічного огляду та випробувань»)</w:t>
      </w:r>
    </w:p>
    <w:p w14:paraId="6928C62B" w14:textId="77777777" w:rsidR="00350A6C" w:rsidRPr="00350A6C" w:rsidRDefault="00350A6C" w:rsidP="00350A6C">
      <w:pPr>
        <w:shd w:val="clear" w:color="auto" w:fill="FFFFFF"/>
        <w:ind w:right="1" w:firstLine="708"/>
      </w:pPr>
    </w:p>
    <w:p w14:paraId="5C475C13" w14:textId="77777777" w:rsidR="00350A6C" w:rsidRPr="00350A6C" w:rsidRDefault="00350A6C" w:rsidP="00350A6C">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350A6C">
        <w:rPr>
          <w:rFonts w:ascii="Times New Roman" w:hAnsi="Times New Roman"/>
          <w:b/>
          <w:bCs/>
          <w:sz w:val="24"/>
          <w:szCs w:val="24"/>
        </w:rPr>
        <w:t>Інформація про предмет закупівлі</w:t>
      </w:r>
    </w:p>
    <w:p w14:paraId="38A439CB" w14:textId="77777777" w:rsidR="00350A6C" w:rsidRPr="00350A6C" w:rsidRDefault="00350A6C" w:rsidP="00350A6C">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662"/>
      </w:tblGrid>
      <w:tr w:rsidR="00350A6C" w:rsidRPr="00350A6C" w14:paraId="0E9D5E83" w14:textId="77777777" w:rsidTr="001E0A38">
        <w:tc>
          <w:tcPr>
            <w:tcW w:w="3261" w:type="dxa"/>
            <w:shd w:val="clear" w:color="auto" w:fill="auto"/>
          </w:tcPr>
          <w:p w14:paraId="0F49E203" w14:textId="77777777" w:rsidR="00350A6C" w:rsidRPr="00350A6C" w:rsidRDefault="00350A6C" w:rsidP="001E0A38">
            <w:pPr>
              <w:pStyle w:val="af5"/>
              <w:snapToGrid w:val="0"/>
              <w:spacing w:before="0" w:after="0"/>
              <w:ind w:left="20" w:right="5"/>
              <w:rPr>
                <w:noProof/>
              </w:rPr>
            </w:pPr>
            <w:r w:rsidRPr="00350A6C">
              <w:rPr>
                <w:noProof/>
              </w:rPr>
              <w:t>Найменування предмета закупівлі</w:t>
            </w:r>
          </w:p>
        </w:tc>
        <w:tc>
          <w:tcPr>
            <w:tcW w:w="6662" w:type="dxa"/>
          </w:tcPr>
          <w:p w14:paraId="20704896" w14:textId="77777777" w:rsidR="00350A6C" w:rsidRPr="00350A6C" w:rsidRDefault="00350A6C" w:rsidP="001E0A38">
            <w:pPr>
              <w:pStyle w:val="af"/>
              <w:ind w:left="86"/>
              <w:jc w:val="both"/>
              <w:rPr>
                <w:rFonts w:ascii="Times New Roman" w:hAnsi="Times New Roman" w:cs="Times New Roman"/>
              </w:rPr>
            </w:pPr>
            <w:r w:rsidRPr="00350A6C">
              <w:rPr>
                <w:rFonts w:ascii="Times New Roman" w:hAnsi="Times New Roman" w:cs="Times New Roman"/>
              </w:rPr>
              <w:t xml:space="preserve">Надання послуг з </w:t>
            </w:r>
            <w:proofErr w:type="spellStart"/>
            <w:r w:rsidRPr="00350A6C">
              <w:rPr>
                <w:rFonts w:ascii="Times New Roman" w:hAnsi="Times New Roman" w:cs="Times New Roman"/>
              </w:rPr>
              <w:t>з</w:t>
            </w:r>
            <w:proofErr w:type="spellEnd"/>
            <w:r w:rsidRPr="00350A6C">
              <w:rPr>
                <w:rFonts w:ascii="Times New Roman" w:hAnsi="Times New Roman" w:cs="Times New Roman"/>
              </w:rPr>
              <w:t xml:space="preserve"> повірки законодавчо-регульованих засобів вимірювальної техніки.</w:t>
            </w:r>
          </w:p>
        </w:tc>
      </w:tr>
      <w:tr w:rsidR="00350A6C" w:rsidRPr="00350A6C" w14:paraId="7DCD608E" w14:textId="77777777" w:rsidTr="001E0A38">
        <w:tc>
          <w:tcPr>
            <w:tcW w:w="3261" w:type="dxa"/>
            <w:shd w:val="clear" w:color="auto" w:fill="auto"/>
          </w:tcPr>
          <w:p w14:paraId="463F8E06" w14:textId="77777777" w:rsidR="00350A6C" w:rsidRPr="00350A6C" w:rsidRDefault="00350A6C" w:rsidP="001E0A38">
            <w:pPr>
              <w:pStyle w:val="af5"/>
              <w:snapToGrid w:val="0"/>
              <w:spacing w:before="0" w:after="0"/>
              <w:ind w:left="20" w:right="5"/>
              <w:rPr>
                <w:noProof/>
              </w:rPr>
            </w:pPr>
            <w:r w:rsidRPr="00350A6C">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662" w:type="dxa"/>
          </w:tcPr>
          <w:p w14:paraId="0F384C22" w14:textId="77777777" w:rsidR="00350A6C" w:rsidRPr="00350A6C" w:rsidRDefault="00350A6C" w:rsidP="001E0A38">
            <w:pPr>
              <w:tabs>
                <w:tab w:val="left" w:pos="388"/>
                <w:tab w:val="left" w:pos="616"/>
                <w:tab w:val="left" w:pos="3600"/>
              </w:tabs>
              <w:snapToGrid w:val="0"/>
              <w:ind w:left="5" w:right="5"/>
              <w:jc w:val="both"/>
              <w:rPr>
                <w:bCs/>
                <w:noProof/>
                <w:color w:val="000000"/>
                <w:lang w:bidi="uk-UA"/>
              </w:rPr>
            </w:pPr>
            <w:r w:rsidRPr="00350A6C">
              <w:t>ДК021:2015 71630000-3 «Послуги з технічного огляду та випробувань»</w:t>
            </w:r>
          </w:p>
        </w:tc>
      </w:tr>
      <w:tr w:rsidR="00350A6C" w:rsidRPr="00350A6C" w14:paraId="08225EF2" w14:textId="77777777" w:rsidTr="001E0A38">
        <w:tc>
          <w:tcPr>
            <w:tcW w:w="3261" w:type="dxa"/>
            <w:shd w:val="clear" w:color="auto" w:fill="auto"/>
          </w:tcPr>
          <w:p w14:paraId="4AFE2E3B" w14:textId="77777777" w:rsidR="00350A6C" w:rsidRPr="00350A6C" w:rsidRDefault="00350A6C" w:rsidP="001E0A38">
            <w:pPr>
              <w:pStyle w:val="af5"/>
              <w:tabs>
                <w:tab w:val="left" w:pos="3119"/>
              </w:tabs>
              <w:snapToGrid w:val="0"/>
              <w:spacing w:before="0" w:after="0"/>
              <w:ind w:right="5"/>
            </w:pPr>
            <w:r w:rsidRPr="00350A6C">
              <w:t>Джерело фінансування</w:t>
            </w:r>
          </w:p>
        </w:tc>
        <w:tc>
          <w:tcPr>
            <w:tcW w:w="6662" w:type="dxa"/>
            <w:vAlign w:val="center"/>
          </w:tcPr>
          <w:p w14:paraId="14407703" w14:textId="77777777" w:rsidR="00350A6C" w:rsidRPr="00350A6C" w:rsidRDefault="00350A6C" w:rsidP="001E0A38">
            <w:pPr>
              <w:tabs>
                <w:tab w:val="left" w:pos="388"/>
                <w:tab w:val="left" w:pos="616"/>
                <w:tab w:val="left" w:pos="3119"/>
                <w:tab w:val="left" w:pos="3600"/>
              </w:tabs>
              <w:snapToGrid w:val="0"/>
              <w:ind w:right="5"/>
              <w:jc w:val="both"/>
            </w:pPr>
            <w:r w:rsidRPr="00350A6C">
              <w:t>Державний бюджет</w:t>
            </w:r>
          </w:p>
        </w:tc>
      </w:tr>
      <w:tr w:rsidR="00350A6C" w:rsidRPr="00350A6C" w14:paraId="1E267456" w14:textId="77777777" w:rsidTr="001E0A38">
        <w:tc>
          <w:tcPr>
            <w:tcW w:w="3261" w:type="dxa"/>
            <w:shd w:val="clear" w:color="auto" w:fill="auto"/>
          </w:tcPr>
          <w:p w14:paraId="29A12DE0" w14:textId="77777777" w:rsidR="00350A6C" w:rsidRPr="00350A6C" w:rsidRDefault="00350A6C" w:rsidP="001E0A38">
            <w:pPr>
              <w:pStyle w:val="af5"/>
              <w:snapToGrid w:val="0"/>
              <w:spacing w:before="0" w:after="0"/>
              <w:ind w:left="20" w:right="5"/>
              <w:rPr>
                <w:noProof/>
              </w:rPr>
            </w:pPr>
            <w:r w:rsidRPr="00350A6C">
              <w:rPr>
                <w:noProof/>
              </w:rPr>
              <w:t>Вид предмета закупівлі</w:t>
            </w:r>
          </w:p>
        </w:tc>
        <w:tc>
          <w:tcPr>
            <w:tcW w:w="6662" w:type="dxa"/>
            <w:vAlign w:val="center"/>
          </w:tcPr>
          <w:p w14:paraId="2769BA8D" w14:textId="77777777" w:rsidR="00350A6C" w:rsidRPr="00350A6C" w:rsidRDefault="00350A6C" w:rsidP="001E0A38">
            <w:pPr>
              <w:tabs>
                <w:tab w:val="left" w:pos="388"/>
                <w:tab w:val="left" w:pos="616"/>
                <w:tab w:val="left" w:pos="3600"/>
              </w:tabs>
              <w:snapToGrid w:val="0"/>
              <w:ind w:right="5"/>
              <w:jc w:val="both"/>
              <w:rPr>
                <w:noProof/>
              </w:rPr>
            </w:pPr>
            <w:r w:rsidRPr="00350A6C">
              <w:rPr>
                <w:noProof/>
              </w:rPr>
              <w:t>Послуга</w:t>
            </w:r>
          </w:p>
        </w:tc>
      </w:tr>
      <w:tr w:rsidR="00350A6C" w:rsidRPr="00350A6C" w14:paraId="4EF31A00" w14:textId="77777777" w:rsidTr="001E0A38">
        <w:trPr>
          <w:trHeight w:val="279"/>
        </w:trPr>
        <w:tc>
          <w:tcPr>
            <w:tcW w:w="3261" w:type="dxa"/>
            <w:shd w:val="clear" w:color="auto" w:fill="auto"/>
          </w:tcPr>
          <w:p w14:paraId="4449DB29" w14:textId="77777777" w:rsidR="00350A6C" w:rsidRPr="00350A6C" w:rsidRDefault="00350A6C" w:rsidP="001E0A38">
            <w:pPr>
              <w:pStyle w:val="af5"/>
              <w:snapToGrid w:val="0"/>
              <w:spacing w:before="0" w:after="0"/>
              <w:ind w:left="20" w:right="5"/>
              <w:rPr>
                <w:noProof/>
              </w:rPr>
            </w:pPr>
            <w:r w:rsidRPr="00350A6C">
              <w:rPr>
                <w:noProof/>
              </w:rPr>
              <w:t>Місце надання послуг</w:t>
            </w:r>
          </w:p>
        </w:tc>
        <w:tc>
          <w:tcPr>
            <w:tcW w:w="6662" w:type="dxa"/>
            <w:vAlign w:val="center"/>
          </w:tcPr>
          <w:p w14:paraId="60699E84" w14:textId="77777777" w:rsidR="00350A6C" w:rsidRPr="00350A6C" w:rsidRDefault="00350A6C" w:rsidP="001E0A38">
            <w:pPr>
              <w:spacing w:before="150" w:after="150"/>
            </w:pPr>
            <w:r w:rsidRPr="00350A6C">
              <w:t>м. Ужгород</w:t>
            </w:r>
            <w:r w:rsidRPr="00350A6C">
              <w:rPr>
                <w:lang w:val="ru-RU"/>
              </w:rPr>
              <w:t xml:space="preserve">, </w:t>
            </w:r>
            <w:r w:rsidRPr="00350A6C">
              <w:t>вул. Собранецька,20</w:t>
            </w:r>
          </w:p>
        </w:tc>
      </w:tr>
      <w:tr w:rsidR="00350A6C" w:rsidRPr="00350A6C" w14:paraId="50C41BD6" w14:textId="77777777" w:rsidTr="001E0A38">
        <w:trPr>
          <w:trHeight w:val="442"/>
        </w:trPr>
        <w:tc>
          <w:tcPr>
            <w:tcW w:w="3261" w:type="dxa"/>
            <w:shd w:val="clear" w:color="auto" w:fill="auto"/>
          </w:tcPr>
          <w:p w14:paraId="5F3948FD" w14:textId="77777777" w:rsidR="00350A6C" w:rsidRPr="00350A6C" w:rsidRDefault="00350A6C" w:rsidP="001E0A38">
            <w:pPr>
              <w:pStyle w:val="af5"/>
              <w:snapToGrid w:val="0"/>
              <w:spacing w:before="0" w:after="0"/>
              <w:ind w:left="20" w:right="5"/>
              <w:rPr>
                <w:noProof/>
              </w:rPr>
            </w:pPr>
            <w:r w:rsidRPr="00350A6C">
              <w:rPr>
                <w:noProof/>
              </w:rPr>
              <w:lastRenderedPageBreak/>
              <w:t>Кількість, обсяг надання послуг</w:t>
            </w:r>
          </w:p>
        </w:tc>
        <w:tc>
          <w:tcPr>
            <w:tcW w:w="6662" w:type="dxa"/>
            <w:vAlign w:val="center"/>
          </w:tcPr>
          <w:p w14:paraId="33B20DB1" w14:textId="77777777" w:rsidR="00350A6C" w:rsidRPr="00350A6C" w:rsidRDefault="00350A6C" w:rsidP="001E0A38">
            <w:pPr>
              <w:pStyle w:val="af"/>
              <w:ind w:left="90"/>
              <w:jc w:val="both"/>
              <w:rPr>
                <w:rFonts w:ascii="Times New Roman" w:hAnsi="Times New Roman" w:cs="Times New Roman"/>
              </w:rPr>
            </w:pPr>
            <w:r w:rsidRPr="00350A6C">
              <w:rPr>
                <w:rFonts w:ascii="Times New Roman" w:hAnsi="Times New Roman" w:cs="Times New Roman"/>
              </w:rPr>
              <w:t xml:space="preserve">Надання послуг з повірки законодавчо-регульованих засобів вимірювальної техніки, що знаходяться в експлуатації в Закарпатській митниці, а саме 2 радіометра: - радіометр 12 SA </w:t>
            </w:r>
            <w:proofErr w:type="spellStart"/>
            <w:r w:rsidRPr="00350A6C">
              <w:rPr>
                <w:rFonts w:ascii="Times New Roman" w:hAnsi="Times New Roman" w:cs="Times New Roman"/>
              </w:rPr>
              <w:t>Ludlum</w:t>
            </w:r>
            <w:proofErr w:type="spellEnd"/>
            <w:r w:rsidRPr="00350A6C">
              <w:rPr>
                <w:rFonts w:ascii="Times New Roman" w:hAnsi="Times New Roman" w:cs="Times New Roman"/>
              </w:rPr>
              <w:t xml:space="preserve"> </w:t>
            </w:r>
            <w:proofErr w:type="spellStart"/>
            <w:r w:rsidRPr="00350A6C">
              <w:rPr>
                <w:rFonts w:ascii="Times New Roman" w:hAnsi="Times New Roman" w:cs="Times New Roman"/>
              </w:rPr>
              <w:t>інв</w:t>
            </w:r>
            <w:proofErr w:type="spellEnd"/>
            <w:r w:rsidRPr="00350A6C">
              <w:rPr>
                <w:rFonts w:ascii="Times New Roman" w:hAnsi="Times New Roman" w:cs="Times New Roman"/>
              </w:rPr>
              <w:t xml:space="preserve">. № 10490228, -  радіометр 12 SA </w:t>
            </w:r>
            <w:proofErr w:type="spellStart"/>
            <w:r w:rsidRPr="00350A6C">
              <w:rPr>
                <w:rFonts w:ascii="Times New Roman" w:hAnsi="Times New Roman" w:cs="Times New Roman"/>
              </w:rPr>
              <w:t>Ludlum</w:t>
            </w:r>
            <w:proofErr w:type="spellEnd"/>
            <w:r w:rsidRPr="00350A6C">
              <w:rPr>
                <w:rFonts w:ascii="Times New Roman" w:hAnsi="Times New Roman" w:cs="Times New Roman"/>
              </w:rPr>
              <w:t xml:space="preserve">                             </w:t>
            </w:r>
            <w:proofErr w:type="spellStart"/>
            <w:r w:rsidRPr="00350A6C">
              <w:rPr>
                <w:rFonts w:ascii="Times New Roman" w:hAnsi="Times New Roman" w:cs="Times New Roman"/>
              </w:rPr>
              <w:t>інв</w:t>
            </w:r>
            <w:proofErr w:type="spellEnd"/>
            <w:r w:rsidRPr="00350A6C">
              <w:rPr>
                <w:rFonts w:ascii="Times New Roman" w:hAnsi="Times New Roman" w:cs="Times New Roman"/>
              </w:rPr>
              <w:t>. № 10490071.</w:t>
            </w:r>
          </w:p>
        </w:tc>
      </w:tr>
      <w:tr w:rsidR="00350A6C" w:rsidRPr="00350A6C" w14:paraId="7D0D2099" w14:textId="77777777" w:rsidTr="001E0A38">
        <w:tc>
          <w:tcPr>
            <w:tcW w:w="3261" w:type="dxa"/>
            <w:shd w:val="clear" w:color="auto" w:fill="auto"/>
          </w:tcPr>
          <w:p w14:paraId="0E6CC719" w14:textId="77777777" w:rsidR="00350A6C" w:rsidRPr="00350A6C" w:rsidRDefault="00350A6C" w:rsidP="001E0A38">
            <w:pPr>
              <w:pStyle w:val="af5"/>
              <w:snapToGrid w:val="0"/>
              <w:spacing w:before="0" w:after="0"/>
              <w:ind w:left="20" w:right="5"/>
              <w:rPr>
                <w:noProof/>
              </w:rPr>
            </w:pPr>
            <w:r w:rsidRPr="00350A6C">
              <w:rPr>
                <w:noProof/>
              </w:rPr>
              <w:t xml:space="preserve">Строк надання послуг </w:t>
            </w:r>
          </w:p>
        </w:tc>
        <w:tc>
          <w:tcPr>
            <w:tcW w:w="6662" w:type="dxa"/>
            <w:vAlign w:val="center"/>
          </w:tcPr>
          <w:p w14:paraId="7E1EC233" w14:textId="77777777" w:rsidR="00350A6C" w:rsidRPr="00350A6C" w:rsidRDefault="00350A6C" w:rsidP="001E0A38">
            <w:pPr>
              <w:pStyle w:val="af5"/>
              <w:snapToGrid w:val="0"/>
              <w:spacing w:before="0" w:after="0"/>
              <w:ind w:right="5"/>
              <w:jc w:val="both"/>
              <w:rPr>
                <w:bCs/>
                <w:noProof/>
              </w:rPr>
            </w:pPr>
            <w:r w:rsidRPr="00350A6C">
              <w:t>до 22.12.2025</w:t>
            </w:r>
          </w:p>
        </w:tc>
      </w:tr>
    </w:tbl>
    <w:p w14:paraId="7BA89A5E" w14:textId="77777777" w:rsidR="00350A6C" w:rsidRPr="00350A6C" w:rsidRDefault="00350A6C" w:rsidP="00350A6C">
      <w:pPr>
        <w:pStyle w:val="46"/>
        <w:tabs>
          <w:tab w:val="left" w:pos="1134"/>
          <w:tab w:val="left" w:pos="3119"/>
        </w:tabs>
        <w:spacing w:after="0" w:line="240" w:lineRule="auto"/>
        <w:ind w:left="0"/>
        <w:rPr>
          <w:rFonts w:ascii="Times New Roman" w:hAnsi="Times New Roman"/>
          <w:sz w:val="24"/>
          <w:szCs w:val="24"/>
        </w:rPr>
      </w:pPr>
    </w:p>
    <w:p w14:paraId="0E37140B" w14:textId="77777777" w:rsidR="00350A6C" w:rsidRPr="00350A6C" w:rsidRDefault="00350A6C" w:rsidP="00350A6C">
      <w:pPr>
        <w:numPr>
          <w:ilvl w:val="0"/>
          <w:numId w:val="20"/>
        </w:numPr>
        <w:suppressAutoHyphens/>
        <w:jc w:val="center"/>
        <w:rPr>
          <w:b/>
          <w:bCs/>
          <w:noProof/>
        </w:rPr>
      </w:pPr>
      <w:r w:rsidRPr="00350A6C">
        <w:rPr>
          <w:b/>
          <w:bCs/>
          <w:noProof/>
        </w:rPr>
        <w:t>Технічна специфікація</w:t>
      </w:r>
    </w:p>
    <w:p w14:paraId="7208A244" w14:textId="77777777" w:rsidR="00350A6C" w:rsidRPr="00350A6C" w:rsidRDefault="00350A6C" w:rsidP="00350A6C">
      <w:pPr>
        <w:shd w:val="clear" w:color="auto" w:fill="FFFFFF"/>
        <w:ind w:right="1" w:firstLine="708"/>
        <w:jc w:val="both"/>
      </w:pPr>
      <w:r w:rsidRPr="00350A6C">
        <w:t>1.Послуги ВИКОНАВЦЕМ надаються відповідно до вимог Закону України «Про метрологію та метрологічну діяльність» та інших чинних нормативних документів системи метрологічного контролю України.</w:t>
      </w:r>
    </w:p>
    <w:p w14:paraId="5045F45A" w14:textId="77777777" w:rsidR="00350A6C" w:rsidRPr="00350A6C" w:rsidRDefault="00350A6C" w:rsidP="00350A6C">
      <w:pPr>
        <w:ind w:firstLine="708"/>
        <w:jc w:val="both"/>
      </w:pPr>
      <w:r w:rsidRPr="00350A6C">
        <w:t>2. ВИКОНАВЕЦЬ</w:t>
      </w:r>
      <w:r w:rsidRPr="00350A6C">
        <w:rPr>
          <w:color w:val="000000"/>
          <w:lang w:bidi="uk-UA"/>
        </w:rPr>
        <w:t xml:space="preserve"> повинен надати завірену належним чином копію діючого свідоцтва про уповноваження, що дозволяє надання послуг з повірки законодавчо-регульованих засобів обчислювальної техніки.</w:t>
      </w:r>
    </w:p>
    <w:p w14:paraId="26BBFF08" w14:textId="77777777" w:rsidR="00350A6C" w:rsidRPr="00350A6C" w:rsidRDefault="00350A6C" w:rsidP="00350A6C">
      <w:pPr>
        <w:shd w:val="clear" w:color="auto" w:fill="FFFFFF"/>
        <w:ind w:right="1" w:firstLine="708"/>
        <w:jc w:val="both"/>
      </w:pPr>
      <w:r w:rsidRPr="00350A6C">
        <w:t>3. ВИКОНАВЕЦЬ  забезпечує надання послуг згідно з вимогами та правилами, встановленими нормативними документами системи метрологічного контролю України та несе відповідальність у разі їх недотримання.</w:t>
      </w:r>
    </w:p>
    <w:p w14:paraId="1533A3AF" w14:textId="77777777" w:rsidR="00350A6C" w:rsidRPr="00350A6C" w:rsidRDefault="00350A6C" w:rsidP="00350A6C">
      <w:pPr>
        <w:shd w:val="clear" w:color="auto" w:fill="FFFFFF"/>
        <w:ind w:right="1" w:firstLine="708"/>
        <w:jc w:val="both"/>
      </w:pPr>
      <w:r w:rsidRPr="00350A6C">
        <w:t>4. Всі роботи виконуються ВИКОНАВЦЕМ з використанням власного обладнання та устаткування.</w:t>
      </w:r>
    </w:p>
    <w:p w14:paraId="791B38E0" w14:textId="77777777" w:rsidR="00350A6C" w:rsidRPr="00350A6C" w:rsidRDefault="00350A6C" w:rsidP="00350A6C">
      <w:pPr>
        <w:widowControl w:val="0"/>
        <w:tabs>
          <w:tab w:val="left" w:pos="0"/>
        </w:tabs>
        <w:ind w:firstLine="709"/>
        <w:jc w:val="both"/>
        <w:rPr>
          <w:lang w:val="ru-RU"/>
        </w:rPr>
      </w:pPr>
      <w:r w:rsidRPr="00350A6C">
        <w:t xml:space="preserve">5. За результатами наданих послуг ВИКОНАВЕЦЬ надає ЗАМОВНИКУ свідоцтва про повірку та/або відбиток </w:t>
      </w:r>
      <w:proofErr w:type="spellStart"/>
      <w:r w:rsidRPr="00350A6C">
        <w:t>повірочного</w:t>
      </w:r>
      <w:proofErr w:type="spellEnd"/>
      <w:r w:rsidRPr="00350A6C">
        <w:t xml:space="preserve"> тавра або акт невідповідності.</w:t>
      </w:r>
    </w:p>
    <w:p w14:paraId="22978EEB" w14:textId="77777777" w:rsidR="002E22B7" w:rsidRPr="00350A6C" w:rsidRDefault="002E22B7" w:rsidP="00F5430D">
      <w:pPr>
        <w:pStyle w:val="af"/>
        <w:ind w:left="1419"/>
        <w:jc w:val="both"/>
        <w:rPr>
          <w:rFonts w:ascii="Times New Roman" w:hAnsi="Times New Roman" w:cs="Times New Roman"/>
          <w:lang w:val="ru-RU" w:eastAsia="uk-UA"/>
        </w:rPr>
      </w:pPr>
    </w:p>
    <w:p w14:paraId="599F2B14" w14:textId="5CEB71AF" w:rsidR="0044255F" w:rsidRPr="00350A6C" w:rsidRDefault="00A0247F" w:rsidP="00F5430D">
      <w:pPr>
        <w:tabs>
          <w:tab w:val="left" w:pos="180"/>
        </w:tabs>
        <w:ind w:firstLine="426"/>
        <w:jc w:val="both"/>
        <w:rPr>
          <w:b/>
        </w:rPr>
      </w:pPr>
      <w:r w:rsidRPr="00350A6C">
        <w:rPr>
          <w:b/>
        </w:rPr>
        <w:t>5. Обґрунтування розміру бюджетного призначення:</w:t>
      </w:r>
      <w:r w:rsidRPr="00350A6C">
        <w:t xml:space="preserve"> розмір бюджетного призначення </w:t>
      </w:r>
      <w:r w:rsidR="0044255F" w:rsidRPr="00350A6C">
        <w:t>для предмет</w:t>
      </w:r>
      <w:r w:rsidR="00270EDE" w:rsidRPr="00350A6C">
        <w:t>у</w:t>
      </w:r>
      <w:r w:rsidR="0044255F" w:rsidRPr="00350A6C">
        <w:t xml:space="preserve"> закупів</w:t>
      </w:r>
      <w:r w:rsidR="007C2BD8" w:rsidRPr="00350A6C">
        <w:t>л</w:t>
      </w:r>
      <w:r w:rsidR="00270EDE" w:rsidRPr="00350A6C">
        <w:t>і</w:t>
      </w:r>
      <w:r w:rsidR="0044255F" w:rsidRPr="00350A6C">
        <w:t xml:space="preserve"> відповідає розрахунку видатків до кошторису </w:t>
      </w:r>
      <w:r w:rsidR="00290903" w:rsidRPr="00350A6C">
        <w:t>Вінницької</w:t>
      </w:r>
      <w:r w:rsidR="00270EDE" w:rsidRPr="00350A6C">
        <w:t xml:space="preserve"> митниці </w:t>
      </w:r>
      <w:r w:rsidR="0044255F" w:rsidRPr="00350A6C">
        <w:t>на 202</w:t>
      </w:r>
      <w:r w:rsidR="00350A6C" w:rsidRPr="00350A6C">
        <w:rPr>
          <w:lang w:val="ru-RU"/>
        </w:rPr>
        <w:t>5</w:t>
      </w:r>
      <w:r w:rsidR="0044255F" w:rsidRPr="00350A6C">
        <w:t xml:space="preserve"> рік </w:t>
      </w:r>
      <w:r w:rsidR="00EF4CD6" w:rsidRPr="00350A6C">
        <w:t xml:space="preserve">(зі змінами) по </w:t>
      </w:r>
      <w:r w:rsidR="0044255F" w:rsidRPr="00350A6C">
        <w:t>загальн</w:t>
      </w:r>
      <w:r w:rsidR="00EF4CD6" w:rsidRPr="00350A6C">
        <w:t>ому</w:t>
      </w:r>
      <w:r w:rsidR="0044255F" w:rsidRPr="00350A6C">
        <w:t xml:space="preserve"> фонд</w:t>
      </w:r>
      <w:r w:rsidR="00EF4CD6" w:rsidRPr="00350A6C">
        <w:t>у</w:t>
      </w:r>
      <w:r w:rsidR="0044255F" w:rsidRPr="00350A6C">
        <w:t xml:space="preserve"> за КПКВК 3506010 «Керівництво та управління у сфері митної політики»</w:t>
      </w:r>
      <w:r w:rsidR="00853255" w:rsidRPr="00350A6C">
        <w:t xml:space="preserve"> з урахуванням середньої ринкової вартості аналогічних </w:t>
      </w:r>
      <w:r w:rsidR="00726764" w:rsidRPr="00350A6C">
        <w:t>п</w:t>
      </w:r>
      <w:r w:rsidR="00853255" w:rsidRPr="00350A6C">
        <w:t>о</w:t>
      </w:r>
      <w:r w:rsidR="00726764" w:rsidRPr="00350A6C">
        <w:t>слуг</w:t>
      </w:r>
      <w:r w:rsidR="0044255F" w:rsidRPr="00350A6C">
        <w:t>.</w:t>
      </w:r>
    </w:p>
    <w:p w14:paraId="4A447243" w14:textId="77777777" w:rsidR="0044255F" w:rsidRPr="00350A6C" w:rsidRDefault="0044255F" w:rsidP="00F5430D">
      <w:pPr>
        <w:ind w:firstLine="567"/>
        <w:contextualSpacing/>
        <w:jc w:val="both"/>
      </w:pPr>
    </w:p>
    <w:p w14:paraId="3EE03F91" w14:textId="59C5B330" w:rsidR="007F146A" w:rsidRPr="00350A6C" w:rsidRDefault="00A0247F" w:rsidP="00F5430D">
      <w:pPr>
        <w:ind w:firstLine="426"/>
        <w:contextualSpacing/>
        <w:jc w:val="both"/>
      </w:pPr>
      <w:r w:rsidRPr="00350A6C">
        <w:rPr>
          <w:b/>
        </w:rPr>
        <w:t>6. Очікувана вартість предмета закупівлі:</w:t>
      </w:r>
      <w:r w:rsidR="00500435" w:rsidRPr="00350A6C">
        <w:rPr>
          <w:b/>
        </w:rPr>
        <w:t xml:space="preserve"> </w:t>
      </w:r>
      <w:r w:rsidR="00350A6C" w:rsidRPr="00350A6C">
        <w:rPr>
          <w:b/>
          <w:color w:val="2C2931"/>
          <w:shd w:val="clear" w:color="auto" w:fill="FFFFFF"/>
        </w:rPr>
        <w:t>4 000.00</w:t>
      </w:r>
      <w:r w:rsidR="00DC5925" w:rsidRPr="00350A6C">
        <w:rPr>
          <w:b/>
        </w:rPr>
        <w:t xml:space="preserve"> </w:t>
      </w:r>
      <w:r w:rsidR="00EF4CD6" w:rsidRPr="00350A6C">
        <w:rPr>
          <w:b/>
        </w:rPr>
        <w:t>грн. з ПДВ</w:t>
      </w:r>
      <w:r w:rsidR="007B3889" w:rsidRPr="00350A6C">
        <w:rPr>
          <w:b/>
        </w:rPr>
        <w:t>.</w:t>
      </w:r>
    </w:p>
    <w:p w14:paraId="3BF3859A" w14:textId="1B8B6332" w:rsidR="00057AFB" w:rsidRPr="00350A6C" w:rsidRDefault="00500435" w:rsidP="00F5430D">
      <w:pPr>
        <w:ind w:firstLine="567"/>
        <w:contextualSpacing/>
        <w:jc w:val="both"/>
      </w:pPr>
      <w:r w:rsidRPr="00350A6C">
        <w:t xml:space="preserve"> </w:t>
      </w:r>
    </w:p>
    <w:p w14:paraId="08593C51" w14:textId="77777777" w:rsidR="00964E6F" w:rsidRPr="00350A6C" w:rsidRDefault="00A0247F" w:rsidP="00F5430D">
      <w:pPr>
        <w:ind w:firstLine="426"/>
        <w:contextualSpacing/>
        <w:jc w:val="both"/>
      </w:pPr>
      <w:r w:rsidRPr="00350A6C">
        <w:rPr>
          <w:b/>
        </w:rPr>
        <w:t>7. Обґрунтування очікуваної вартості предмета закупівлі:</w:t>
      </w:r>
      <w:r w:rsidRPr="00350A6C">
        <w:t xml:space="preserve"> </w:t>
      </w:r>
    </w:p>
    <w:p w14:paraId="626B9AF5" w14:textId="1AF03AB4" w:rsidR="00006754" w:rsidRPr="00350A6C" w:rsidRDefault="00853255" w:rsidP="00F5430D">
      <w:pPr>
        <w:ind w:firstLine="567"/>
        <w:contextualSpacing/>
        <w:jc w:val="both"/>
      </w:pPr>
      <w:r w:rsidRPr="00350A6C">
        <w:t>Н</w:t>
      </w:r>
      <w:r w:rsidR="00006754" w:rsidRPr="00350A6C">
        <w:t>аказом Міністерства розвитку економіки, торгівлі та сільського господарства України від 18.02.2020 №</w:t>
      </w:r>
      <w:r w:rsidRPr="00350A6C">
        <w:t xml:space="preserve"> </w:t>
      </w:r>
      <w:r w:rsidR="00006754" w:rsidRPr="00350A6C">
        <w:t>275 затверджена примірна методика визначення очікуваної вартості предмет</w:t>
      </w:r>
      <w:r w:rsidR="009E158C" w:rsidRPr="00350A6C">
        <w:t>а</w:t>
      </w:r>
      <w:r w:rsidR="00006754" w:rsidRPr="00350A6C">
        <w:t xml:space="preserve"> закупівлі, якою передбачені методи визначення очікуваної вартості предмет</w:t>
      </w:r>
      <w:r w:rsidR="009E158C" w:rsidRPr="00350A6C">
        <w:t>а</w:t>
      </w:r>
      <w:r w:rsidR="00006754" w:rsidRPr="00350A6C">
        <w:t xml:space="preserve"> закупівлі.</w:t>
      </w:r>
    </w:p>
    <w:p w14:paraId="5524974C" w14:textId="0AB16783" w:rsidR="00006754" w:rsidRPr="00350A6C" w:rsidRDefault="00006754" w:rsidP="00F5430D">
      <w:pPr>
        <w:ind w:firstLine="426"/>
        <w:contextualSpacing/>
        <w:jc w:val="both"/>
      </w:pPr>
      <w:r w:rsidRPr="00350A6C">
        <w:t>Так, очікувана вартість предмет</w:t>
      </w:r>
      <w:r w:rsidR="009E158C" w:rsidRPr="00350A6C">
        <w:t>а</w:t>
      </w:r>
      <w:r w:rsidRPr="00350A6C">
        <w:t xml:space="preserve"> закупівлі визначена на підставі аналізу загальнодоступної інформації про ціну </w:t>
      </w:r>
      <w:r w:rsidR="00F41163" w:rsidRPr="00350A6C">
        <w:t>т</w:t>
      </w:r>
      <w:r w:rsidRPr="00350A6C">
        <w:t>о</w:t>
      </w:r>
      <w:r w:rsidR="00F41163" w:rsidRPr="00350A6C">
        <w:t>вар</w:t>
      </w:r>
      <w:r w:rsidRPr="00350A6C">
        <w:t>у (тобто інформація про ціни, що міст</w:t>
      </w:r>
      <w:r w:rsidR="00064CCA" w:rsidRPr="00350A6C">
        <w:t>я</w:t>
      </w:r>
      <w:r w:rsidRPr="00350A6C">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350A6C">
        <w:t>Pr</w:t>
      </w:r>
      <w:r w:rsidRPr="00350A6C">
        <w:t>о</w:t>
      </w:r>
      <w:r w:rsidR="00F70454" w:rsidRPr="00350A6C">
        <w:t>z</w:t>
      </w:r>
      <w:r w:rsidRPr="00350A6C">
        <w:t>о</w:t>
      </w:r>
      <w:r w:rsidR="00F70454" w:rsidRPr="00350A6C">
        <w:t>rr</w:t>
      </w:r>
      <w:r w:rsidRPr="00350A6C">
        <w:t>о</w:t>
      </w:r>
      <w:proofErr w:type="spellEnd"/>
      <w:r w:rsidRPr="00350A6C">
        <w:t>» тощо.</w:t>
      </w:r>
      <w:r w:rsidR="00057AFB" w:rsidRPr="00350A6C">
        <w:t xml:space="preserve"> </w:t>
      </w:r>
      <w:r w:rsidRPr="00350A6C">
        <w:t>Відповідно до вказаної методики, очікувана вартість предмет</w:t>
      </w:r>
      <w:r w:rsidR="009E158C" w:rsidRPr="00350A6C">
        <w:t>а</w:t>
      </w:r>
      <w:r w:rsidRPr="00350A6C">
        <w:t xml:space="preserve"> закупівлі становить </w:t>
      </w:r>
      <w:r w:rsidR="00350A6C" w:rsidRPr="00350A6C">
        <w:rPr>
          <w:b/>
          <w:color w:val="2C2931"/>
          <w:shd w:val="clear" w:color="auto" w:fill="FFFFFF"/>
        </w:rPr>
        <w:t>4 000.00</w:t>
      </w:r>
      <w:r w:rsidR="00F5430D" w:rsidRPr="00350A6C">
        <w:rPr>
          <w:b/>
        </w:rPr>
        <w:t xml:space="preserve"> </w:t>
      </w:r>
      <w:r w:rsidR="005901C0" w:rsidRPr="00350A6C">
        <w:rPr>
          <w:b/>
        </w:rPr>
        <w:t>грн</w:t>
      </w:r>
      <w:r w:rsidR="0067200A" w:rsidRPr="00350A6C">
        <w:rPr>
          <w:b/>
        </w:rPr>
        <w:t xml:space="preserve"> з ПДВ</w:t>
      </w:r>
      <w:r w:rsidRPr="00350A6C">
        <w:t>, що відповідає розміру бюджетного призначення.</w:t>
      </w:r>
    </w:p>
    <w:p w14:paraId="54C5FDFB" w14:textId="77777777" w:rsidR="00F5430D" w:rsidRPr="00350A6C" w:rsidRDefault="00F5430D" w:rsidP="00F5430D">
      <w:pPr>
        <w:ind w:firstLine="426"/>
        <w:contextualSpacing/>
        <w:jc w:val="both"/>
        <w:rPr>
          <w:b/>
          <w:lang w:val="ru-RU"/>
        </w:rPr>
      </w:pPr>
    </w:p>
    <w:p w14:paraId="77CD26D5" w14:textId="77777777" w:rsidR="00BC7695" w:rsidRPr="00350A6C" w:rsidRDefault="00BF492B" w:rsidP="00F5430D">
      <w:pPr>
        <w:ind w:firstLine="426"/>
        <w:contextualSpacing/>
        <w:jc w:val="both"/>
      </w:pPr>
      <w:r w:rsidRPr="00350A6C">
        <w:rPr>
          <w:b/>
        </w:rPr>
        <w:t>8. Застосування виключення:</w:t>
      </w:r>
      <w:r w:rsidRPr="00350A6C">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D9F11" w14:textId="77777777" w:rsidR="00DF09FE" w:rsidRDefault="00DF09FE">
      <w:r>
        <w:separator/>
      </w:r>
    </w:p>
  </w:endnote>
  <w:endnote w:type="continuationSeparator" w:id="0">
    <w:p w14:paraId="35EC8E5F" w14:textId="77777777" w:rsidR="00DF09FE" w:rsidRDefault="00DF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203B8" w14:textId="77777777" w:rsidR="00DF09FE" w:rsidRDefault="00DF09FE">
      <w:r>
        <w:separator/>
      </w:r>
    </w:p>
  </w:footnote>
  <w:footnote w:type="continuationSeparator" w:id="0">
    <w:p w14:paraId="099EA54C" w14:textId="77777777" w:rsidR="00DF09FE" w:rsidRDefault="00DF0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A6C"/>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09FE"/>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2905</Words>
  <Characters>1657</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2026-03-23T13:57:00Z</dcterms:modified>
</cp:coreProperties>
</file>