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3E7655" w:rsidRDefault="006E0648" w:rsidP="00F5430D">
      <w:pPr>
        <w:ind w:firstLine="567"/>
        <w:contextualSpacing/>
        <w:jc w:val="both"/>
        <w:rPr>
          <w:b/>
        </w:rPr>
      </w:pPr>
      <w:r w:rsidRPr="003E765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3E7655" w:rsidRDefault="002E22B7" w:rsidP="00F5430D">
      <w:pPr>
        <w:ind w:firstLine="567"/>
        <w:contextualSpacing/>
        <w:jc w:val="both"/>
        <w:rPr>
          <w:b/>
        </w:rPr>
      </w:pPr>
    </w:p>
    <w:p w14:paraId="23F02F84" w14:textId="6642168E" w:rsidR="006E0648" w:rsidRPr="003E7655" w:rsidRDefault="00F5430D" w:rsidP="00F5430D">
      <w:pPr>
        <w:ind w:firstLine="567"/>
        <w:contextualSpacing/>
        <w:jc w:val="both"/>
      </w:pPr>
      <w:r w:rsidRPr="003E7655">
        <w:rPr>
          <w:b/>
        </w:rPr>
        <w:t>Закарпатська митниця</w:t>
      </w:r>
      <w:r w:rsidR="00452DA4" w:rsidRPr="003E7655">
        <w:rPr>
          <w:b/>
        </w:rPr>
        <w:t>;</w:t>
      </w:r>
      <w:r w:rsidR="00452DA4" w:rsidRPr="003E7655">
        <w:t xml:space="preserve"> </w:t>
      </w:r>
      <w:r w:rsidRPr="003E7655">
        <w:rPr>
          <w:color w:val="2C2931"/>
          <w:shd w:val="clear" w:color="auto" w:fill="FFFFFF"/>
        </w:rPr>
        <w:t>88000, Закарпатська область, Ужгород, Собранецька, 20</w:t>
      </w:r>
      <w:r w:rsidR="006E0648" w:rsidRPr="003E7655">
        <w:t xml:space="preserve">; код ЄДРПОУ </w:t>
      </w:r>
      <w:r w:rsidR="006438F8" w:rsidRPr="003E7655">
        <w:t>ВП:</w:t>
      </w:r>
      <w:r w:rsidRPr="003E7655">
        <w:t xml:space="preserve"> </w:t>
      </w:r>
      <w:r w:rsidRPr="003E7655">
        <w:rPr>
          <w:color w:val="2C2931"/>
          <w:shd w:val="clear" w:color="auto" w:fill="FFFFFF"/>
        </w:rPr>
        <w:t>43985560</w:t>
      </w:r>
      <w:r w:rsidR="006E0648" w:rsidRPr="003E7655">
        <w:t>; категорія замовника – орган державної  влади.</w:t>
      </w:r>
    </w:p>
    <w:p w14:paraId="505BA49B" w14:textId="77777777" w:rsidR="006E0648" w:rsidRPr="003E7655" w:rsidRDefault="006E0648" w:rsidP="00F5430D">
      <w:pPr>
        <w:ind w:firstLine="567"/>
        <w:contextualSpacing/>
        <w:jc w:val="both"/>
      </w:pPr>
    </w:p>
    <w:p w14:paraId="12896E25" w14:textId="77777777" w:rsidR="002E22B7" w:rsidRPr="003E7655" w:rsidRDefault="006E0648" w:rsidP="00F5430D">
      <w:pPr>
        <w:ind w:firstLine="567"/>
        <w:contextualSpacing/>
        <w:jc w:val="both"/>
        <w:rPr>
          <w:b/>
        </w:rPr>
      </w:pPr>
      <w:r w:rsidRPr="003E765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3E7655" w:rsidRDefault="002E22B7" w:rsidP="00F5430D">
      <w:pPr>
        <w:ind w:firstLine="567"/>
        <w:contextualSpacing/>
        <w:jc w:val="both"/>
      </w:pPr>
    </w:p>
    <w:p w14:paraId="5E4459CC" w14:textId="5CE8C7BF" w:rsidR="007B7D98" w:rsidRPr="003E7655" w:rsidRDefault="003E7655"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3E7655">
        <w:rPr>
          <w:rFonts w:ascii="Times New Roman" w:hAnsi="Times New Roman" w:cs="Times New Roman"/>
          <w:color w:val="2C2931"/>
          <w:sz w:val="24"/>
          <w:szCs w:val="24"/>
          <w:shd w:val="clear" w:color="auto" w:fill="FFFFFF"/>
        </w:rPr>
        <w:t>ІР-відеокамери</w:t>
      </w:r>
      <w:r w:rsidR="00DC0ECE" w:rsidRPr="003E7655">
        <w:rPr>
          <w:rFonts w:ascii="Times New Roman" w:hAnsi="Times New Roman" w:cs="Times New Roman"/>
          <w:color w:val="2C2931"/>
          <w:sz w:val="24"/>
          <w:szCs w:val="24"/>
          <w:shd w:val="clear" w:color="auto" w:fill="FFFFFF"/>
        </w:rPr>
        <w:t xml:space="preserve"> </w:t>
      </w:r>
      <w:r w:rsidR="00D067E2" w:rsidRPr="003E7655">
        <w:rPr>
          <w:rFonts w:ascii="Times New Roman" w:eastAsia="Times New Roman" w:hAnsi="Times New Roman" w:cs="Times New Roman"/>
          <w:b w:val="0"/>
          <w:bCs w:val="0"/>
          <w:kern w:val="0"/>
          <w:sz w:val="24"/>
          <w:szCs w:val="24"/>
          <w:lang w:eastAsia="ru-RU"/>
        </w:rPr>
        <w:t xml:space="preserve">за кодом ДК 021:2015: </w:t>
      </w:r>
      <w:r w:rsidRPr="003E7655">
        <w:rPr>
          <w:rFonts w:ascii="Times New Roman" w:hAnsi="Times New Roman" w:cs="Times New Roman"/>
          <w:sz w:val="24"/>
          <w:szCs w:val="24"/>
          <w:shd w:val="clear" w:color="auto" w:fill="FFFFFF"/>
        </w:rPr>
        <w:t>32230000-4 Апаратура для передавання радіосигналу з приймальним пристроєм</w:t>
      </w:r>
      <w:r w:rsidR="00F5430D" w:rsidRPr="003E7655">
        <w:rPr>
          <w:rFonts w:ascii="Times New Roman" w:hAnsi="Times New Roman" w:cs="Times New Roman"/>
          <w:color w:val="222222"/>
          <w:sz w:val="24"/>
          <w:szCs w:val="24"/>
          <w:shd w:val="clear" w:color="auto" w:fill="FFFFFF"/>
          <w:lang w:val="ru-RU"/>
        </w:rPr>
        <w:t>.</w:t>
      </w:r>
    </w:p>
    <w:p w14:paraId="0A605214" w14:textId="77777777" w:rsidR="0063692F" w:rsidRPr="003E7655" w:rsidRDefault="0063692F" w:rsidP="00F5430D">
      <w:pPr>
        <w:rPr>
          <w:rFonts w:eastAsia="Calibri"/>
          <w:lang w:eastAsia="uk-UA"/>
        </w:rPr>
      </w:pPr>
    </w:p>
    <w:p w14:paraId="101ADDBA" w14:textId="1799C895" w:rsidR="00C908AE" w:rsidRPr="003E7655" w:rsidRDefault="006E0648" w:rsidP="00F5430D">
      <w:pPr>
        <w:tabs>
          <w:tab w:val="left" w:pos="360"/>
          <w:tab w:val="left" w:pos="567"/>
        </w:tabs>
        <w:ind w:firstLine="567"/>
        <w:contextualSpacing/>
        <w:jc w:val="both"/>
        <w:rPr>
          <w:b/>
        </w:rPr>
      </w:pPr>
      <w:r w:rsidRPr="003E7655">
        <w:rPr>
          <w:b/>
        </w:rPr>
        <w:t>3. Ідентифікатор закупів</w:t>
      </w:r>
      <w:r w:rsidR="007C2BD8" w:rsidRPr="003E7655">
        <w:rPr>
          <w:b/>
        </w:rPr>
        <w:t>л</w:t>
      </w:r>
      <w:r w:rsidR="00AF41A4" w:rsidRPr="003E7655">
        <w:rPr>
          <w:b/>
        </w:rPr>
        <w:t>і</w:t>
      </w:r>
      <w:r w:rsidRPr="003E7655">
        <w:rPr>
          <w:b/>
        </w:rPr>
        <w:t>: —</w:t>
      </w:r>
      <w:r w:rsidR="000274C4" w:rsidRPr="003E7655">
        <w:rPr>
          <w:b/>
        </w:rPr>
        <w:t xml:space="preserve"> </w:t>
      </w:r>
      <w:r w:rsidR="003E7655" w:rsidRPr="003E7655">
        <w:rPr>
          <w:rFonts w:eastAsia="Batang"/>
          <w:b/>
          <w:shd w:val="clear" w:color="auto" w:fill="FFFFFF"/>
        </w:rPr>
        <w:t>UA-2025-11-28-016252-a</w:t>
      </w:r>
      <w:r w:rsidR="00F5430D" w:rsidRPr="003E7655">
        <w:rPr>
          <w:rFonts w:eastAsia="Batang"/>
          <w:b/>
          <w:shd w:val="clear" w:color="auto" w:fill="FFFFFF"/>
        </w:rPr>
        <w:t>.</w:t>
      </w:r>
    </w:p>
    <w:p w14:paraId="21F9E478" w14:textId="77777777" w:rsidR="00445D32" w:rsidRPr="003E7655" w:rsidRDefault="00445D32" w:rsidP="00F5430D">
      <w:pPr>
        <w:tabs>
          <w:tab w:val="left" w:pos="360"/>
          <w:tab w:val="left" w:pos="567"/>
        </w:tabs>
        <w:contextualSpacing/>
        <w:jc w:val="both"/>
        <w:rPr>
          <w:b/>
        </w:rPr>
      </w:pPr>
    </w:p>
    <w:p w14:paraId="71B8F525" w14:textId="77777777" w:rsidR="00006754" w:rsidRPr="003E7655" w:rsidRDefault="00A0247F" w:rsidP="00F5430D">
      <w:pPr>
        <w:ind w:firstLine="567"/>
        <w:contextualSpacing/>
        <w:jc w:val="both"/>
      </w:pPr>
      <w:r w:rsidRPr="003E7655">
        <w:rPr>
          <w:b/>
        </w:rPr>
        <w:t>4. Обґрунтування технічних та якісних характеристик предмета закупівлі:</w:t>
      </w:r>
      <w:r w:rsidRPr="003E7655">
        <w:t xml:space="preserve"> технічні та якісні характеристики предмета закупівлі визначені відповідно до потреб замовника</w:t>
      </w:r>
      <w:r w:rsidR="00006754" w:rsidRPr="003E7655">
        <w:t>.</w:t>
      </w:r>
    </w:p>
    <w:p w14:paraId="2AF7E7B2" w14:textId="77777777" w:rsidR="00F5430D" w:rsidRPr="003E7655" w:rsidRDefault="00F5430D" w:rsidP="00F5430D">
      <w:pPr>
        <w:contextualSpacing/>
        <w:jc w:val="center"/>
        <w:rPr>
          <w:b/>
          <w:bCs/>
        </w:rPr>
      </w:pPr>
    </w:p>
    <w:p w14:paraId="1B90E3A6" w14:textId="77777777" w:rsidR="003E7655" w:rsidRPr="003E7655" w:rsidRDefault="003E7655" w:rsidP="003E7655">
      <w:pPr>
        <w:jc w:val="center"/>
        <w:rPr>
          <w:b/>
          <w:bCs/>
          <w:i/>
          <w:iCs/>
        </w:rPr>
      </w:pPr>
      <w:r w:rsidRPr="003E7655">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3E7655">
        <w:rPr>
          <w:b/>
          <w:bCs/>
          <w:i/>
          <w:iCs/>
        </w:rPr>
        <w:t xml:space="preserve"> </w:t>
      </w:r>
    </w:p>
    <w:p w14:paraId="207A1ABE" w14:textId="77777777" w:rsidR="003E7655" w:rsidRPr="003E7655" w:rsidRDefault="003E7655" w:rsidP="003E7655">
      <w:pPr>
        <w:jc w:val="center"/>
        <w:rPr>
          <w:b/>
          <w:bCs/>
          <w:i/>
          <w:iCs/>
        </w:rPr>
      </w:pPr>
    </w:p>
    <w:p w14:paraId="0760B0C9" w14:textId="77777777" w:rsidR="003E7655" w:rsidRPr="003E7655" w:rsidRDefault="003E7655" w:rsidP="003E7655">
      <w:pPr>
        <w:jc w:val="center"/>
        <w:rPr>
          <w:color w:val="000000"/>
          <w:lang w:eastAsia="uk-UA"/>
        </w:rPr>
      </w:pPr>
    </w:p>
    <w:p w14:paraId="236AC69E" w14:textId="77777777" w:rsidR="003E7655" w:rsidRPr="003E7655" w:rsidRDefault="003E7655" w:rsidP="003E7655">
      <w:pPr>
        <w:jc w:val="center"/>
        <w:rPr>
          <w:b/>
          <w:color w:val="000000"/>
        </w:rPr>
      </w:pPr>
      <w:r w:rsidRPr="003E7655">
        <w:rPr>
          <w:b/>
        </w:rPr>
        <w:t>ІР-відеокамер</w:t>
      </w:r>
      <w:r w:rsidRPr="003E7655">
        <w:rPr>
          <w:b/>
          <w:lang w:val="ru-RU"/>
        </w:rPr>
        <w:t>и</w:t>
      </w:r>
      <w:r w:rsidRPr="003E7655">
        <w:rPr>
          <w:b/>
        </w:rPr>
        <w:t xml:space="preserve"> (ДК 021:2015:32230000-4 - «Апаратура для передавання радіосигналу з приймальним пристроєм»)</w:t>
      </w:r>
    </w:p>
    <w:p w14:paraId="52526CB2" w14:textId="77777777" w:rsidR="003E7655" w:rsidRPr="003E7655" w:rsidRDefault="003E7655" w:rsidP="003E7655">
      <w:pPr>
        <w:shd w:val="clear" w:color="auto" w:fill="FFFFFF"/>
        <w:ind w:right="1" w:firstLine="708"/>
      </w:pPr>
    </w:p>
    <w:p w14:paraId="3F20C593" w14:textId="77777777" w:rsidR="003E7655" w:rsidRPr="003E7655" w:rsidRDefault="003E7655" w:rsidP="003E7655">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3E7655">
        <w:rPr>
          <w:rFonts w:ascii="Times New Roman" w:hAnsi="Times New Roman"/>
          <w:b/>
          <w:bCs/>
          <w:sz w:val="24"/>
          <w:szCs w:val="24"/>
        </w:rPr>
        <w:t>Інформація про предмет закупівлі</w:t>
      </w:r>
    </w:p>
    <w:p w14:paraId="67487B3B" w14:textId="77777777" w:rsidR="003E7655" w:rsidRPr="003E7655" w:rsidRDefault="003E7655" w:rsidP="003E7655">
      <w:pPr>
        <w:pStyle w:val="46"/>
        <w:tabs>
          <w:tab w:val="center" w:pos="567"/>
          <w:tab w:val="center" w:pos="851"/>
          <w:tab w:val="center" w:pos="1134"/>
          <w:tab w:val="left" w:pos="2977"/>
          <w:tab w:val="left" w:pos="3052"/>
          <w:tab w:val="left" w:pos="3119"/>
          <w:tab w:val="left" w:pos="3402"/>
        </w:tabs>
        <w:spacing w:after="0" w:line="240" w:lineRule="auto"/>
        <w:jc w:val="center"/>
        <w:rPr>
          <w:rFonts w:ascii="Times New Roman" w:hAnsi="Times New Roman"/>
          <w:b/>
          <w:bCs/>
          <w:sz w:val="24"/>
          <w:szCs w:val="24"/>
        </w:rPr>
      </w:pPr>
    </w:p>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261"/>
        <w:gridCol w:w="6237"/>
      </w:tblGrid>
      <w:tr w:rsidR="003E7655" w:rsidRPr="003E7655" w14:paraId="10B77F25" w14:textId="77777777" w:rsidTr="00C4458A">
        <w:trPr>
          <w:trHeight w:val="706"/>
        </w:trPr>
        <w:tc>
          <w:tcPr>
            <w:tcW w:w="3261" w:type="dxa"/>
            <w:shd w:val="clear" w:color="auto" w:fill="auto"/>
          </w:tcPr>
          <w:p w14:paraId="62AC76AD" w14:textId="77777777" w:rsidR="003E7655" w:rsidRPr="003E7655" w:rsidRDefault="003E7655" w:rsidP="00C4458A">
            <w:pPr>
              <w:pStyle w:val="af5"/>
              <w:snapToGrid w:val="0"/>
              <w:spacing w:before="0" w:after="0"/>
              <w:ind w:left="20" w:right="5"/>
              <w:rPr>
                <w:noProof/>
              </w:rPr>
            </w:pPr>
            <w:r w:rsidRPr="003E7655">
              <w:rPr>
                <w:noProof/>
              </w:rPr>
              <w:t>Найменування предмета закупівлі</w:t>
            </w:r>
          </w:p>
        </w:tc>
        <w:tc>
          <w:tcPr>
            <w:tcW w:w="6237" w:type="dxa"/>
          </w:tcPr>
          <w:p w14:paraId="0D51A870" w14:textId="77777777" w:rsidR="003E7655" w:rsidRPr="003E7655" w:rsidRDefault="003E7655" w:rsidP="00C4458A">
            <w:pPr>
              <w:pStyle w:val="af"/>
              <w:ind w:left="86"/>
              <w:jc w:val="both"/>
              <w:rPr>
                <w:rFonts w:ascii="Times New Roman" w:hAnsi="Times New Roman" w:cs="Times New Roman"/>
                <w:lang w:val="ru-RU"/>
              </w:rPr>
            </w:pPr>
            <w:r w:rsidRPr="003E7655">
              <w:rPr>
                <w:rFonts w:ascii="Times New Roman" w:hAnsi="Times New Roman" w:cs="Times New Roman"/>
              </w:rPr>
              <w:t>ІР-відеокамери (ДК 021:2015:32230000-4 - «Апаратура для передавання радіосигналу з приймальним пристроєм»)</w:t>
            </w:r>
          </w:p>
        </w:tc>
      </w:tr>
      <w:tr w:rsidR="003E7655" w:rsidRPr="003E7655" w14:paraId="12A8A2D7" w14:textId="77777777" w:rsidTr="00C4458A">
        <w:tc>
          <w:tcPr>
            <w:tcW w:w="3261" w:type="dxa"/>
            <w:shd w:val="clear" w:color="auto" w:fill="auto"/>
          </w:tcPr>
          <w:p w14:paraId="6A957998" w14:textId="77777777" w:rsidR="003E7655" w:rsidRPr="003E7655" w:rsidRDefault="003E7655" w:rsidP="00C4458A">
            <w:pPr>
              <w:pStyle w:val="af5"/>
              <w:snapToGrid w:val="0"/>
              <w:spacing w:before="0" w:after="0"/>
              <w:ind w:left="20" w:right="5"/>
              <w:rPr>
                <w:noProof/>
              </w:rPr>
            </w:pPr>
            <w:r w:rsidRPr="003E7655">
              <w:rPr>
                <w:noProof/>
              </w:rPr>
              <w:t>Код послуги, що визначений згідно з Єдиним закупівельним словником, що найбільше відповідає назві номенклатурної позиції предмета закупівлі:</w:t>
            </w:r>
          </w:p>
        </w:tc>
        <w:tc>
          <w:tcPr>
            <w:tcW w:w="6237" w:type="dxa"/>
          </w:tcPr>
          <w:p w14:paraId="03669D2E" w14:textId="77777777" w:rsidR="003E7655" w:rsidRPr="003E7655" w:rsidRDefault="003E7655" w:rsidP="00C4458A">
            <w:pPr>
              <w:tabs>
                <w:tab w:val="left" w:pos="388"/>
                <w:tab w:val="left" w:pos="616"/>
                <w:tab w:val="left" w:pos="3600"/>
              </w:tabs>
              <w:snapToGrid w:val="0"/>
              <w:ind w:left="5" w:right="5"/>
              <w:jc w:val="both"/>
              <w:rPr>
                <w:bCs/>
                <w:noProof/>
                <w:color w:val="000000"/>
                <w:lang w:bidi="uk-UA"/>
              </w:rPr>
            </w:pPr>
            <w:r w:rsidRPr="003E7655">
              <w:t>(ДК 021:2015:32230000-4 - «Апаратура для передавання радіосигналу з приймальним пристроєм»)</w:t>
            </w:r>
          </w:p>
        </w:tc>
      </w:tr>
      <w:tr w:rsidR="003E7655" w:rsidRPr="003E7655" w14:paraId="5484C5FF" w14:textId="77777777" w:rsidTr="00C4458A">
        <w:tc>
          <w:tcPr>
            <w:tcW w:w="3261" w:type="dxa"/>
            <w:shd w:val="clear" w:color="auto" w:fill="auto"/>
          </w:tcPr>
          <w:p w14:paraId="6A7BBD43" w14:textId="77777777" w:rsidR="003E7655" w:rsidRPr="003E7655" w:rsidRDefault="003E7655" w:rsidP="00C4458A">
            <w:pPr>
              <w:pStyle w:val="af5"/>
              <w:tabs>
                <w:tab w:val="left" w:pos="3119"/>
              </w:tabs>
              <w:snapToGrid w:val="0"/>
              <w:spacing w:before="0" w:after="0"/>
              <w:ind w:right="5"/>
            </w:pPr>
            <w:r w:rsidRPr="003E7655">
              <w:t>Джерело фінансування</w:t>
            </w:r>
          </w:p>
        </w:tc>
        <w:tc>
          <w:tcPr>
            <w:tcW w:w="6237" w:type="dxa"/>
            <w:vAlign w:val="center"/>
          </w:tcPr>
          <w:p w14:paraId="2818A528" w14:textId="77777777" w:rsidR="003E7655" w:rsidRPr="003E7655" w:rsidRDefault="003E7655" w:rsidP="00C4458A">
            <w:pPr>
              <w:tabs>
                <w:tab w:val="left" w:pos="388"/>
                <w:tab w:val="left" w:pos="616"/>
                <w:tab w:val="left" w:pos="3119"/>
                <w:tab w:val="left" w:pos="3600"/>
              </w:tabs>
              <w:snapToGrid w:val="0"/>
              <w:ind w:right="5"/>
              <w:jc w:val="both"/>
            </w:pPr>
            <w:r w:rsidRPr="003E7655">
              <w:t>Державний бюджет</w:t>
            </w:r>
          </w:p>
        </w:tc>
      </w:tr>
      <w:tr w:rsidR="003E7655" w:rsidRPr="003E7655" w14:paraId="12FA4956" w14:textId="77777777" w:rsidTr="00C4458A">
        <w:trPr>
          <w:trHeight w:val="442"/>
        </w:trPr>
        <w:tc>
          <w:tcPr>
            <w:tcW w:w="3261" w:type="dxa"/>
            <w:shd w:val="clear" w:color="auto" w:fill="auto"/>
          </w:tcPr>
          <w:p w14:paraId="04ACB902" w14:textId="77777777" w:rsidR="003E7655" w:rsidRPr="003E7655" w:rsidRDefault="003E7655" w:rsidP="00C4458A">
            <w:pPr>
              <w:pStyle w:val="af5"/>
              <w:snapToGrid w:val="0"/>
              <w:spacing w:before="0" w:after="0"/>
              <w:ind w:left="20" w:right="5"/>
              <w:rPr>
                <w:noProof/>
              </w:rPr>
            </w:pPr>
            <w:r w:rsidRPr="003E7655">
              <w:rPr>
                <w:noProof/>
              </w:rPr>
              <w:t>Кількість, обсяг надання послуг</w:t>
            </w:r>
          </w:p>
        </w:tc>
        <w:tc>
          <w:tcPr>
            <w:tcW w:w="6237" w:type="dxa"/>
            <w:vAlign w:val="center"/>
          </w:tcPr>
          <w:p w14:paraId="71422E62" w14:textId="77777777" w:rsidR="003E7655" w:rsidRPr="003E7655" w:rsidRDefault="003E7655" w:rsidP="00C4458A">
            <w:pPr>
              <w:pStyle w:val="af"/>
              <w:ind w:left="86"/>
              <w:jc w:val="both"/>
              <w:rPr>
                <w:rFonts w:ascii="Times New Roman" w:hAnsi="Times New Roman" w:cs="Times New Roman"/>
                <w:lang w:val="ru-RU"/>
              </w:rPr>
            </w:pPr>
            <w:r w:rsidRPr="003E7655">
              <w:rPr>
                <w:rFonts w:ascii="Times New Roman" w:hAnsi="Times New Roman" w:cs="Times New Roman"/>
              </w:rPr>
              <w:t xml:space="preserve">4 </w:t>
            </w:r>
            <w:proofErr w:type="spellStart"/>
            <w:r w:rsidRPr="003E7655">
              <w:rPr>
                <w:rFonts w:ascii="Times New Roman" w:hAnsi="Times New Roman" w:cs="Times New Roman"/>
              </w:rPr>
              <w:t>шт</w:t>
            </w:r>
            <w:proofErr w:type="spellEnd"/>
            <w:r w:rsidRPr="003E7655">
              <w:rPr>
                <w:rFonts w:ascii="Times New Roman" w:hAnsi="Times New Roman" w:cs="Times New Roman"/>
                <w:lang w:val="ru-RU"/>
              </w:rPr>
              <w:t>.</w:t>
            </w:r>
          </w:p>
        </w:tc>
      </w:tr>
      <w:tr w:rsidR="003E7655" w:rsidRPr="003E7655" w14:paraId="6E638576" w14:textId="77777777" w:rsidTr="00C4458A">
        <w:tc>
          <w:tcPr>
            <w:tcW w:w="3261" w:type="dxa"/>
            <w:shd w:val="clear" w:color="auto" w:fill="auto"/>
          </w:tcPr>
          <w:p w14:paraId="26DC12BA" w14:textId="77777777" w:rsidR="003E7655" w:rsidRPr="003E7655" w:rsidRDefault="003E7655" w:rsidP="00C4458A">
            <w:pPr>
              <w:pStyle w:val="af5"/>
              <w:snapToGrid w:val="0"/>
              <w:spacing w:before="0" w:after="0"/>
              <w:ind w:left="20" w:right="5"/>
              <w:rPr>
                <w:noProof/>
              </w:rPr>
            </w:pPr>
            <w:r w:rsidRPr="003E7655">
              <w:rPr>
                <w:noProof/>
              </w:rPr>
              <w:t xml:space="preserve">Строк надання послуг </w:t>
            </w:r>
          </w:p>
        </w:tc>
        <w:tc>
          <w:tcPr>
            <w:tcW w:w="6237" w:type="dxa"/>
            <w:vAlign w:val="center"/>
          </w:tcPr>
          <w:p w14:paraId="63C74308" w14:textId="77777777" w:rsidR="003E7655" w:rsidRPr="003E7655" w:rsidRDefault="003E7655" w:rsidP="00C4458A">
            <w:pPr>
              <w:pStyle w:val="af5"/>
              <w:snapToGrid w:val="0"/>
              <w:spacing w:before="0" w:after="0"/>
              <w:ind w:right="5"/>
              <w:jc w:val="both"/>
              <w:rPr>
                <w:bCs/>
                <w:noProof/>
              </w:rPr>
            </w:pPr>
            <w:r w:rsidRPr="003E7655">
              <w:t>до 22.12.2025</w:t>
            </w:r>
          </w:p>
        </w:tc>
      </w:tr>
    </w:tbl>
    <w:p w14:paraId="7B03EDDC" w14:textId="77777777" w:rsidR="003E7655" w:rsidRPr="003E7655" w:rsidRDefault="003E7655" w:rsidP="003E7655">
      <w:pPr>
        <w:pStyle w:val="46"/>
        <w:tabs>
          <w:tab w:val="left" w:pos="1134"/>
          <w:tab w:val="left" w:pos="3119"/>
        </w:tabs>
        <w:spacing w:after="0" w:line="240" w:lineRule="auto"/>
        <w:ind w:left="0"/>
        <w:rPr>
          <w:rFonts w:ascii="Times New Roman" w:hAnsi="Times New Roman"/>
          <w:sz w:val="24"/>
          <w:szCs w:val="24"/>
        </w:rPr>
      </w:pPr>
    </w:p>
    <w:p w14:paraId="60C903A3" w14:textId="77777777" w:rsidR="003E7655" w:rsidRPr="003E7655" w:rsidRDefault="003E7655" w:rsidP="003E7655">
      <w:pPr>
        <w:numPr>
          <w:ilvl w:val="0"/>
          <w:numId w:val="20"/>
        </w:numPr>
        <w:suppressAutoHyphens/>
        <w:jc w:val="center"/>
        <w:rPr>
          <w:b/>
          <w:bCs/>
          <w:noProof/>
        </w:rPr>
      </w:pPr>
      <w:r w:rsidRPr="003E7655">
        <w:rPr>
          <w:b/>
          <w:bCs/>
          <w:noProof/>
        </w:rPr>
        <w:t>Технічна специфікація</w:t>
      </w:r>
    </w:p>
    <w:p w14:paraId="1A9D61A7" w14:textId="77777777" w:rsidR="003E7655" w:rsidRPr="003E7655" w:rsidRDefault="003E7655" w:rsidP="003E7655">
      <w:pPr>
        <w:pStyle w:val="15"/>
        <w:widowControl w:val="0"/>
        <w:ind w:left="0" w:firstLine="567"/>
        <w:contextualSpacing/>
        <w:jc w:val="both"/>
      </w:pPr>
      <w:r w:rsidRPr="003E7655">
        <w:lastRenderedPageBreak/>
        <w:t>Тип пристрою - ІР-відеокамера:</w:t>
      </w:r>
    </w:p>
    <w:p w14:paraId="22B80A8D" w14:textId="77777777" w:rsidR="003E7655" w:rsidRPr="003E7655" w:rsidRDefault="003E7655" w:rsidP="003E7655">
      <w:pPr>
        <w:pStyle w:val="15"/>
        <w:widowControl w:val="0"/>
        <w:numPr>
          <w:ilvl w:val="0"/>
          <w:numId w:val="47"/>
        </w:numPr>
        <w:suppressAutoHyphens/>
        <w:ind w:left="0" w:firstLine="567"/>
        <w:contextualSpacing/>
        <w:jc w:val="both"/>
      </w:pPr>
      <w:r w:rsidRPr="003E7655">
        <w:t>розподільча здатність не менше як 2МП (1920х1080);</w:t>
      </w:r>
    </w:p>
    <w:p w14:paraId="0979969F" w14:textId="77777777" w:rsidR="003E7655" w:rsidRPr="003E7655" w:rsidRDefault="003E7655" w:rsidP="003E7655">
      <w:pPr>
        <w:pStyle w:val="15"/>
        <w:widowControl w:val="0"/>
        <w:numPr>
          <w:ilvl w:val="0"/>
          <w:numId w:val="47"/>
        </w:numPr>
        <w:suppressAutoHyphens/>
        <w:ind w:left="0" w:firstLine="567"/>
        <w:contextualSpacing/>
        <w:jc w:val="both"/>
      </w:pPr>
      <w:r w:rsidRPr="003E7655">
        <w:t>тип виконання: для зовнішнього застосування;</w:t>
      </w:r>
    </w:p>
    <w:p w14:paraId="18940B9C" w14:textId="77777777" w:rsidR="003E7655" w:rsidRPr="003E7655" w:rsidRDefault="003E7655" w:rsidP="003E7655">
      <w:pPr>
        <w:pStyle w:val="15"/>
        <w:widowControl w:val="0"/>
        <w:numPr>
          <w:ilvl w:val="0"/>
          <w:numId w:val="47"/>
        </w:numPr>
        <w:suppressAutoHyphens/>
        <w:ind w:left="0" w:firstLine="567"/>
        <w:contextualSpacing/>
        <w:jc w:val="both"/>
      </w:pPr>
      <w:r w:rsidRPr="003E7655">
        <w:t xml:space="preserve">інтерфейс 100 </w:t>
      </w:r>
      <w:r w:rsidRPr="003E7655">
        <w:rPr>
          <w:lang w:val="en-US"/>
        </w:rPr>
        <w:t>Mbps;</w:t>
      </w:r>
    </w:p>
    <w:p w14:paraId="028E1BD8" w14:textId="77777777" w:rsidR="003E7655" w:rsidRPr="003E7655" w:rsidRDefault="003E7655" w:rsidP="003E7655">
      <w:pPr>
        <w:pStyle w:val="15"/>
        <w:widowControl w:val="0"/>
        <w:numPr>
          <w:ilvl w:val="0"/>
          <w:numId w:val="47"/>
        </w:numPr>
        <w:suppressAutoHyphens/>
        <w:ind w:left="0" w:firstLine="567"/>
        <w:contextualSpacing/>
        <w:jc w:val="both"/>
      </w:pPr>
      <w:r w:rsidRPr="003E7655">
        <w:t xml:space="preserve">підтримка мережевих протоколів </w:t>
      </w:r>
      <w:r w:rsidRPr="003E7655">
        <w:rPr>
          <w:lang w:val="en-US"/>
        </w:rPr>
        <w:t>TCP</w:t>
      </w:r>
      <w:r w:rsidRPr="003E7655">
        <w:t>/</w:t>
      </w:r>
      <w:r w:rsidRPr="003E7655">
        <w:rPr>
          <w:lang w:val="en-US"/>
        </w:rPr>
        <w:t>IP</w:t>
      </w:r>
      <w:r w:rsidRPr="003E7655">
        <w:t xml:space="preserve">, </w:t>
      </w:r>
      <w:r w:rsidRPr="003E7655">
        <w:rPr>
          <w:lang w:val="en-US"/>
        </w:rPr>
        <w:t>HTTP</w:t>
      </w:r>
      <w:r w:rsidRPr="003E7655">
        <w:t xml:space="preserve">, </w:t>
      </w:r>
      <w:r w:rsidRPr="003E7655">
        <w:rPr>
          <w:lang w:val="en-US"/>
        </w:rPr>
        <w:t>RTSP</w:t>
      </w:r>
      <w:r w:rsidRPr="003E7655">
        <w:t>;</w:t>
      </w:r>
    </w:p>
    <w:p w14:paraId="20CEDB7A" w14:textId="77777777" w:rsidR="003E7655" w:rsidRPr="003E7655" w:rsidRDefault="003E7655" w:rsidP="003E7655">
      <w:pPr>
        <w:pStyle w:val="15"/>
        <w:widowControl w:val="0"/>
        <w:numPr>
          <w:ilvl w:val="0"/>
          <w:numId w:val="47"/>
        </w:numPr>
        <w:suppressAutoHyphens/>
        <w:ind w:left="0" w:firstLine="567"/>
        <w:contextualSpacing/>
        <w:jc w:val="both"/>
      </w:pPr>
      <w:r w:rsidRPr="003E7655">
        <w:t>наявність датчику руху;</w:t>
      </w:r>
    </w:p>
    <w:p w14:paraId="3AC69F08" w14:textId="77777777" w:rsidR="003E7655" w:rsidRPr="003E7655" w:rsidRDefault="003E7655" w:rsidP="003E7655">
      <w:pPr>
        <w:pStyle w:val="15"/>
        <w:widowControl w:val="0"/>
        <w:numPr>
          <w:ilvl w:val="0"/>
          <w:numId w:val="47"/>
        </w:numPr>
        <w:suppressAutoHyphens/>
        <w:ind w:left="0" w:firstLine="567"/>
        <w:contextualSpacing/>
        <w:jc w:val="both"/>
      </w:pPr>
      <w:r w:rsidRPr="003E7655">
        <w:t>кут огляду — не менше  100;</w:t>
      </w:r>
    </w:p>
    <w:p w14:paraId="70CFB9DD" w14:textId="77777777" w:rsidR="003E7655" w:rsidRPr="003E7655" w:rsidRDefault="003E7655" w:rsidP="003E7655">
      <w:pPr>
        <w:pStyle w:val="15"/>
        <w:widowControl w:val="0"/>
        <w:numPr>
          <w:ilvl w:val="0"/>
          <w:numId w:val="47"/>
        </w:numPr>
        <w:suppressAutoHyphens/>
        <w:ind w:left="0" w:firstLine="567"/>
        <w:contextualSpacing/>
        <w:jc w:val="both"/>
      </w:pPr>
      <w:r w:rsidRPr="003E7655">
        <w:t xml:space="preserve">підтримка форматів Н.264, Н265; </w:t>
      </w:r>
    </w:p>
    <w:p w14:paraId="6C1A49D2" w14:textId="77777777" w:rsidR="003E7655" w:rsidRPr="003E7655" w:rsidRDefault="003E7655" w:rsidP="003E7655">
      <w:pPr>
        <w:pStyle w:val="15"/>
        <w:widowControl w:val="0"/>
        <w:numPr>
          <w:ilvl w:val="0"/>
          <w:numId w:val="47"/>
        </w:numPr>
        <w:suppressAutoHyphens/>
        <w:ind w:left="0" w:firstLine="567"/>
        <w:contextualSpacing/>
        <w:jc w:val="both"/>
      </w:pPr>
      <w:r w:rsidRPr="003E7655">
        <w:t>наявність ІЧ прожектора з дальністю освітлення до 50 м;</w:t>
      </w:r>
    </w:p>
    <w:p w14:paraId="478EE4EA" w14:textId="77777777" w:rsidR="003E7655" w:rsidRPr="003E7655" w:rsidRDefault="003E7655" w:rsidP="003E7655">
      <w:pPr>
        <w:pStyle w:val="15"/>
        <w:widowControl w:val="0"/>
        <w:numPr>
          <w:ilvl w:val="0"/>
          <w:numId w:val="47"/>
        </w:numPr>
        <w:suppressAutoHyphens/>
        <w:ind w:left="0" w:firstLine="567"/>
        <w:contextualSpacing/>
        <w:jc w:val="both"/>
      </w:pPr>
      <w:r w:rsidRPr="003E7655">
        <w:t xml:space="preserve">тип живлення — </w:t>
      </w:r>
      <w:proofErr w:type="spellStart"/>
      <w:r w:rsidRPr="003E7655">
        <w:t>РоЕ</w:t>
      </w:r>
      <w:proofErr w:type="spellEnd"/>
      <w:r w:rsidRPr="003E7655">
        <w:t xml:space="preserve">, </w:t>
      </w:r>
      <w:proofErr w:type="spellStart"/>
      <w:r w:rsidRPr="003E7655">
        <w:t>конектор</w:t>
      </w:r>
      <w:proofErr w:type="spellEnd"/>
      <w:r w:rsidRPr="003E7655">
        <w:t xml:space="preserve"> типу </w:t>
      </w:r>
      <w:r w:rsidRPr="003E7655">
        <w:rPr>
          <w:lang w:val="en-US"/>
        </w:rPr>
        <w:t>RJ</w:t>
      </w:r>
      <w:r w:rsidRPr="003E7655">
        <w:t>-45;</w:t>
      </w:r>
    </w:p>
    <w:p w14:paraId="4FF0C6F0" w14:textId="77777777" w:rsidR="003E7655" w:rsidRPr="003E7655" w:rsidRDefault="003E7655" w:rsidP="003E7655">
      <w:pPr>
        <w:pStyle w:val="15"/>
        <w:widowControl w:val="0"/>
        <w:numPr>
          <w:ilvl w:val="0"/>
          <w:numId w:val="47"/>
        </w:numPr>
        <w:suppressAutoHyphens/>
        <w:ind w:left="0" w:firstLine="567"/>
        <w:contextualSpacing/>
        <w:jc w:val="both"/>
      </w:pPr>
      <w:r w:rsidRPr="003E7655">
        <w:t>гарантійний термін експлуатації: не менше 24 місяці.</w:t>
      </w:r>
    </w:p>
    <w:p w14:paraId="22978EEB" w14:textId="77777777" w:rsidR="002E22B7" w:rsidRPr="003E7655" w:rsidRDefault="002E22B7" w:rsidP="00F5430D">
      <w:pPr>
        <w:pStyle w:val="af"/>
        <w:ind w:left="1419"/>
        <w:jc w:val="both"/>
        <w:rPr>
          <w:rFonts w:ascii="Times New Roman" w:hAnsi="Times New Roman" w:cs="Times New Roman"/>
          <w:lang w:eastAsia="uk-UA"/>
        </w:rPr>
      </w:pPr>
    </w:p>
    <w:p w14:paraId="599F2B14" w14:textId="7D5C4671" w:rsidR="0044255F" w:rsidRPr="003E7655" w:rsidRDefault="00A0247F" w:rsidP="00F5430D">
      <w:pPr>
        <w:tabs>
          <w:tab w:val="left" w:pos="180"/>
        </w:tabs>
        <w:ind w:firstLine="426"/>
        <w:jc w:val="both"/>
        <w:rPr>
          <w:b/>
        </w:rPr>
      </w:pPr>
      <w:r w:rsidRPr="003E7655">
        <w:rPr>
          <w:b/>
        </w:rPr>
        <w:t>5. Обґрунтування розміру бюджетного призначення:</w:t>
      </w:r>
      <w:r w:rsidRPr="003E7655">
        <w:t xml:space="preserve"> розмір бюджетного призначення </w:t>
      </w:r>
      <w:r w:rsidR="0044255F" w:rsidRPr="003E7655">
        <w:t>для предмет</w:t>
      </w:r>
      <w:r w:rsidR="00270EDE" w:rsidRPr="003E7655">
        <w:t>у</w:t>
      </w:r>
      <w:r w:rsidR="0044255F" w:rsidRPr="003E7655">
        <w:t xml:space="preserve"> закупів</w:t>
      </w:r>
      <w:r w:rsidR="007C2BD8" w:rsidRPr="003E7655">
        <w:t>л</w:t>
      </w:r>
      <w:r w:rsidR="00270EDE" w:rsidRPr="003E7655">
        <w:t>і</w:t>
      </w:r>
      <w:r w:rsidR="0044255F" w:rsidRPr="003E7655">
        <w:t xml:space="preserve"> відповідає розрахунку видатків до кошторису </w:t>
      </w:r>
      <w:r w:rsidR="00290903" w:rsidRPr="003E7655">
        <w:t>Вінницької</w:t>
      </w:r>
      <w:r w:rsidR="00270EDE" w:rsidRPr="003E7655">
        <w:t xml:space="preserve"> митниці </w:t>
      </w:r>
      <w:r w:rsidR="0044255F" w:rsidRPr="003E7655">
        <w:t>на 202</w:t>
      </w:r>
      <w:r w:rsidR="003E7655" w:rsidRPr="003E7655">
        <w:t>5</w:t>
      </w:r>
      <w:r w:rsidR="0044255F" w:rsidRPr="003E7655">
        <w:t xml:space="preserve"> рік </w:t>
      </w:r>
      <w:r w:rsidR="00EF4CD6" w:rsidRPr="003E7655">
        <w:t xml:space="preserve">(зі змінами) по </w:t>
      </w:r>
      <w:r w:rsidR="0044255F" w:rsidRPr="003E7655">
        <w:t>загальн</w:t>
      </w:r>
      <w:r w:rsidR="00EF4CD6" w:rsidRPr="003E7655">
        <w:t>ому</w:t>
      </w:r>
      <w:r w:rsidR="0044255F" w:rsidRPr="003E7655">
        <w:t xml:space="preserve"> фонд</w:t>
      </w:r>
      <w:r w:rsidR="00EF4CD6" w:rsidRPr="003E7655">
        <w:t>у</w:t>
      </w:r>
      <w:r w:rsidR="0044255F" w:rsidRPr="003E7655">
        <w:t xml:space="preserve"> за КПКВК 3506010 «Керівництво та управління у сфері митної політики»</w:t>
      </w:r>
      <w:r w:rsidR="00853255" w:rsidRPr="003E7655">
        <w:t xml:space="preserve"> з урахуванням середньої ринкової вартості аналогічних </w:t>
      </w:r>
      <w:r w:rsidR="00726764" w:rsidRPr="003E7655">
        <w:t>п</w:t>
      </w:r>
      <w:r w:rsidR="00853255" w:rsidRPr="003E7655">
        <w:t>о</w:t>
      </w:r>
      <w:r w:rsidR="00726764" w:rsidRPr="003E7655">
        <w:t>слуг</w:t>
      </w:r>
      <w:r w:rsidR="0044255F" w:rsidRPr="003E7655">
        <w:t>.</w:t>
      </w:r>
    </w:p>
    <w:p w14:paraId="4A447243" w14:textId="77777777" w:rsidR="0044255F" w:rsidRPr="003E7655" w:rsidRDefault="0044255F" w:rsidP="00F5430D">
      <w:pPr>
        <w:ind w:firstLine="567"/>
        <w:contextualSpacing/>
        <w:jc w:val="both"/>
      </w:pPr>
    </w:p>
    <w:p w14:paraId="3EE03F91" w14:textId="6FC99FF9" w:rsidR="007F146A" w:rsidRPr="003E7655" w:rsidRDefault="00A0247F" w:rsidP="00F5430D">
      <w:pPr>
        <w:ind w:firstLine="426"/>
        <w:contextualSpacing/>
        <w:jc w:val="both"/>
      </w:pPr>
      <w:r w:rsidRPr="003E7655">
        <w:rPr>
          <w:b/>
        </w:rPr>
        <w:t>6. Очікувана вартість предмета закупівлі:</w:t>
      </w:r>
      <w:r w:rsidR="00500435" w:rsidRPr="003E7655">
        <w:rPr>
          <w:b/>
        </w:rPr>
        <w:t xml:space="preserve"> </w:t>
      </w:r>
      <w:r w:rsidR="003E7655" w:rsidRPr="003E7655">
        <w:rPr>
          <w:b/>
          <w:color w:val="2C2931"/>
          <w:shd w:val="clear" w:color="auto" w:fill="FFFFFF"/>
        </w:rPr>
        <w:t>13 600.00</w:t>
      </w:r>
      <w:r w:rsidR="00DC5925" w:rsidRPr="003E7655">
        <w:rPr>
          <w:b/>
        </w:rPr>
        <w:t xml:space="preserve"> </w:t>
      </w:r>
      <w:r w:rsidR="00EF4CD6" w:rsidRPr="003E7655">
        <w:rPr>
          <w:b/>
        </w:rPr>
        <w:t>грн. з ПДВ</w:t>
      </w:r>
      <w:r w:rsidR="007B3889" w:rsidRPr="003E7655">
        <w:rPr>
          <w:b/>
        </w:rPr>
        <w:t>.</w:t>
      </w:r>
    </w:p>
    <w:p w14:paraId="3BF3859A" w14:textId="1B8B6332" w:rsidR="00057AFB" w:rsidRPr="003E7655" w:rsidRDefault="00500435" w:rsidP="00F5430D">
      <w:pPr>
        <w:ind w:firstLine="567"/>
        <w:contextualSpacing/>
        <w:jc w:val="both"/>
      </w:pPr>
      <w:r w:rsidRPr="003E7655">
        <w:t xml:space="preserve"> </w:t>
      </w:r>
    </w:p>
    <w:p w14:paraId="08593C51" w14:textId="77777777" w:rsidR="00964E6F" w:rsidRPr="003E7655" w:rsidRDefault="00A0247F" w:rsidP="00F5430D">
      <w:pPr>
        <w:ind w:firstLine="426"/>
        <w:contextualSpacing/>
        <w:jc w:val="both"/>
      </w:pPr>
      <w:r w:rsidRPr="003E7655">
        <w:rPr>
          <w:b/>
        </w:rPr>
        <w:t>7. Обґрунтування очікуваної вартості предмета закупівлі:</w:t>
      </w:r>
      <w:r w:rsidRPr="003E7655">
        <w:t xml:space="preserve"> </w:t>
      </w:r>
    </w:p>
    <w:p w14:paraId="626B9AF5" w14:textId="1AF03AB4" w:rsidR="00006754" w:rsidRPr="003E7655" w:rsidRDefault="00853255" w:rsidP="00F5430D">
      <w:pPr>
        <w:ind w:firstLine="567"/>
        <w:contextualSpacing/>
        <w:jc w:val="both"/>
      </w:pPr>
      <w:r w:rsidRPr="003E7655">
        <w:t>Н</w:t>
      </w:r>
      <w:r w:rsidR="00006754" w:rsidRPr="003E7655">
        <w:t>аказом Міністерства розвитку економіки, торгівлі та сільського господарства України від 18.02.2020 №</w:t>
      </w:r>
      <w:r w:rsidRPr="003E7655">
        <w:t xml:space="preserve"> </w:t>
      </w:r>
      <w:r w:rsidR="00006754" w:rsidRPr="003E7655">
        <w:t>275 затверджена примірна методика визначення очікуваної вартості предмет</w:t>
      </w:r>
      <w:r w:rsidR="009E158C" w:rsidRPr="003E7655">
        <w:t>а</w:t>
      </w:r>
      <w:r w:rsidR="00006754" w:rsidRPr="003E7655">
        <w:t xml:space="preserve"> закупівлі, якою передбачені методи визначення очікуваної вартості предмет</w:t>
      </w:r>
      <w:r w:rsidR="009E158C" w:rsidRPr="003E7655">
        <w:t>а</w:t>
      </w:r>
      <w:r w:rsidR="00006754" w:rsidRPr="003E7655">
        <w:t xml:space="preserve"> закупівлі.</w:t>
      </w:r>
    </w:p>
    <w:p w14:paraId="5524974C" w14:textId="0E48414D" w:rsidR="00006754" w:rsidRPr="003E7655" w:rsidRDefault="00006754" w:rsidP="00F5430D">
      <w:pPr>
        <w:ind w:firstLine="426"/>
        <w:contextualSpacing/>
        <w:jc w:val="both"/>
      </w:pPr>
      <w:r w:rsidRPr="003E7655">
        <w:t>Так, очікувана вартість предмет</w:t>
      </w:r>
      <w:r w:rsidR="009E158C" w:rsidRPr="003E7655">
        <w:t>а</w:t>
      </w:r>
      <w:r w:rsidRPr="003E7655">
        <w:t xml:space="preserve"> закупівлі визначена на підставі аналізу загальнодоступної інформації про ціну </w:t>
      </w:r>
      <w:r w:rsidR="00F41163" w:rsidRPr="003E7655">
        <w:t>т</w:t>
      </w:r>
      <w:r w:rsidRPr="003E7655">
        <w:t>о</w:t>
      </w:r>
      <w:r w:rsidR="00F41163" w:rsidRPr="003E7655">
        <w:t>вар</w:t>
      </w:r>
      <w:r w:rsidRPr="003E7655">
        <w:t>у (тобто інформація про ціни, що міст</w:t>
      </w:r>
      <w:r w:rsidR="00064CCA" w:rsidRPr="003E7655">
        <w:t>я</w:t>
      </w:r>
      <w:r w:rsidRPr="003E7655">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3E7655">
        <w:t>Pr</w:t>
      </w:r>
      <w:r w:rsidRPr="003E7655">
        <w:t>о</w:t>
      </w:r>
      <w:r w:rsidR="00F70454" w:rsidRPr="003E7655">
        <w:t>z</w:t>
      </w:r>
      <w:r w:rsidRPr="003E7655">
        <w:t>о</w:t>
      </w:r>
      <w:r w:rsidR="00F70454" w:rsidRPr="003E7655">
        <w:t>rr</w:t>
      </w:r>
      <w:r w:rsidRPr="003E7655">
        <w:t>о</w:t>
      </w:r>
      <w:proofErr w:type="spellEnd"/>
      <w:r w:rsidRPr="003E7655">
        <w:t>» тощо.</w:t>
      </w:r>
      <w:r w:rsidR="00057AFB" w:rsidRPr="003E7655">
        <w:t xml:space="preserve"> </w:t>
      </w:r>
      <w:r w:rsidRPr="003E7655">
        <w:t>Відповідно до вказаної методики, очікувана вартість предмет</w:t>
      </w:r>
      <w:r w:rsidR="009E158C" w:rsidRPr="003E7655">
        <w:t>а</w:t>
      </w:r>
      <w:r w:rsidRPr="003E7655">
        <w:t xml:space="preserve"> закупівлі становить </w:t>
      </w:r>
      <w:r w:rsidR="003E7655" w:rsidRPr="003E7655">
        <w:rPr>
          <w:b/>
          <w:color w:val="2C2931"/>
          <w:shd w:val="clear" w:color="auto" w:fill="FFFFFF"/>
        </w:rPr>
        <w:t>13 600.00</w:t>
      </w:r>
      <w:r w:rsidR="00F5430D" w:rsidRPr="003E7655">
        <w:rPr>
          <w:b/>
        </w:rPr>
        <w:t xml:space="preserve"> </w:t>
      </w:r>
      <w:r w:rsidR="005901C0" w:rsidRPr="003E7655">
        <w:rPr>
          <w:b/>
        </w:rPr>
        <w:t>грн</w:t>
      </w:r>
      <w:r w:rsidR="0067200A" w:rsidRPr="003E7655">
        <w:rPr>
          <w:b/>
        </w:rPr>
        <w:t xml:space="preserve"> з ПДВ</w:t>
      </w:r>
      <w:r w:rsidRPr="003E7655">
        <w:t>, що відповідає розміру бюджетного призначення.</w:t>
      </w:r>
    </w:p>
    <w:p w14:paraId="54C5FDFB" w14:textId="77777777" w:rsidR="00F5430D" w:rsidRPr="003E7655" w:rsidRDefault="00F5430D" w:rsidP="00F5430D">
      <w:pPr>
        <w:ind w:firstLine="426"/>
        <w:contextualSpacing/>
        <w:jc w:val="both"/>
        <w:rPr>
          <w:b/>
          <w:lang w:val="ru-RU"/>
        </w:rPr>
      </w:pPr>
      <w:bookmarkStart w:id="0" w:name="_GoBack"/>
      <w:bookmarkEnd w:id="0"/>
    </w:p>
    <w:p w14:paraId="77CD26D5" w14:textId="77777777" w:rsidR="00BC7695" w:rsidRPr="003E7655" w:rsidRDefault="00BF492B" w:rsidP="00F5430D">
      <w:pPr>
        <w:ind w:firstLine="426"/>
        <w:contextualSpacing/>
        <w:jc w:val="both"/>
      </w:pPr>
      <w:r w:rsidRPr="003E7655">
        <w:rPr>
          <w:b/>
        </w:rPr>
        <w:t>8. Застосування виключення:</w:t>
      </w:r>
      <w:r w:rsidRPr="003E7655">
        <w:t xml:space="preserve"> не застосовується. Закупівля проводиться із застосуванням відкритих торгів з особливостями.</w:t>
      </w:r>
    </w:p>
    <w:p w14:paraId="04E9993C" w14:textId="77777777" w:rsidR="00A274EA" w:rsidRPr="00F5430D" w:rsidRDefault="00A274EA" w:rsidP="00F5430D">
      <w:pPr>
        <w:ind w:firstLine="426"/>
        <w:contextualSpacing/>
        <w:jc w:val="both"/>
      </w:pPr>
    </w:p>
    <w:sectPr w:rsidR="00A274EA" w:rsidRPr="00F5430D"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05F2E" w14:textId="77777777" w:rsidR="0098145A" w:rsidRDefault="0098145A">
      <w:r>
        <w:separator/>
      </w:r>
    </w:p>
  </w:endnote>
  <w:endnote w:type="continuationSeparator" w:id="0">
    <w:p w14:paraId="15F0A39D" w14:textId="77777777" w:rsidR="0098145A" w:rsidRDefault="0098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AF202" w14:textId="77777777" w:rsidR="0098145A" w:rsidRDefault="0098145A">
      <w:r>
        <w:separator/>
      </w:r>
    </w:p>
  </w:footnote>
  <w:footnote w:type="continuationSeparator" w:id="0">
    <w:p w14:paraId="3EAA7455" w14:textId="77777777" w:rsidR="0098145A" w:rsidRDefault="00981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1">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2">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2">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6">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7">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8">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3">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1">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4">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2">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3">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4">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5">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6">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4"/>
  </w:num>
  <w:num w:numId="2">
    <w:abstractNumId w:val="13"/>
  </w:num>
  <w:num w:numId="3">
    <w:abstractNumId w:val="36"/>
  </w:num>
  <w:num w:numId="4">
    <w:abstractNumId w:val="20"/>
  </w:num>
  <w:num w:numId="5">
    <w:abstractNumId w:val="4"/>
  </w:num>
  <w:num w:numId="6">
    <w:abstractNumId w:val="3"/>
  </w:num>
  <w:num w:numId="7">
    <w:abstractNumId w:val="44"/>
  </w:num>
  <w:num w:numId="8">
    <w:abstractNumId w:val="8"/>
  </w:num>
  <w:num w:numId="9">
    <w:abstractNumId w:val="9"/>
  </w:num>
  <w:num w:numId="10">
    <w:abstractNumId w:val="21"/>
  </w:num>
  <w:num w:numId="11">
    <w:abstractNumId w:val="34"/>
  </w:num>
  <w:num w:numId="12">
    <w:abstractNumId w:val="31"/>
  </w:num>
  <w:num w:numId="13">
    <w:abstractNumId w:val="40"/>
  </w:num>
  <w:num w:numId="14">
    <w:abstractNumId w:val="24"/>
  </w:num>
  <w:num w:numId="15">
    <w:abstractNumId w:val="6"/>
  </w:num>
  <w:num w:numId="16">
    <w:abstractNumId w:val="5"/>
  </w:num>
  <w:num w:numId="17">
    <w:abstractNumId w:val="25"/>
  </w:num>
  <w:num w:numId="18">
    <w:abstractNumId w:val="41"/>
  </w:num>
  <w:num w:numId="19">
    <w:abstractNumId w:val="22"/>
  </w:num>
  <w:num w:numId="20">
    <w:abstractNumId w:val="42"/>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3"/>
  </w:num>
  <w:num w:numId="24">
    <w:abstractNumId w:val="37"/>
  </w:num>
  <w:num w:numId="25">
    <w:abstractNumId w:val="27"/>
  </w:num>
  <w:num w:numId="26">
    <w:abstractNumId w:val="35"/>
  </w:num>
  <w:num w:numId="27">
    <w:abstractNumId w:val="28"/>
  </w:num>
  <w:num w:numId="28">
    <w:abstractNumId w:val="47"/>
  </w:num>
  <w:num w:numId="29">
    <w:abstractNumId w:val="15"/>
  </w:num>
  <w:num w:numId="30">
    <w:abstractNumId w:val="29"/>
  </w:num>
  <w:num w:numId="31">
    <w:abstractNumId w:val="39"/>
  </w:num>
  <w:num w:numId="32">
    <w:abstractNumId w:val="43"/>
  </w:num>
  <w:num w:numId="33">
    <w:abstractNumId w:val="46"/>
  </w:num>
  <w:num w:numId="34">
    <w:abstractNumId w:val="32"/>
  </w:num>
  <w:num w:numId="35">
    <w:abstractNumId w:val="11"/>
  </w:num>
  <w:num w:numId="36">
    <w:abstractNumId w:val="12"/>
  </w:num>
  <w:num w:numId="37">
    <w:abstractNumId w:val="18"/>
  </w:num>
  <w:num w:numId="38">
    <w:abstractNumId w:val="10"/>
  </w:num>
  <w:num w:numId="39">
    <w:abstractNumId w:val="19"/>
  </w:num>
  <w:num w:numId="40">
    <w:abstractNumId w:val="45"/>
  </w:num>
  <w:num w:numId="41">
    <w:abstractNumId w:val="17"/>
  </w:num>
  <w:num w:numId="42">
    <w:abstractNumId w:val="7"/>
  </w:num>
  <w:num w:numId="43">
    <w:abstractNumId w:val="14"/>
  </w:num>
  <w:num w:numId="44">
    <w:abstractNumId w:val="30"/>
  </w:num>
  <w:num w:numId="45">
    <w:abstractNumId w:val="38"/>
  </w:num>
  <w:num w:numId="46">
    <w:abstractNumId w:val="26"/>
  </w:num>
  <w:num w:numId="4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E7655"/>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145A"/>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2384</Words>
  <Characters>1359</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2026-03-23T13:32:00Z</dcterms:modified>
</cp:coreProperties>
</file>