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23746772" w:rsidR="003418A5" w:rsidRPr="00CB2979" w:rsidRDefault="00B716B7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6B7">
        <w:rPr>
          <w:rFonts w:ascii="Times New Roman" w:hAnsi="Times New Roman"/>
          <w:b/>
          <w:bCs/>
          <w:sz w:val="24"/>
          <w:szCs w:val="24"/>
        </w:rPr>
        <w:t>ДК 021:2015 79530000-8 Послуги з письмового перекладу (Послуги з письмового перекладу)</w:t>
      </w:r>
    </w:p>
    <w:p w14:paraId="7C520D44" w14:textId="7546D931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="004856BB" w:rsidRPr="004856BB">
        <w:rPr>
          <w:rFonts w:ascii="Times New Roman" w:hAnsi="Times New Roman"/>
          <w:sz w:val="24"/>
          <w:szCs w:val="24"/>
        </w:rPr>
        <w:t>UA</w:t>
      </w:r>
      <w:proofErr w:type="spellEnd"/>
      <w:r w:rsidR="004856BB" w:rsidRPr="004856BB">
        <w:rPr>
          <w:rFonts w:ascii="Times New Roman" w:hAnsi="Times New Roman"/>
          <w:sz w:val="24"/>
          <w:szCs w:val="24"/>
        </w:rPr>
        <w:t>-202</w:t>
      </w:r>
      <w:r w:rsidR="00D47715">
        <w:rPr>
          <w:rFonts w:ascii="Times New Roman" w:hAnsi="Times New Roman"/>
          <w:sz w:val="24"/>
          <w:szCs w:val="24"/>
        </w:rPr>
        <w:t>6</w:t>
      </w:r>
      <w:r w:rsidR="004856BB" w:rsidRPr="004856BB">
        <w:rPr>
          <w:rFonts w:ascii="Times New Roman" w:hAnsi="Times New Roman"/>
          <w:sz w:val="24"/>
          <w:szCs w:val="24"/>
        </w:rPr>
        <w:t>-0</w:t>
      </w:r>
      <w:r w:rsidR="00D47715">
        <w:rPr>
          <w:rFonts w:ascii="Times New Roman" w:hAnsi="Times New Roman"/>
          <w:sz w:val="24"/>
          <w:szCs w:val="24"/>
        </w:rPr>
        <w:t>3</w:t>
      </w:r>
      <w:r w:rsidR="004856BB" w:rsidRPr="004856BB">
        <w:rPr>
          <w:rFonts w:ascii="Times New Roman" w:hAnsi="Times New Roman"/>
          <w:sz w:val="24"/>
          <w:szCs w:val="24"/>
        </w:rPr>
        <w:t>-</w:t>
      </w:r>
      <w:r w:rsidR="00B716B7">
        <w:rPr>
          <w:rFonts w:ascii="Times New Roman" w:hAnsi="Times New Roman"/>
          <w:sz w:val="24"/>
          <w:szCs w:val="24"/>
        </w:rPr>
        <w:t>2</w:t>
      </w:r>
      <w:r w:rsidR="00151499">
        <w:rPr>
          <w:rFonts w:ascii="Times New Roman" w:hAnsi="Times New Roman"/>
          <w:sz w:val="24"/>
          <w:szCs w:val="24"/>
        </w:rPr>
        <w:t>3</w:t>
      </w:r>
      <w:r w:rsidR="004856BB" w:rsidRPr="004856BB">
        <w:rPr>
          <w:rFonts w:ascii="Times New Roman" w:hAnsi="Times New Roman"/>
          <w:sz w:val="24"/>
          <w:szCs w:val="24"/>
        </w:rPr>
        <w:t>-0</w:t>
      </w:r>
      <w:r w:rsidR="00B716B7">
        <w:rPr>
          <w:rFonts w:ascii="Times New Roman" w:hAnsi="Times New Roman"/>
          <w:sz w:val="24"/>
          <w:szCs w:val="24"/>
        </w:rPr>
        <w:t>13729</w:t>
      </w:r>
      <w:r w:rsidR="004856BB" w:rsidRPr="004856BB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0E94134" w14:textId="77777777" w:rsidR="00AF0B46" w:rsidRPr="00AF0B46" w:rsidRDefault="00D4754C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="00AF0B46"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одним із напрямків роботи управління боротьби з контрабандою та порушеннями митних правил є взаємодія з митними органами іноземних держав, істотною частиною якої є робота з інформацією та документами, наданими в рамках такої взаємодії.</w:t>
      </w:r>
    </w:p>
    <w:p w14:paraId="6F774ACB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 разі, якщо інформація і документи, отримані від митних органів іноземних держав, вказують на ознаки порушень митних правил, вони стають підставою для запровадження справ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та відповідно долучаються до матеріалів. У той же час суди при розгляді справ вимагають офіційний переклад отриманих документів на державну мову з урахуванням положень Конституції України, Митного кодексу України та Закону України «Про забезпечення функціонування української мови як державної», що передбачає фінансові витрати, часом дуже суттєві з огляду на обсяги отриманої інформації та різноманітність мов (польська, англійська, німецька, нідерландська, естонська, литовська, шведська, французька, данська, фінська тощо).</w:t>
      </w:r>
    </w:p>
    <w:p w14:paraId="4E7D44F5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 випадку незабезпечення отриманих документів офіційним перекладом суди вказують, що не використовуватимуть таку інформацію як докази у справах (справа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№0689/20500/22, судова справа № 163/1748/22).</w:t>
      </w:r>
    </w:p>
    <w:p w14:paraId="36CB448B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Так, у січні – грудні 2025 року в рамках перевірки дотримання законодавства України з питань митної справи до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УБК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та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надійшло 100 відповідей на запити, що направлялись митницею до митних органів іноземних держав та, крім того, 10 звернень від митних органів іноземних держав і міжнародних організацій.</w:t>
      </w:r>
    </w:p>
    <w:p w14:paraId="2F1164A9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 результатами опрацювання відповідей митних органів іноземних держав запроваджено:</w:t>
      </w:r>
    </w:p>
    <w:p w14:paraId="494F6AE8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- 33 протоколи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 ознаками ст. 483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МКУ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 загальну суму 207,1 млн грн;</w:t>
      </w:r>
    </w:p>
    <w:p w14:paraId="06C51303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- 5 протоколів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 ознаками ст. 485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МКУ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(загальна сума несплачених митних платежів становить 4,2 млн грн);</w:t>
      </w:r>
    </w:p>
    <w:p w14:paraId="51770D91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- 8 протоколів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 ознаками ст. 471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МКУ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5F504559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Окрім згаданих відповідей, також запроваджувалися протоколи за результатами опрацювання відповідей митних органів іноземних держав, що надійшли через інші підрозділи Держмитслужби України (Департамент митних платежів, контролю митної вартості та митно-тарифного регулювання ЗЕД, Департамент контролю та адміністрування митних платежів). Зокрема до управління боротьби з контрабандою та порушеннями митних правил надходять службові записки управління контролю та адміністрування митних платежів Волинської митниці про результати перевірки сертифікатів з перевезення товару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EUR.1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для прийняття рішення щодо наявності ознак порушення митних правил. Протягом 2026 року за результатом розгляду даних службових записок працівниками управління боротьби з контрабандою та порушеннями митних правил запроваджено 82 протоколи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 ознаками ст. 485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МКУ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Також в управлінні боротьби з контрабандою та порушеннями митних правил знаходиться на розгляді 57 матеріалів перевірки сертифікатів з перевезення товару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EUR.1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за якими існує необхідність забезпечити офіційний переклад. </w:t>
      </w:r>
    </w:p>
    <w:p w14:paraId="258140B9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 xml:space="preserve">По кожній із вказаних справ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виникала необхідність забезпечити офіційний переклад отриманих документів.</w:t>
      </w:r>
    </w:p>
    <w:p w14:paraId="6A9CC76E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Крім цього, є частка справ про </w:t>
      </w:r>
      <w:proofErr w:type="spellStart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ПМП</w:t>
      </w:r>
      <w:proofErr w:type="spellEnd"/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пов’язаних з виявленням в пунктах пропуску другого пакету документів на товари, які також виконані на іноземній мові і потребують перекладу.</w:t>
      </w:r>
    </w:p>
    <w:p w14:paraId="1B9BB914" w14:textId="77777777" w:rsidR="00AF0B46" w:rsidRPr="00AF0B46" w:rsidRDefault="00AF0B46" w:rsidP="00AF0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Слід зазначити, що в кожному конкретному випадку обсяг інформації, яку слід перекласти, може бути різний та складати від 1 до 100 сторінок.</w:t>
      </w:r>
    </w:p>
    <w:p w14:paraId="6E52ABF5" w14:textId="4018003E" w:rsidR="00D4754C" w:rsidRPr="00D4754C" w:rsidRDefault="00AF0B46" w:rsidP="00AF0B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F0B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Враховуючи вищевикладене, а також постійний процес отримання інформації в рамках взаємної адміністративної допомоги, існує потреба закупівлі послуг з перекладу документів.</w:t>
      </w:r>
      <w:r w:rsidR="0015149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25C8EF33" w14:textId="20A4EA66" w:rsidR="00D4754C" w:rsidRPr="00D47715" w:rsidRDefault="00D4754C" w:rsidP="00AF0B46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AF0B46" w:rsidRPr="00AF0B46">
        <w:rPr>
          <w:rFonts w:ascii="Times New Roman" w:hAnsi="Times New Roman"/>
          <w:bCs/>
          <w:iCs/>
          <w:sz w:val="24"/>
          <w:szCs w:val="24"/>
          <w:u w:val="single"/>
        </w:rPr>
        <w:t>обсяги закупівлі визначено на підставі наявної потреби Замовника на 2026 рік з розрахунку потреби попередніх періодів</w:t>
      </w:r>
      <w:r w:rsidR="00AF0B46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1664D09F" w14:textId="5D7DE3E5" w:rsidR="00D4754C" w:rsidRPr="00D4754C" w:rsidRDefault="00D4754C" w:rsidP="00AF0B46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F0B46" w:rsidRPr="00AF0B46">
        <w:rPr>
          <w:rFonts w:ascii="Times New Roman" w:hAnsi="Times New Roman"/>
          <w:bCs/>
          <w:iCs/>
          <w:sz w:val="24"/>
          <w:szCs w:val="24"/>
          <w:u w:val="single"/>
        </w:rPr>
        <w:t>технічні та якісні характеристики предмета закупівлі визначено враховуючи положення чинних законодавчих актів та з урахуванням загальноприйнятих норм і стандартів для зазначеного предмета закупівлі</w:t>
      </w:r>
      <w:r w:rsidR="0023134A" w:rsidRPr="0023134A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p w14:paraId="17F69B7F" w14:textId="22A8E7AA" w:rsidR="00D4754C" w:rsidRPr="00D4754C" w:rsidRDefault="00D4754C" w:rsidP="00A62941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AF0B46" w:rsidRPr="00AF0B46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очікуваної вартості здійснено методом порівняння ринкових цін на підставі аналізу загальнодоступної інформації в електронній системі </w:t>
      </w:r>
      <w:r w:rsidR="00AF0B46" w:rsidRPr="00AF0B46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PROZORRO</w:t>
      </w:r>
      <w:r w:rsidR="00AF0B46" w:rsidRPr="00AF0B46">
        <w:rPr>
          <w:rFonts w:ascii="Times New Roman" w:hAnsi="Times New Roman"/>
          <w:bCs/>
          <w:iCs/>
          <w:sz w:val="24"/>
          <w:szCs w:val="24"/>
          <w:u w:val="single"/>
        </w:rPr>
        <w:t>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вона становить 71 540,00 грн та не перевищує розміру бюджетного призначення відповідно до розрахунку видатків до кошторису на 2026 рік Волинської митниці за КЕКВ 2240</w:t>
      </w:r>
      <w:r w:rsidR="00C971D7" w:rsidRPr="00C971D7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sectPr w:rsidR="00D4754C" w:rsidRPr="00D47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A594B"/>
    <w:multiLevelType w:val="hybridMultilevel"/>
    <w:tmpl w:val="A46066B2"/>
    <w:lvl w:ilvl="0" w:tplc="E746150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2525217">
    <w:abstractNumId w:val="2"/>
  </w:num>
  <w:num w:numId="2" w16cid:durableId="2034261268">
    <w:abstractNumId w:val="1"/>
  </w:num>
  <w:num w:numId="3" w16cid:durableId="86924111">
    <w:abstractNumId w:val="0"/>
  </w:num>
  <w:num w:numId="4" w16cid:durableId="326834830">
    <w:abstractNumId w:val="4"/>
  </w:num>
  <w:num w:numId="5" w16cid:durableId="63414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84350"/>
    <w:rsid w:val="0012420E"/>
    <w:rsid w:val="00151499"/>
    <w:rsid w:val="00171A09"/>
    <w:rsid w:val="00176380"/>
    <w:rsid w:val="001F1FB7"/>
    <w:rsid w:val="0022025E"/>
    <w:rsid w:val="0023134A"/>
    <w:rsid w:val="0024698E"/>
    <w:rsid w:val="00275E77"/>
    <w:rsid w:val="002B2D82"/>
    <w:rsid w:val="002D63A6"/>
    <w:rsid w:val="003130BE"/>
    <w:rsid w:val="00316B2C"/>
    <w:rsid w:val="00316EC5"/>
    <w:rsid w:val="003418A5"/>
    <w:rsid w:val="003866D6"/>
    <w:rsid w:val="003E0D6B"/>
    <w:rsid w:val="004464A4"/>
    <w:rsid w:val="00474FDF"/>
    <w:rsid w:val="004856BB"/>
    <w:rsid w:val="004B1116"/>
    <w:rsid w:val="004B3A9D"/>
    <w:rsid w:val="004C7017"/>
    <w:rsid w:val="004D4277"/>
    <w:rsid w:val="00505767"/>
    <w:rsid w:val="00551EDA"/>
    <w:rsid w:val="005C6D11"/>
    <w:rsid w:val="00613ED2"/>
    <w:rsid w:val="00615E23"/>
    <w:rsid w:val="00636284"/>
    <w:rsid w:val="0066255C"/>
    <w:rsid w:val="0067001E"/>
    <w:rsid w:val="006B6FD7"/>
    <w:rsid w:val="00836910"/>
    <w:rsid w:val="00856B56"/>
    <w:rsid w:val="008B079E"/>
    <w:rsid w:val="008D7092"/>
    <w:rsid w:val="00946C16"/>
    <w:rsid w:val="00991306"/>
    <w:rsid w:val="00A62941"/>
    <w:rsid w:val="00AA2399"/>
    <w:rsid w:val="00AF0B46"/>
    <w:rsid w:val="00B53AC1"/>
    <w:rsid w:val="00B716B7"/>
    <w:rsid w:val="00B84519"/>
    <w:rsid w:val="00BE3132"/>
    <w:rsid w:val="00C971D7"/>
    <w:rsid w:val="00CB2979"/>
    <w:rsid w:val="00CE6777"/>
    <w:rsid w:val="00D0684D"/>
    <w:rsid w:val="00D4754C"/>
    <w:rsid w:val="00D47715"/>
    <w:rsid w:val="00E6572B"/>
    <w:rsid w:val="00EF761C"/>
    <w:rsid w:val="00F32785"/>
    <w:rsid w:val="00F62E24"/>
    <w:rsid w:val="00F75891"/>
    <w:rsid w:val="00FA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ED7C"/>
  <w15:docId w15:val="{58D8E011-EEEA-4691-8C50-DAEE1BE4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2023-03-28T13:42:00Z</cp:lastPrinted>
  <dcterms:created xsi:type="dcterms:W3CDTF">2026-03-24T12:05:00Z</dcterms:created>
  <dcterms:modified xsi:type="dcterms:W3CDTF">2026-03-24T12:05:00Z</dcterms:modified>
</cp:coreProperties>
</file>