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0FF8" w14:textId="77777777" w:rsidR="002637B0" w:rsidRDefault="002637B0" w:rsidP="00B90CCC">
      <w:pPr>
        <w:rPr>
          <w:b/>
          <w:bCs/>
        </w:rPr>
      </w:pPr>
    </w:p>
    <w:p w14:paraId="11988074" w14:textId="77777777" w:rsidR="006E0648" w:rsidRPr="00B90CCC" w:rsidRDefault="006E0648" w:rsidP="006E0648">
      <w:pPr>
        <w:contextualSpacing/>
        <w:jc w:val="center"/>
        <w:rPr>
          <w:b/>
        </w:rPr>
      </w:pPr>
      <w:r w:rsidRPr="00B90CCC">
        <w:rPr>
          <w:b/>
        </w:rPr>
        <w:t>ОБҐРУНТУВАННЯ ТЕХНІЧНИХ ТА ЯКІСНИХ ХАРАКТЕРИСТИК ПРЕДМЕТА</w:t>
      </w:r>
      <w:r w:rsidRPr="00B90CCC">
        <w:rPr>
          <w:b/>
          <w:lang w:val="ru-RU"/>
        </w:rPr>
        <w:t xml:space="preserve"> </w:t>
      </w:r>
      <w:r w:rsidRPr="00B90CCC">
        <w:rPr>
          <w:b/>
        </w:rPr>
        <w:t>ЗАКУПІВЛІ, РОЗМІРУ БЮДЖЕТНОГО ПРИЗНАЧЕННЯ, ОЧІКУВАНОЇ</w:t>
      </w:r>
      <w:r w:rsidRPr="00B90CCC">
        <w:rPr>
          <w:b/>
          <w:lang w:val="ru-RU"/>
        </w:rPr>
        <w:t xml:space="preserve"> </w:t>
      </w:r>
      <w:r w:rsidRPr="00B90CCC">
        <w:rPr>
          <w:b/>
        </w:rPr>
        <w:t>ВАРТОСТІ ПРЕДМЕТА ЗАКУПІВЛІ</w:t>
      </w:r>
    </w:p>
    <w:p w14:paraId="22849013" w14:textId="77777777" w:rsidR="007919B9" w:rsidRPr="00B90CCC" w:rsidRDefault="006E0648" w:rsidP="006E0648">
      <w:pPr>
        <w:contextualSpacing/>
        <w:jc w:val="center"/>
        <w:rPr>
          <w:b/>
        </w:rPr>
      </w:pPr>
      <w:r w:rsidRPr="00B90CCC">
        <w:rPr>
          <w:b/>
        </w:rPr>
        <w:t>(відповідно до пункту 4</w:t>
      </w:r>
      <w:r w:rsidRPr="00B90CCC">
        <w:rPr>
          <w:b/>
          <w:vertAlign w:val="superscript"/>
        </w:rPr>
        <w:t>1</w:t>
      </w:r>
      <w:r w:rsidRPr="00B90CCC">
        <w:rPr>
          <w:b/>
        </w:rPr>
        <w:t xml:space="preserve"> постанови КМУ від 11.10.2016 № 710 </w:t>
      </w:r>
    </w:p>
    <w:p w14:paraId="5297E9A4" w14:textId="77777777" w:rsidR="006E0648" w:rsidRPr="00B90CCC" w:rsidRDefault="006E0648" w:rsidP="006E0648">
      <w:pPr>
        <w:contextualSpacing/>
        <w:jc w:val="center"/>
        <w:rPr>
          <w:b/>
        </w:rPr>
      </w:pPr>
      <w:r w:rsidRPr="00B90CCC">
        <w:rPr>
          <w:b/>
        </w:rPr>
        <w:t>«Про ефективне</w:t>
      </w:r>
      <w:r w:rsidR="007919B9" w:rsidRPr="00B90CCC">
        <w:rPr>
          <w:b/>
        </w:rPr>
        <w:t xml:space="preserve"> </w:t>
      </w:r>
      <w:r w:rsidRPr="00B90CCC">
        <w:rPr>
          <w:b/>
        </w:rPr>
        <w:t>використання державних коштів» (зі змінами))</w:t>
      </w:r>
    </w:p>
    <w:p w14:paraId="28EB1005" w14:textId="77777777" w:rsidR="006E0648" w:rsidRPr="00B90CCC" w:rsidRDefault="006E0648" w:rsidP="003E33DE">
      <w:pPr>
        <w:contextualSpacing/>
        <w:rPr>
          <w:b/>
        </w:rPr>
      </w:pPr>
    </w:p>
    <w:p w14:paraId="5CD268AE" w14:textId="77777777" w:rsidR="006E0648" w:rsidRPr="00B90CCC" w:rsidRDefault="006E0648" w:rsidP="003F7B46">
      <w:pPr>
        <w:ind w:firstLine="567"/>
        <w:contextualSpacing/>
        <w:jc w:val="both"/>
        <w:rPr>
          <w:lang w:val="ru-RU"/>
        </w:rPr>
      </w:pPr>
      <w:r w:rsidRPr="00B90CC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B90CCC">
        <w:t>Сумська митниця</w:t>
      </w:r>
      <w:r w:rsidRPr="00B90CCC">
        <w:t xml:space="preserve">; вул. </w:t>
      </w:r>
      <w:r w:rsidR="000A043A" w:rsidRPr="00B90CCC">
        <w:t>Юрія Вєтрова</w:t>
      </w:r>
      <w:r w:rsidRPr="00B90CCC">
        <w:t xml:space="preserve">, </w:t>
      </w:r>
      <w:r w:rsidR="000A043A" w:rsidRPr="00B90CCC">
        <w:t>24</w:t>
      </w:r>
      <w:r w:rsidRPr="00B90CCC">
        <w:t xml:space="preserve">, м. </w:t>
      </w:r>
      <w:r w:rsidR="000A043A" w:rsidRPr="00B90CCC">
        <w:t>Суми</w:t>
      </w:r>
      <w:r w:rsidRPr="00B90CCC">
        <w:t xml:space="preserve">, </w:t>
      </w:r>
      <w:r w:rsidR="000A043A" w:rsidRPr="00B90CCC">
        <w:t>40024</w:t>
      </w:r>
      <w:r w:rsidRPr="00B90CCC">
        <w:t xml:space="preserve">; код за ЄДРПОУ – </w:t>
      </w:r>
      <w:r w:rsidR="000A043A" w:rsidRPr="00B90CCC">
        <w:t>44017631</w:t>
      </w:r>
      <w:r w:rsidRPr="00B90CCC">
        <w:t>; категорія замовника – орган державної  влади.</w:t>
      </w:r>
    </w:p>
    <w:p w14:paraId="0F06C563" w14:textId="77777777" w:rsidR="009D48EC" w:rsidRPr="00B90CCC" w:rsidRDefault="006E0648" w:rsidP="007919B9">
      <w:pPr>
        <w:ind w:firstLine="567"/>
        <w:contextualSpacing/>
        <w:jc w:val="both"/>
        <w:rPr>
          <w:b/>
        </w:rPr>
      </w:pPr>
      <w:r w:rsidRPr="00B90CC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B90CCC">
        <w:rPr>
          <w:b/>
        </w:rPr>
        <w:t>ифікато</w:t>
      </w:r>
      <w:r w:rsidR="003E33DE" w:rsidRPr="00B90CCC">
        <w:rPr>
          <w:b/>
        </w:rPr>
        <w:t>р</w:t>
      </w:r>
      <w:r w:rsidRPr="00B90CCC">
        <w:rPr>
          <w:b/>
        </w:rPr>
        <w:t xml:space="preserve">ів предмета закупівлі і частин предмета закупівлі (лотів) (за наявності): </w:t>
      </w:r>
    </w:p>
    <w:p w14:paraId="11CF2934" w14:textId="77777777" w:rsidR="009D48EC" w:rsidRPr="00B90CCC" w:rsidRDefault="007C2BD8" w:rsidP="003F7B46">
      <w:pPr>
        <w:pStyle w:val="1"/>
        <w:rPr>
          <w:rFonts w:ascii="Times New Roman" w:eastAsia="Times New Roman" w:hAnsi="Times New Roman" w:cs="Times New Roman"/>
          <w:b w:val="0"/>
          <w:kern w:val="36"/>
          <w:sz w:val="24"/>
          <w:szCs w:val="24"/>
          <w:lang w:eastAsia="ru-RU"/>
        </w:rPr>
      </w:pPr>
      <w:r w:rsidRPr="00B90CCC">
        <w:rPr>
          <w:rFonts w:eastAsia="Calibri"/>
          <w:b w:val="0"/>
          <w:color w:val="000000"/>
          <w:sz w:val="24"/>
          <w:szCs w:val="24"/>
        </w:rPr>
        <w:t>«</w:t>
      </w:r>
      <w:r w:rsidR="00235626" w:rsidRPr="00B90CCC">
        <w:rPr>
          <w:rFonts w:ascii="Times New Roman" w:eastAsia="Times New Roman" w:hAnsi="Times New Roman" w:cs="Times New Roman"/>
          <w:b w:val="0"/>
          <w:kern w:val="36"/>
          <w:sz w:val="24"/>
          <w:szCs w:val="24"/>
          <w:lang w:eastAsia="ru-RU"/>
        </w:rPr>
        <w:t>Послуги з поточного ремонту та обслуговування комп'ютерної та організаційної техніки (заправки та регенерації картриджів)</w:t>
      </w:r>
      <w:r w:rsidR="00107AEC" w:rsidRPr="00B90CCC">
        <w:rPr>
          <w:rFonts w:eastAsia="Calibri"/>
          <w:b w:val="0"/>
          <w:color w:val="000000"/>
          <w:sz w:val="24"/>
          <w:szCs w:val="24"/>
        </w:rPr>
        <w:t>»</w:t>
      </w:r>
      <w:r w:rsidRPr="00B90CCC">
        <w:rPr>
          <w:rFonts w:eastAsia="Calibri"/>
          <w:b w:val="0"/>
          <w:color w:val="000000"/>
          <w:sz w:val="24"/>
          <w:szCs w:val="24"/>
        </w:rPr>
        <w:t xml:space="preserve"> за кодом ДК </w:t>
      </w:r>
      <w:r w:rsidR="009306F0" w:rsidRPr="00B90CCC">
        <w:rPr>
          <w:rFonts w:eastAsia="Dotum"/>
          <w:b w:val="0"/>
          <w:color w:val="000000"/>
          <w:sz w:val="24"/>
          <w:szCs w:val="24"/>
        </w:rPr>
        <w:t>021:2015 –</w:t>
      </w:r>
      <w:r w:rsidR="00235626" w:rsidRPr="00B90CCC">
        <w:rPr>
          <w:rStyle w:val="valignt"/>
          <w:b w:val="0"/>
          <w:sz w:val="24"/>
          <w:szCs w:val="24"/>
        </w:rPr>
        <w:t>50310000-1 Технічне обслуговування і ремонт офісної техніки</w:t>
      </w:r>
      <w:r w:rsidR="00614053" w:rsidRPr="00B90CCC">
        <w:rPr>
          <w:rFonts w:eastAsia="Calibri"/>
          <w:b w:val="0"/>
          <w:color w:val="000000"/>
          <w:sz w:val="24"/>
          <w:szCs w:val="24"/>
        </w:rPr>
        <w:t>.</w:t>
      </w:r>
      <w:r w:rsidRPr="00B90CCC">
        <w:rPr>
          <w:rFonts w:eastAsia="Calibri"/>
          <w:b w:val="0"/>
          <w:color w:val="000000"/>
          <w:sz w:val="24"/>
          <w:szCs w:val="24"/>
        </w:rPr>
        <w:t xml:space="preserve"> </w:t>
      </w:r>
    </w:p>
    <w:p w14:paraId="536C793F" w14:textId="394D98C7" w:rsidR="00B90CCC" w:rsidRPr="00B90CCC" w:rsidRDefault="006E0648" w:rsidP="003F7B46">
      <w:pPr>
        <w:ind w:firstLine="567"/>
        <w:contextualSpacing/>
        <w:jc w:val="both"/>
      </w:pPr>
      <w:r w:rsidRPr="00B90CCC">
        <w:rPr>
          <w:b/>
        </w:rPr>
        <w:t>3. Ідентифікатор</w:t>
      </w:r>
      <w:r w:rsidR="007C2BD8" w:rsidRPr="00B90CCC">
        <w:rPr>
          <w:b/>
        </w:rPr>
        <w:t>и</w:t>
      </w:r>
      <w:r w:rsidRPr="00B90CCC">
        <w:rPr>
          <w:b/>
        </w:rPr>
        <w:t xml:space="preserve"> </w:t>
      </w:r>
      <w:proofErr w:type="spellStart"/>
      <w:r w:rsidRPr="00B90CCC">
        <w:rPr>
          <w:b/>
        </w:rPr>
        <w:t>закупів</w:t>
      </w:r>
      <w:r w:rsidR="007C2BD8" w:rsidRPr="00B90CCC">
        <w:rPr>
          <w:b/>
        </w:rPr>
        <w:t>ель</w:t>
      </w:r>
      <w:proofErr w:type="spellEnd"/>
      <w:r w:rsidRPr="00B90CCC">
        <w:rPr>
          <w:b/>
        </w:rPr>
        <w:t>: —</w:t>
      </w:r>
      <w:r w:rsidR="00366F62" w:rsidRPr="00B90CCC">
        <w:t> </w:t>
      </w:r>
      <w:r w:rsidR="00334F9D" w:rsidRPr="00334F9D">
        <w:t>UA-2026-04-24-004808-a</w:t>
      </w:r>
    </w:p>
    <w:p w14:paraId="03743910" w14:textId="77777777" w:rsidR="007C2BD8" w:rsidRPr="00B90CCC" w:rsidRDefault="00A0247F" w:rsidP="003F7B46">
      <w:pPr>
        <w:ind w:firstLine="567"/>
        <w:contextualSpacing/>
        <w:jc w:val="both"/>
        <w:rPr>
          <w:color w:val="000000" w:themeColor="text1"/>
        </w:rPr>
      </w:pPr>
      <w:r w:rsidRPr="00B90CCC">
        <w:rPr>
          <w:b/>
        </w:rPr>
        <w:t xml:space="preserve">4. </w:t>
      </w:r>
      <w:r w:rsidRPr="00B90CCC">
        <w:rPr>
          <w:b/>
          <w:color w:val="000000" w:themeColor="text1"/>
        </w:rPr>
        <w:t>Обґрунтування технічних та якісних характеристик предмета закупівлі:</w:t>
      </w:r>
      <w:r w:rsidRPr="00B90CCC">
        <w:rPr>
          <w:color w:val="000000" w:themeColor="text1"/>
        </w:rPr>
        <w:t xml:space="preserve"> технічні та якісні характеристики предмета закупівлі визначені відповідно до потреб замовника</w:t>
      </w:r>
      <w:r w:rsidR="00B661EC" w:rsidRPr="00B90CCC">
        <w:rPr>
          <w:color w:val="000000" w:themeColor="text1"/>
        </w:rPr>
        <w:t>, а саме:</w:t>
      </w:r>
    </w:p>
    <w:p w14:paraId="1CBDBFC1" w14:textId="77777777" w:rsidR="00045109" w:rsidRPr="00B90CCC" w:rsidRDefault="00045109" w:rsidP="00045109">
      <w:pPr>
        <w:spacing w:after="200" w:line="276" w:lineRule="auto"/>
        <w:jc w:val="center"/>
        <w:rPr>
          <w:rFonts w:eastAsia="Calibri"/>
          <w:b/>
          <w:lang w:eastAsia="en-US"/>
        </w:rPr>
      </w:pPr>
      <w:r w:rsidRPr="00B90CCC">
        <w:rPr>
          <w:rFonts w:eastAsia="Calibri"/>
          <w:b/>
          <w:lang w:eastAsia="en-US"/>
        </w:rPr>
        <w:t>ІНФОРМАЦІЯ ПРО НЕОБХІДНІ ТЕХНІЧНІ, ЯКІСНІ ТА КІЛЬКІСНІ ХАРАКТЕРИСТИКИ ПРЕДМЕТА ЗАКУПІВЛІ</w:t>
      </w:r>
    </w:p>
    <w:p w14:paraId="367217A5" w14:textId="77777777" w:rsidR="00045109" w:rsidRPr="00B90CCC" w:rsidRDefault="00045109" w:rsidP="00045109">
      <w:pPr>
        <w:jc w:val="center"/>
        <w:rPr>
          <w:color w:val="000000"/>
          <w:lang w:eastAsia="uk-UA"/>
        </w:rPr>
      </w:pPr>
      <w:r w:rsidRPr="00B90CCC">
        <w:rPr>
          <w:color w:val="000000"/>
          <w:lang w:eastAsia="uk-UA"/>
        </w:rPr>
        <w:t>Послуги з поточного ремонту та обслуговування комп'ютерної та організаційної техніки (заправки та регенерації картриджів)</w:t>
      </w:r>
    </w:p>
    <w:p w14:paraId="2E354BB6" w14:textId="525A9ACF" w:rsidR="00045109" w:rsidRPr="00334F9D" w:rsidRDefault="00045109" w:rsidP="00334F9D">
      <w:pPr>
        <w:jc w:val="center"/>
        <w:rPr>
          <w:bCs/>
        </w:rPr>
      </w:pPr>
      <w:r w:rsidRPr="00B90CCC">
        <w:rPr>
          <w:color w:val="000000" w:themeColor="text1"/>
        </w:rPr>
        <w:t>ДК 021:2015 – 50310000-1- технічне обслуговування і ремонт офісної техніки</w:t>
      </w:r>
      <w:r w:rsidRPr="00B90CCC">
        <w:rPr>
          <w:b/>
          <w:bCs/>
        </w:rPr>
        <w:tab/>
      </w:r>
    </w:p>
    <w:p w14:paraId="2CE132EC" w14:textId="77777777" w:rsidR="00334F9D" w:rsidRPr="00334F9D" w:rsidRDefault="007C2BD8" w:rsidP="00334F9D">
      <w:pPr>
        <w:spacing w:before="60"/>
        <w:ind w:firstLine="426"/>
        <w:jc w:val="both"/>
        <w:rPr>
          <w:b/>
          <w:lang w:eastAsia="uk-UA"/>
        </w:rPr>
      </w:pPr>
      <w:r w:rsidRPr="00B90CCC">
        <w:rPr>
          <w:rFonts w:eastAsia="Calibri"/>
          <w:color w:val="000000"/>
        </w:rPr>
        <w:tab/>
      </w:r>
      <w:r w:rsidRPr="00B90CCC">
        <w:rPr>
          <w:rFonts w:eastAsia="Calibri"/>
          <w:color w:val="000000"/>
        </w:rPr>
        <w:tab/>
      </w:r>
      <w:r w:rsidR="00334F9D" w:rsidRPr="00334F9D">
        <w:rPr>
          <w:lang w:eastAsia="uk-UA"/>
        </w:rPr>
        <w:t xml:space="preserve">Учасники процедури закупівлі повинні надати у складі тендерної пропозиції інформацію да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 у Додатку 4 до тендерної документації, зокрема, </w:t>
      </w:r>
      <w:r w:rsidR="00334F9D" w:rsidRPr="00334F9D">
        <w:rPr>
          <w:b/>
          <w:lang w:eastAsia="uk-UA"/>
        </w:rPr>
        <w:t>підписаний Додаток 4 у стверджувальній формі</w:t>
      </w:r>
      <w:r w:rsidR="00334F9D" w:rsidRPr="00334F9D">
        <w:rPr>
          <w:b/>
          <w:lang w:val="en-US" w:eastAsia="uk-UA"/>
        </w:rPr>
        <w:t xml:space="preserve"> </w:t>
      </w:r>
      <w:r w:rsidR="00334F9D" w:rsidRPr="00334F9D">
        <w:rPr>
          <w:b/>
          <w:lang w:eastAsia="uk-UA"/>
        </w:rPr>
        <w:t>із заповненою Таблицею 1.</w:t>
      </w:r>
    </w:p>
    <w:p w14:paraId="566B4087" w14:textId="77777777" w:rsidR="00334F9D" w:rsidRPr="00334F9D" w:rsidRDefault="00334F9D" w:rsidP="00334F9D">
      <w:pPr>
        <w:jc w:val="center"/>
        <w:rPr>
          <w:color w:val="000000"/>
          <w:lang w:eastAsia="uk-UA"/>
        </w:rPr>
      </w:pPr>
      <w:bookmarkStart w:id="0" w:name="_Hlk227069830"/>
      <w:bookmarkStart w:id="1" w:name="_Hlk227846083"/>
      <w:r w:rsidRPr="00334F9D">
        <w:rPr>
          <w:color w:val="000000"/>
          <w:lang w:eastAsia="uk-UA"/>
        </w:rPr>
        <w:t>Послуги з поточного ремонту та обслуговування комп'ютерної та організаційної техніки (заправки та регенерації картриджів)</w:t>
      </w:r>
    </w:p>
    <w:bookmarkEnd w:id="0"/>
    <w:p w14:paraId="6B976F1B" w14:textId="77777777" w:rsidR="00334F9D" w:rsidRPr="00334F9D" w:rsidRDefault="00334F9D" w:rsidP="00334F9D">
      <w:pPr>
        <w:jc w:val="center"/>
        <w:rPr>
          <w:color w:val="000000"/>
        </w:rPr>
      </w:pPr>
      <w:r w:rsidRPr="00334F9D">
        <w:rPr>
          <w:color w:val="000000"/>
        </w:rPr>
        <w:t xml:space="preserve">ДК 021:2015 – </w:t>
      </w:r>
      <w:bookmarkStart w:id="2" w:name="_Hlk227830098"/>
      <w:r w:rsidRPr="00334F9D">
        <w:rPr>
          <w:color w:val="000000"/>
        </w:rPr>
        <w:t>50310000-1- технічне обслуговування і ремонт офісної техніки</w:t>
      </w:r>
      <w:bookmarkEnd w:id="2"/>
    </w:p>
    <w:bookmarkEnd w:id="1"/>
    <w:p w14:paraId="2B8E4683" w14:textId="77777777" w:rsidR="00334F9D" w:rsidRPr="00334F9D" w:rsidRDefault="00334F9D" w:rsidP="00334F9D">
      <w:pPr>
        <w:jc w:val="center"/>
        <w:rPr>
          <w:color w:val="000000"/>
        </w:rPr>
      </w:pPr>
    </w:p>
    <w:p w14:paraId="0C33D20E" w14:textId="77777777" w:rsidR="00334F9D" w:rsidRPr="00334F9D" w:rsidRDefault="00334F9D" w:rsidP="00334F9D">
      <w:pPr>
        <w:tabs>
          <w:tab w:val="left" w:pos="7738"/>
        </w:tabs>
        <w:rPr>
          <w:bCs/>
        </w:rPr>
      </w:pPr>
      <w:r w:rsidRPr="00334F9D">
        <w:rPr>
          <w:bCs/>
        </w:rPr>
        <w:tab/>
        <w:t>Таблиця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850"/>
        <w:gridCol w:w="1560"/>
        <w:gridCol w:w="1417"/>
        <w:gridCol w:w="992"/>
        <w:gridCol w:w="851"/>
        <w:gridCol w:w="1052"/>
        <w:gridCol w:w="932"/>
      </w:tblGrid>
      <w:tr w:rsidR="00334F9D" w:rsidRPr="00334F9D" w14:paraId="532ABF43" w14:textId="77777777" w:rsidTr="00C50583">
        <w:trPr>
          <w:trHeight w:val="300"/>
        </w:trPr>
        <w:tc>
          <w:tcPr>
            <w:tcW w:w="2000" w:type="dxa"/>
            <w:noWrap/>
            <w:vAlign w:val="center"/>
          </w:tcPr>
          <w:p w14:paraId="3B0E1AFC" w14:textId="77777777" w:rsidR="00334F9D" w:rsidRPr="00334F9D" w:rsidRDefault="00334F9D" w:rsidP="00334F9D">
            <w:pPr>
              <w:jc w:val="center"/>
              <w:rPr>
                <w:color w:val="000000"/>
                <w:sz w:val="22"/>
                <w:szCs w:val="22"/>
                <w:lang w:eastAsia="uk-UA"/>
              </w:rPr>
            </w:pPr>
            <w:bookmarkStart w:id="3" w:name="_Hlk227845650"/>
            <w:r w:rsidRPr="00334F9D">
              <w:rPr>
                <w:color w:val="000000"/>
                <w:sz w:val="22"/>
                <w:szCs w:val="22"/>
                <w:lang w:eastAsia="uk-UA"/>
              </w:rPr>
              <w:t>Тип пристрою</w:t>
            </w:r>
          </w:p>
        </w:tc>
        <w:tc>
          <w:tcPr>
            <w:tcW w:w="850" w:type="dxa"/>
            <w:noWrap/>
            <w:vAlign w:val="center"/>
          </w:tcPr>
          <w:p w14:paraId="272DFC5B" w14:textId="77777777" w:rsidR="00334F9D" w:rsidRPr="00334F9D" w:rsidRDefault="00334F9D" w:rsidP="00334F9D">
            <w:pPr>
              <w:jc w:val="center"/>
              <w:rPr>
                <w:color w:val="000000"/>
                <w:sz w:val="22"/>
                <w:szCs w:val="22"/>
                <w:lang w:eastAsia="uk-UA"/>
              </w:rPr>
            </w:pPr>
            <w:r w:rsidRPr="00334F9D">
              <w:rPr>
                <w:color w:val="000000"/>
                <w:sz w:val="22"/>
                <w:szCs w:val="22"/>
                <w:lang w:eastAsia="uk-UA"/>
              </w:rPr>
              <w:t>Кількість пристроїв шт.</w:t>
            </w:r>
          </w:p>
        </w:tc>
        <w:tc>
          <w:tcPr>
            <w:tcW w:w="1560" w:type="dxa"/>
            <w:noWrap/>
            <w:vAlign w:val="center"/>
          </w:tcPr>
          <w:p w14:paraId="2A36FB7D" w14:textId="77777777" w:rsidR="00334F9D" w:rsidRPr="00334F9D" w:rsidRDefault="00334F9D" w:rsidP="00334F9D">
            <w:pPr>
              <w:jc w:val="center"/>
              <w:rPr>
                <w:color w:val="000000"/>
                <w:sz w:val="22"/>
                <w:szCs w:val="22"/>
                <w:lang w:eastAsia="uk-UA"/>
              </w:rPr>
            </w:pPr>
            <w:r w:rsidRPr="00334F9D">
              <w:rPr>
                <w:color w:val="000000"/>
                <w:sz w:val="22"/>
                <w:szCs w:val="22"/>
                <w:lang w:eastAsia="uk-UA"/>
              </w:rPr>
              <w:t>Елемент пристрою</w:t>
            </w:r>
          </w:p>
        </w:tc>
        <w:tc>
          <w:tcPr>
            <w:tcW w:w="1417" w:type="dxa"/>
            <w:noWrap/>
            <w:vAlign w:val="center"/>
          </w:tcPr>
          <w:p w14:paraId="1A5AA861" w14:textId="77777777" w:rsidR="00334F9D" w:rsidRPr="00334F9D" w:rsidRDefault="00334F9D" w:rsidP="00334F9D">
            <w:pPr>
              <w:jc w:val="center"/>
              <w:rPr>
                <w:color w:val="000000"/>
                <w:sz w:val="22"/>
                <w:szCs w:val="22"/>
                <w:lang w:eastAsia="uk-UA"/>
              </w:rPr>
            </w:pPr>
            <w:r w:rsidRPr="00334F9D">
              <w:rPr>
                <w:color w:val="000000"/>
                <w:sz w:val="22"/>
                <w:szCs w:val="22"/>
                <w:lang w:eastAsia="uk-UA"/>
              </w:rPr>
              <w:t>Характер робіт</w:t>
            </w:r>
          </w:p>
        </w:tc>
        <w:tc>
          <w:tcPr>
            <w:tcW w:w="992" w:type="dxa"/>
            <w:noWrap/>
            <w:vAlign w:val="center"/>
          </w:tcPr>
          <w:p w14:paraId="22FA4D08" w14:textId="77777777" w:rsidR="00334F9D" w:rsidRPr="00334F9D" w:rsidRDefault="00334F9D" w:rsidP="00334F9D">
            <w:pPr>
              <w:jc w:val="center"/>
              <w:rPr>
                <w:color w:val="000000"/>
                <w:sz w:val="22"/>
                <w:szCs w:val="22"/>
                <w:lang w:eastAsia="uk-UA"/>
              </w:rPr>
            </w:pPr>
            <w:r w:rsidRPr="00334F9D">
              <w:rPr>
                <w:color w:val="000000"/>
                <w:sz w:val="22"/>
                <w:szCs w:val="22"/>
                <w:lang w:eastAsia="uk-UA"/>
              </w:rPr>
              <w:t>Запланована кіль</w:t>
            </w:r>
            <w:r w:rsidRPr="00334F9D">
              <w:rPr>
                <w:color w:val="000000"/>
                <w:sz w:val="22"/>
                <w:szCs w:val="22"/>
                <w:lang w:val="en-US" w:eastAsia="uk-UA"/>
              </w:rPr>
              <w:t xml:space="preserve">- </w:t>
            </w:r>
            <w:r w:rsidRPr="00334F9D">
              <w:rPr>
                <w:color w:val="000000"/>
                <w:sz w:val="22"/>
                <w:szCs w:val="22"/>
                <w:lang w:eastAsia="uk-UA"/>
              </w:rPr>
              <w:t>кість послуг</w:t>
            </w:r>
          </w:p>
        </w:tc>
        <w:tc>
          <w:tcPr>
            <w:tcW w:w="851" w:type="dxa"/>
            <w:noWrap/>
            <w:vAlign w:val="center"/>
          </w:tcPr>
          <w:p w14:paraId="776A03CB" w14:textId="77777777" w:rsidR="00334F9D" w:rsidRPr="00334F9D" w:rsidRDefault="00334F9D" w:rsidP="00334F9D">
            <w:pPr>
              <w:autoSpaceDE w:val="0"/>
              <w:autoSpaceDN w:val="0"/>
              <w:adjustRightInd w:val="0"/>
              <w:spacing w:line="312" w:lineRule="exact"/>
              <w:jc w:val="center"/>
              <w:rPr>
                <w:color w:val="000000"/>
                <w:sz w:val="22"/>
                <w:szCs w:val="22"/>
                <w:lang w:eastAsia="uk-UA"/>
              </w:rPr>
            </w:pPr>
            <w:r w:rsidRPr="00334F9D">
              <w:rPr>
                <w:color w:val="000000"/>
                <w:sz w:val="22"/>
                <w:szCs w:val="22"/>
                <w:lang w:eastAsia="uk-UA"/>
              </w:rPr>
              <w:t xml:space="preserve">Ціна за одиницю </w:t>
            </w:r>
            <w:r w:rsidRPr="00334F9D">
              <w:rPr>
                <w:color w:val="000000"/>
                <w:sz w:val="22"/>
                <w:szCs w:val="22"/>
                <w:lang w:val="ru-RU" w:eastAsia="uk-UA"/>
              </w:rPr>
              <w:t>з/</w:t>
            </w:r>
            <w:r w:rsidRPr="00334F9D">
              <w:rPr>
                <w:color w:val="000000"/>
                <w:sz w:val="22"/>
                <w:szCs w:val="22"/>
                <w:lang w:eastAsia="uk-UA"/>
              </w:rPr>
              <w:t>без ПДВ</w:t>
            </w:r>
          </w:p>
          <w:p w14:paraId="3920856C" w14:textId="77777777" w:rsidR="00334F9D" w:rsidRPr="00334F9D" w:rsidRDefault="00334F9D" w:rsidP="00334F9D">
            <w:pPr>
              <w:jc w:val="center"/>
              <w:rPr>
                <w:color w:val="000000"/>
                <w:sz w:val="22"/>
                <w:szCs w:val="22"/>
                <w:lang w:eastAsia="uk-UA"/>
              </w:rPr>
            </w:pPr>
            <w:r w:rsidRPr="00334F9D">
              <w:rPr>
                <w:color w:val="000000"/>
                <w:sz w:val="22"/>
                <w:szCs w:val="22"/>
                <w:vertAlign w:val="superscript"/>
                <w:lang w:eastAsia="uk-UA"/>
              </w:rPr>
              <w:t>(грн)</w:t>
            </w:r>
          </w:p>
        </w:tc>
        <w:tc>
          <w:tcPr>
            <w:tcW w:w="1052" w:type="dxa"/>
            <w:noWrap/>
            <w:vAlign w:val="center"/>
          </w:tcPr>
          <w:p w14:paraId="2FAB51AF" w14:textId="77777777" w:rsidR="00334F9D" w:rsidRPr="00334F9D" w:rsidRDefault="00334F9D" w:rsidP="00334F9D">
            <w:pPr>
              <w:autoSpaceDE w:val="0"/>
              <w:autoSpaceDN w:val="0"/>
              <w:adjustRightInd w:val="0"/>
              <w:spacing w:line="312" w:lineRule="exact"/>
              <w:jc w:val="center"/>
              <w:rPr>
                <w:color w:val="000000"/>
                <w:sz w:val="22"/>
                <w:szCs w:val="22"/>
                <w:lang w:eastAsia="uk-UA"/>
              </w:rPr>
            </w:pPr>
            <w:r w:rsidRPr="00334F9D">
              <w:rPr>
                <w:color w:val="000000"/>
                <w:sz w:val="22"/>
                <w:szCs w:val="22"/>
                <w:lang w:eastAsia="uk-UA"/>
              </w:rPr>
              <w:t xml:space="preserve">Сума </w:t>
            </w:r>
            <w:r w:rsidRPr="00334F9D">
              <w:rPr>
                <w:color w:val="000000"/>
                <w:sz w:val="22"/>
                <w:szCs w:val="22"/>
                <w:lang w:val="ru-RU" w:eastAsia="uk-UA"/>
              </w:rPr>
              <w:t>з/</w:t>
            </w:r>
            <w:r w:rsidRPr="00334F9D">
              <w:rPr>
                <w:color w:val="000000"/>
                <w:sz w:val="22"/>
                <w:szCs w:val="22"/>
                <w:lang w:eastAsia="uk-UA"/>
              </w:rPr>
              <w:t>без ПДВ</w:t>
            </w:r>
          </w:p>
          <w:p w14:paraId="5A696B0F" w14:textId="77777777" w:rsidR="00334F9D" w:rsidRPr="00334F9D" w:rsidRDefault="00334F9D" w:rsidP="00334F9D">
            <w:pPr>
              <w:jc w:val="center"/>
              <w:rPr>
                <w:color w:val="000000"/>
                <w:sz w:val="22"/>
                <w:szCs w:val="22"/>
                <w:lang w:eastAsia="uk-UA"/>
              </w:rPr>
            </w:pPr>
            <w:r w:rsidRPr="00334F9D">
              <w:rPr>
                <w:color w:val="000000"/>
                <w:sz w:val="22"/>
                <w:szCs w:val="22"/>
                <w:vertAlign w:val="superscript"/>
                <w:lang w:eastAsia="uk-UA"/>
              </w:rPr>
              <w:t>(грн)</w:t>
            </w:r>
          </w:p>
        </w:tc>
        <w:tc>
          <w:tcPr>
            <w:tcW w:w="932" w:type="dxa"/>
            <w:vAlign w:val="center"/>
          </w:tcPr>
          <w:p w14:paraId="193CF90A" w14:textId="77777777" w:rsidR="00334F9D" w:rsidRPr="00334F9D" w:rsidRDefault="00334F9D" w:rsidP="00334F9D">
            <w:pPr>
              <w:autoSpaceDE w:val="0"/>
              <w:autoSpaceDN w:val="0"/>
              <w:adjustRightInd w:val="0"/>
              <w:spacing w:line="312" w:lineRule="exact"/>
              <w:jc w:val="center"/>
              <w:rPr>
                <w:color w:val="000000"/>
                <w:sz w:val="22"/>
                <w:szCs w:val="22"/>
                <w:lang w:eastAsia="uk-UA"/>
              </w:rPr>
            </w:pPr>
            <w:r w:rsidRPr="00334F9D">
              <w:rPr>
                <w:color w:val="000000"/>
                <w:sz w:val="22"/>
                <w:szCs w:val="22"/>
                <w:lang w:eastAsia="uk-UA"/>
              </w:rPr>
              <w:t>Термін виконання заявки</w:t>
            </w:r>
          </w:p>
        </w:tc>
      </w:tr>
      <w:tr w:rsidR="00334F9D" w:rsidRPr="00334F9D" w14:paraId="4CD1AD2E" w14:textId="77777777" w:rsidTr="00C50583">
        <w:trPr>
          <w:trHeight w:val="300"/>
        </w:trPr>
        <w:tc>
          <w:tcPr>
            <w:tcW w:w="2000" w:type="dxa"/>
            <w:noWrap/>
            <w:vAlign w:val="center"/>
          </w:tcPr>
          <w:p w14:paraId="29F843E2" w14:textId="77777777" w:rsidR="00334F9D" w:rsidRPr="00334F9D" w:rsidRDefault="00334F9D" w:rsidP="00334F9D">
            <w:pPr>
              <w:rPr>
                <w:color w:val="000000"/>
                <w:sz w:val="22"/>
                <w:szCs w:val="22"/>
              </w:rPr>
            </w:pPr>
            <w:r w:rsidRPr="00334F9D">
              <w:rPr>
                <w:color w:val="000000"/>
                <w:sz w:val="22"/>
                <w:szCs w:val="22"/>
              </w:rPr>
              <w:t xml:space="preserve">БФП А4 ч/б </w:t>
            </w:r>
            <w:r w:rsidRPr="00334F9D">
              <w:rPr>
                <w:color w:val="000000"/>
                <w:sz w:val="22"/>
                <w:szCs w:val="22"/>
                <w:lang w:val="ru-RU"/>
              </w:rPr>
              <w:t>HP</w:t>
            </w:r>
            <w:r w:rsidRPr="00334F9D">
              <w:rPr>
                <w:color w:val="000000"/>
                <w:sz w:val="22"/>
                <w:szCs w:val="22"/>
              </w:rPr>
              <w:t xml:space="preserve"> </w:t>
            </w:r>
            <w:r w:rsidRPr="00334F9D">
              <w:rPr>
                <w:color w:val="000000"/>
                <w:sz w:val="22"/>
                <w:szCs w:val="22"/>
                <w:lang w:val="ru-RU"/>
              </w:rPr>
              <w:t>LJ</w:t>
            </w:r>
            <w:r w:rsidRPr="00334F9D">
              <w:rPr>
                <w:color w:val="000000"/>
                <w:sz w:val="22"/>
                <w:szCs w:val="22"/>
              </w:rPr>
              <w:t xml:space="preserve"> </w:t>
            </w:r>
            <w:r w:rsidRPr="00334F9D">
              <w:rPr>
                <w:color w:val="000000"/>
                <w:sz w:val="22"/>
                <w:szCs w:val="22"/>
                <w:lang w:val="ru-RU"/>
              </w:rPr>
              <w:t>Pro</w:t>
            </w:r>
            <w:r w:rsidRPr="00334F9D">
              <w:rPr>
                <w:color w:val="000000"/>
                <w:sz w:val="22"/>
                <w:szCs w:val="22"/>
              </w:rPr>
              <w:t xml:space="preserve"> </w:t>
            </w:r>
            <w:r w:rsidRPr="00334F9D">
              <w:rPr>
                <w:color w:val="000000"/>
                <w:sz w:val="22"/>
                <w:szCs w:val="22"/>
                <w:lang w:val="ru-RU"/>
              </w:rPr>
              <w:t>M</w:t>
            </w:r>
            <w:r w:rsidRPr="00334F9D">
              <w:rPr>
                <w:color w:val="000000"/>
                <w:sz w:val="22"/>
                <w:szCs w:val="22"/>
              </w:rPr>
              <w:t>428</w:t>
            </w:r>
            <w:proofErr w:type="spellStart"/>
            <w:r w:rsidRPr="00334F9D">
              <w:rPr>
                <w:color w:val="000000"/>
                <w:sz w:val="22"/>
                <w:szCs w:val="22"/>
                <w:lang w:val="ru-RU"/>
              </w:rPr>
              <w:t>dw</w:t>
            </w:r>
            <w:proofErr w:type="spellEnd"/>
            <w:r w:rsidRPr="00334F9D">
              <w:rPr>
                <w:color w:val="000000"/>
                <w:sz w:val="22"/>
                <w:szCs w:val="22"/>
              </w:rPr>
              <w:t xml:space="preserve"> з </w:t>
            </w:r>
            <w:r w:rsidRPr="00334F9D">
              <w:rPr>
                <w:color w:val="000000"/>
                <w:sz w:val="22"/>
                <w:szCs w:val="22"/>
                <w:lang w:val="ru-RU"/>
              </w:rPr>
              <w:t>WiFi</w:t>
            </w:r>
          </w:p>
        </w:tc>
        <w:tc>
          <w:tcPr>
            <w:tcW w:w="850" w:type="dxa"/>
            <w:noWrap/>
            <w:vAlign w:val="center"/>
          </w:tcPr>
          <w:p w14:paraId="34510713" w14:textId="77777777" w:rsidR="00334F9D" w:rsidRPr="00334F9D" w:rsidRDefault="00334F9D" w:rsidP="00334F9D">
            <w:pPr>
              <w:jc w:val="center"/>
              <w:rPr>
                <w:color w:val="000000"/>
                <w:sz w:val="22"/>
                <w:szCs w:val="22"/>
                <w:lang w:val="ru-RU"/>
              </w:rPr>
            </w:pPr>
            <w:r w:rsidRPr="00334F9D">
              <w:rPr>
                <w:color w:val="000000"/>
                <w:sz w:val="22"/>
                <w:szCs w:val="22"/>
                <w:lang w:val="ru-RU"/>
              </w:rPr>
              <w:t>15</w:t>
            </w:r>
          </w:p>
        </w:tc>
        <w:tc>
          <w:tcPr>
            <w:tcW w:w="1560" w:type="dxa"/>
            <w:noWrap/>
            <w:vAlign w:val="center"/>
          </w:tcPr>
          <w:p w14:paraId="238932CE" w14:textId="77777777" w:rsidR="00334F9D" w:rsidRPr="00334F9D" w:rsidRDefault="00334F9D" w:rsidP="00334F9D">
            <w:pPr>
              <w:rPr>
                <w:color w:val="000000"/>
                <w:sz w:val="22"/>
                <w:szCs w:val="22"/>
                <w:lang w:val="ru-RU"/>
              </w:rPr>
            </w:pPr>
            <w:r w:rsidRPr="00334F9D">
              <w:rPr>
                <w:color w:val="000000"/>
                <w:sz w:val="22"/>
                <w:szCs w:val="22"/>
                <w:lang w:val="ru-RU"/>
              </w:rPr>
              <w:t>CF259X</w:t>
            </w:r>
          </w:p>
        </w:tc>
        <w:tc>
          <w:tcPr>
            <w:tcW w:w="1417" w:type="dxa"/>
            <w:noWrap/>
            <w:vAlign w:val="center"/>
          </w:tcPr>
          <w:p w14:paraId="616EC693" w14:textId="77777777" w:rsidR="00334F9D" w:rsidRPr="00334F9D" w:rsidRDefault="00334F9D" w:rsidP="00334F9D">
            <w:pPr>
              <w:rPr>
                <w:color w:val="000000"/>
                <w:sz w:val="22"/>
                <w:szCs w:val="22"/>
                <w:lang w:val="ru-RU"/>
              </w:rPr>
            </w:pPr>
            <w:r w:rsidRPr="00334F9D">
              <w:rPr>
                <w:color w:val="000000"/>
                <w:sz w:val="22"/>
                <w:szCs w:val="22"/>
                <w:lang w:val="ru-RU"/>
              </w:rPr>
              <w:t>заправка</w:t>
            </w:r>
          </w:p>
        </w:tc>
        <w:tc>
          <w:tcPr>
            <w:tcW w:w="992" w:type="dxa"/>
            <w:noWrap/>
            <w:vAlign w:val="center"/>
          </w:tcPr>
          <w:p w14:paraId="71C4E904"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32</w:t>
            </w:r>
          </w:p>
        </w:tc>
        <w:tc>
          <w:tcPr>
            <w:tcW w:w="851" w:type="dxa"/>
            <w:noWrap/>
            <w:vAlign w:val="center"/>
          </w:tcPr>
          <w:p w14:paraId="2A2C22B5" w14:textId="77777777" w:rsidR="00334F9D" w:rsidRPr="00334F9D" w:rsidRDefault="00334F9D" w:rsidP="00334F9D">
            <w:pPr>
              <w:jc w:val="right"/>
              <w:rPr>
                <w:color w:val="000000"/>
                <w:sz w:val="22"/>
                <w:szCs w:val="22"/>
                <w:lang w:val="en-US"/>
              </w:rPr>
            </w:pPr>
          </w:p>
        </w:tc>
        <w:tc>
          <w:tcPr>
            <w:tcW w:w="1052" w:type="dxa"/>
            <w:noWrap/>
            <w:vAlign w:val="center"/>
          </w:tcPr>
          <w:p w14:paraId="7A3C5517"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77993D4D"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3041896A" w14:textId="77777777" w:rsidTr="00C50583">
        <w:trPr>
          <w:trHeight w:val="300"/>
        </w:trPr>
        <w:tc>
          <w:tcPr>
            <w:tcW w:w="2000" w:type="dxa"/>
            <w:noWrap/>
            <w:vAlign w:val="center"/>
          </w:tcPr>
          <w:p w14:paraId="22EDA171" w14:textId="77777777" w:rsidR="00334F9D" w:rsidRPr="00334F9D" w:rsidRDefault="00334F9D" w:rsidP="00334F9D">
            <w:pPr>
              <w:rPr>
                <w:color w:val="000000"/>
                <w:sz w:val="22"/>
                <w:szCs w:val="22"/>
              </w:rPr>
            </w:pPr>
            <w:r w:rsidRPr="00334F9D">
              <w:rPr>
                <w:color w:val="000000"/>
                <w:sz w:val="22"/>
                <w:szCs w:val="22"/>
              </w:rPr>
              <w:t xml:space="preserve">БФП А4 ч/б </w:t>
            </w:r>
            <w:r w:rsidRPr="00334F9D">
              <w:rPr>
                <w:color w:val="000000"/>
                <w:sz w:val="22"/>
                <w:szCs w:val="22"/>
                <w:lang w:val="ru-RU"/>
              </w:rPr>
              <w:t>HP</w:t>
            </w:r>
            <w:r w:rsidRPr="00334F9D">
              <w:rPr>
                <w:color w:val="000000"/>
                <w:sz w:val="22"/>
                <w:szCs w:val="22"/>
              </w:rPr>
              <w:t xml:space="preserve"> </w:t>
            </w:r>
            <w:r w:rsidRPr="00334F9D">
              <w:rPr>
                <w:color w:val="000000"/>
                <w:sz w:val="22"/>
                <w:szCs w:val="22"/>
                <w:lang w:val="ru-RU"/>
              </w:rPr>
              <w:t>LJ</w:t>
            </w:r>
            <w:r w:rsidRPr="00334F9D">
              <w:rPr>
                <w:color w:val="000000"/>
                <w:sz w:val="22"/>
                <w:szCs w:val="22"/>
              </w:rPr>
              <w:t xml:space="preserve"> </w:t>
            </w:r>
            <w:r w:rsidRPr="00334F9D">
              <w:rPr>
                <w:color w:val="000000"/>
                <w:sz w:val="22"/>
                <w:szCs w:val="22"/>
                <w:lang w:val="ru-RU"/>
              </w:rPr>
              <w:t>Pro</w:t>
            </w:r>
            <w:r w:rsidRPr="00334F9D">
              <w:rPr>
                <w:color w:val="000000"/>
                <w:sz w:val="22"/>
                <w:szCs w:val="22"/>
              </w:rPr>
              <w:t xml:space="preserve"> </w:t>
            </w:r>
            <w:r w:rsidRPr="00334F9D">
              <w:rPr>
                <w:color w:val="000000"/>
                <w:sz w:val="22"/>
                <w:szCs w:val="22"/>
                <w:lang w:val="ru-RU"/>
              </w:rPr>
              <w:t>M</w:t>
            </w:r>
            <w:r w:rsidRPr="00334F9D">
              <w:rPr>
                <w:color w:val="000000"/>
                <w:sz w:val="22"/>
                <w:szCs w:val="22"/>
              </w:rPr>
              <w:t>428</w:t>
            </w:r>
            <w:proofErr w:type="spellStart"/>
            <w:r w:rsidRPr="00334F9D">
              <w:rPr>
                <w:color w:val="000000"/>
                <w:sz w:val="22"/>
                <w:szCs w:val="22"/>
                <w:lang w:val="ru-RU"/>
              </w:rPr>
              <w:t>dw</w:t>
            </w:r>
            <w:proofErr w:type="spellEnd"/>
            <w:r w:rsidRPr="00334F9D">
              <w:rPr>
                <w:color w:val="000000"/>
                <w:sz w:val="22"/>
                <w:szCs w:val="22"/>
              </w:rPr>
              <w:t xml:space="preserve"> з </w:t>
            </w:r>
            <w:r w:rsidRPr="00334F9D">
              <w:rPr>
                <w:color w:val="000000"/>
                <w:sz w:val="22"/>
                <w:szCs w:val="22"/>
                <w:lang w:val="ru-RU"/>
              </w:rPr>
              <w:t>WiFi</w:t>
            </w:r>
          </w:p>
        </w:tc>
        <w:tc>
          <w:tcPr>
            <w:tcW w:w="850" w:type="dxa"/>
            <w:noWrap/>
            <w:vAlign w:val="center"/>
          </w:tcPr>
          <w:p w14:paraId="11573CD4" w14:textId="77777777" w:rsidR="00334F9D" w:rsidRPr="00334F9D" w:rsidRDefault="00334F9D" w:rsidP="00334F9D">
            <w:pPr>
              <w:jc w:val="center"/>
              <w:rPr>
                <w:color w:val="000000"/>
                <w:sz w:val="22"/>
                <w:szCs w:val="22"/>
                <w:lang w:val="ru-RU"/>
              </w:rPr>
            </w:pPr>
            <w:r w:rsidRPr="00334F9D">
              <w:rPr>
                <w:color w:val="000000"/>
                <w:sz w:val="22"/>
                <w:szCs w:val="22"/>
                <w:lang w:val="ru-RU"/>
              </w:rPr>
              <w:t>15</w:t>
            </w:r>
          </w:p>
        </w:tc>
        <w:tc>
          <w:tcPr>
            <w:tcW w:w="1560" w:type="dxa"/>
            <w:noWrap/>
            <w:vAlign w:val="center"/>
          </w:tcPr>
          <w:p w14:paraId="5AC53D26" w14:textId="77777777" w:rsidR="00334F9D" w:rsidRPr="00334F9D" w:rsidRDefault="00334F9D" w:rsidP="00334F9D">
            <w:pPr>
              <w:rPr>
                <w:color w:val="000000"/>
                <w:sz w:val="22"/>
                <w:szCs w:val="22"/>
                <w:lang w:val="ru-RU"/>
              </w:rPr>
            </w:pPr>
            <w:r w:rsidRPr="00334F9D">
              <w:rPr>
                <w:color w:val="000000"/>
                <w:sz w:val="22"/>
                <w:szCs w:val="22"/>
                <w:lang w:val="ru-RU"/>
              </w:rPr>
              <w:t>CF259X</w:t>
            </w:r>
          </w:p>
        </w:tc>
        <w:tc>
          <w:tcPr>
            <w:tcW w:w="1417" w:type="dxa"/>
            <w:noWrap/>
            <w:vAlign w:val="center"/>
          </w:tcPr>
          <w:p w14:paraId="5BC7B41E"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регенерація</w:t>
            </w:r>
            <w:proofErr w:type="spellEnd"/>
          </w:p>
        </w:tc>
        <w:tc>
          <w:tcPr>
            <w:tcW w:w="992" w:type="dxa"/>
            <w:noWrap/>
            <w:vAlign w:val="center"/>
          </w:tcPr>
          <w:p w14:paraId="1755D085"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22</w:t>
            </w:r>
          </w:p>
        </w:tc>
        <w:tc>
          <w:tcPr>
            <w:tcW w:w="851" w:type="dxa"/>
            <w:noWrap/>
            <w:vAlign w:val="center"/>
          </w:tcPr>
          <w:p w14:paraId="522D4E30" w14:textId="77777777" w:rsidR="00334F9D" w:rsidRPr="00334F9D" w:rsidRDefault="00334F9D" w:rsidP="00334F9D">
            <w:pPr>
              <w:jc w:val="right"/>
              <w:rPr>
                <w:color w:val="000000"/>
                <w:sz w:val="22"/>
                <w:szCs w:val="22"/>
                <w:lang w:val="en-US"/>
              </w:rPr>
            </w:pPr>
          </w:p>
        </w:tc>
        <w:tc>
          <w:tcPr>
            <w:tcW w:w="1052" w:type="dxa"/>
            <w:noWrap/>
            <w:vAlign w:val="center"/>
          </w:tcPr>
          <w:p w14:paraId="2F1D7968"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18C748D3"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62EC7FC5" w14:textId="77777777" w:rsidTr="00C50583">
        <w:trPr>
          <w:trHeight w:val="285"/>
        </w:trPr>
        <w:tc>
          <w:tcPr>
            <w:tcW w:w="2000" w:type="dxa"/>
            <w:noWrap/>
            <w:vAlign w:val="center"/>
          </w:tcPr>
          <w:p w14:paraId="5D417B47" w14:textId="77777777" w:rsidR="00334F9D" w:rsidRPr="00334F9D" w:rsidRDefault="00334F9D" w:rsidP="00334F9D">
            <w:pPr>
              <w:rPr>
                <w:color w:val="000000"/>
                <w:sz w:val="22"/>
                <w:szCs w:val="22"/>
                <w:lang w:val="ru-RU"/>
              </w:rPr>
            </w:pPr>
            <w:r w:rsidRPr="00334F9D">
              <w:rPr>
                <w:color w:val="000000"/>
                <w:sz w:val="22"/>
                <w:szCs w:val="22"/>
                <w:lang w:val="ru-RU"/>
              </w:rPr>
              <w:lastRenderedPageBreak/>
              <w:t>БФП Samsung SL-M4070FR</w:t>
            </w:r>
          </w:p>
        </w:tc>
        <w:tc>
          <w:tcPr>
            <w:tcW w:w="850" w:type="dxa"/>
            <w:noWrap/>
            <w:vAlign w:val="center"/>
          </w:tcPr>
          <w:p w14:paraId="34232F7B" w14:textId="77777777" w:rsidR="00334F9D" w:rsidRPr="00334F9D" w:rsidRDefault="00334F9D" w:rsidP="00334F9D">
            <w:pPr>
              <w:jc w:val="center"/>
              <w:rPr>
                <w:color w:val="000000"/>
                <w:sz w:val="22"/>
                <w:szCs w:val="22"/>
                <w:lang w:val="ru-RU"/>
              </w:rPr>
            </w:pPr>
            <w:r w:rsidRPr="00334F9D">
              <w:rPr>
                <w:color w:val="000000"/>
                <w:sz w:val="22"/>
                <w:szCs w:val="22"/>
                <w:lang w:val="ru-RU"/>
              </w:rPr>
              <w:t>4</w:t>
            </w:r>
          </w:p>
        </w:tc>
        <w:tc>
          <w:tcPr>
            <w:tcW w:w="1560" w:type="dxa"/>
            <w:noWrap/>
            <w:vAlign w:val="center"/>
          </w:tcPr>
          <w:p w14:paraId="44E14F9C" w14:textId="77777777" w:rsidR="00334F9D" w:rsidRPr="00334F9D" w:rsidRDefault="00334F9D" w:rsidP="00334F9D">
            <w:pPr>
              <w:rPr>
                <w:color w:val="000000"/>
                <w:sz w:val="22"/>
                <w:szCs w:val="22"/>
                <w:lang w:val="ru-RU"/>
              </w:rPr>
            </w:pPr>
            <w:r w:rsidRPr="00334F9D">
              <w:rPr>
                <w:color w:val="000000"/>
                <w:sz w:val="22"/>
                <w:szCs w:val="22"/>
                <w:lang w:val="ru-RU"/>
              </w:rPr>
              <w:t>MLT-D203E</w:t>
            </w:r>
          </w:p>
        </w:tc>
        <w:tc>
          <w:tcPr>
            <w:tcW w:w="1417" w:type="dxa"/>
            <w:noWrap/>
            <w:vAlign w:val="center"/>
          </w:tcPr>
          <w:p w14:paraId="12B7E9EB" w14:textId="77777777" w:rsidR="00334F9D" w:rsidRPr="00334F9D" w:rsidRDefault="00334F9D" w:rsidP="00334F9D">
            <w:pPr>
              <w:rPr>
                <w:color w:val="000000"/>
                <w:sz w:val="22"/>
                <w:szCs w:val="22"/>
                <w:lang w:val="ru-RU"/>
              </w:rPr>
            </w:pPr>
            <w:r w:rsidRPr="00334F9D">
              <w:rPr>
                <w:color w:val="000000"/>
                <w:sz w:val="22"/>
                <w:szCs w:val="22"/>
                <w:lang w:val="ru-RU"/>
              </w:rPr>
              <w:t>заправка</w:t>
            </w:r>
          </w:p>
        </w:tc>
        <w:tc>
          <w:tcPr>
            <w:tcW w:w="992" w:type="dxa"/>
            <w:noWrap/>
            <w:vAlign w:val="center"/>
          </w:tcPr>
          <w:p w14:paraId="34959278"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8</w:t>
            </w:r>
          </w:p>
        </w:tc>
        <w:tc>
          <w:tcPr>
            <w:tcW w:w="851" w:type="dxa"/>
            <w:noWrap/>
            <w:vAlign w:val="center"/>
          </w:tcPr>
          <w:p w14:paraId="6920E4FA" w14:textId="77777777" w:rsidR="00334F9D" w:rsidRPr="00334F9D" w:rsidRDefault="00334F9D" w:rsidP="00334F9D">
            <w:pPr>
              <w:jc w:val="right"/>
              <w:rPr>
                <w:color w:val="000000"/>
                <w:sz w:val="22"/>
                <w:szCs w:val="22"/>
                <w:lang w:val="en-US"/>
              </w:rPr>
            </w:pPr>
          </w:p>
        </w:tc>
        <w:tc>
          <w:tcPr>
            <w:tcW w:w="1052" w:type="dxa"/>
            <w:noWrap/>
            <w:vAlign w:val="center"/>
          </w:tcPr>
          <w:p w14:paraId="2DFD2D6D"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64C489EF"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614484E5" w14:textId="77777777" w:rsidTr="00C50583">
        <w:trPr>
          <w:trHeight w:val="285"/>
        </w:trPr>
        <w:tc>
          <w:tcPr>
            <w:tcW w:w="2000" w:type="dxa"/>
            <w:noWrap/>
            <w:vAlign w:val="center"/>
          </w:tcPr>
          <w:p w14:paraId="25EEA2A0" w14:textId="77777777" w:rsidR="00334F9D" w:rsidRPr="00334F9D" w:rsidRDefault="00334F9D" w:rsidP="00334F9D">
            <w:pPr>
              <w:rPr>
                <w:color w:val="000000"/>
                <w:sz w:val="22"/>
                <w:szCs w:val="22"/>
                <w:lang w:val="ru-RU"/>
              </w:rPr>
            </w:pPr>
            <w:r w:rsidRPr="00334F9D">
              <w:rPr>
                <w:color w:val="000000"/>
                <w:sz w:val="22"/>
                <w:szCs w:val="22"/>
                <w:lang w:val="ru-RU"/>
              </w:rPr>
              <w:t>БФП Samsung SL-M4070FR</w:t>
            </w:r>
          </w:p>
        </w:tc>
        <w:tc>
          <w:tcPr>
            <w:tcW w:w="850" w:type="dxa"/>
            <w:noWrap/>
            <w:vAlign w:val="center"/>
          </w:tcPr>
          <w:p w14:paraId="4EE1A9D8" w14:textId="77777777" w:rsidR="00334F9D" w:rsidRPr="00334F9D" w:rsidRDefault="00334F9D" w:rsidP="00334F9D">
            <w:pPr>
              <w:jc w:val="center"/>
              <w:rPr>
                <w:color w:val="000000"/>
                <w:sz w:val="22"/>
                <w:szCs w:val="22"/>
                <w:lang w:val="ru-RU"/>
              </w:rPr>
            </w:pPr>
            <w:r w:rsidRPr="00334F9D">
              <w:rPr>
                <w:color w:val="000000"/>
                <w:sz w:val="22"/>
                <w:szCs w:val="22"/>
                <w:lang w:val="ru-RU"/>
              </w:rPr>
              <w:t>4</w:t>
            </w:r>
          </w:p>
        </w:tc>
        <w:tc>
          <w:tcPr>
            <w:tcW w:w="1560" w:type="dxa"/>
            <w:noWrap/>
            <w:vAlign w:val="center"/>
          </w:tcPr>
          <w:p w14:paraId="423D9584" w14:textId="77777777" w:rsidR="00334F9D" w:rsidRPr="00334F9D" w:rsidRDefault="00334F9D" w:rsidP="00334F9D">
            <w:pPr>
              <w:rPr>
                <w:color w:val="000000"/>
                <w:sz w:val="22"/>
                <w:szCs w:val="22"/>
                <w:lang w:val="ru-RU"/>
              </w:rPr>
            </w:pPr>
            <w:r w:rsidRPr="00334F9D">
              <w:rPr>
                <w:color w:val="000000"/>
                <w:sz w:val="22"/>
                <w:szCs w:val="22"/>
                <w:lang w:val="ru-RU"/>
              </w:rPr>
              <w:t>MLT-D203E</w:t>
            </w:r>
          </w:p>
        </w:tc>
        <w:tc>
          <w:tcPr>
            <w:tcW w:w="1417" w:type="dxa"/>
            <w:noWrap/>
            <w:vAlign w:val="center"/>
          </w:tcPr>
          <w:p w14:paraId="4F9DBED2"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регенерація</w:t>
            </w:r>
            <w:proofErr w:type="spellEnd"/>
          </w:p>
        </w:tc>
        <w:tc>
          <w:tcPr>
            <w:tcW w:w="992" w:type="dxa"/>
            <w:noWrap/>
            <w:vAlign w:val="center"/>
          </w:tcPr>
          <w:p w14:paraId="71AE5E45" w14:textId="77777777" w:rsidR="00334F9D" w:rsidRPr="00334F9D" w:rsidRDefault="00334F9D" w:rsidP="00334F9D">
            <w:pPr>
              <w:widowControl w:val="0"/>
              <w:autoSpaceDE w:val="0"/>
              <w:autoSpaceDN w:val="0"/>
              <w:adjustRightInd w:val="0"/>
              <w:jc w:val="center"/>
              <w:rPr>
                <w:color w:val="000000"/>
                <w:sz w:val="22"/>
                <w:szCs w:val="22"/>
                <w:lang w:val="en-US" w:eastAsia="uk-UA"/>
              </w:rPr>
            </w:pPr>
            <w:r w:rsidRPr="00334F9D">
              <w:rPr>
                <w:color w:val="000000"/>
                <w:sz w:val="22"/>
                <w:szCs w:val="22"/>
                <w:lang w:val="en-US" w:eastAsia="uk-UA"/>
              </w:rPr>
              <w:t>10</w:t>
            </w:r>
          </w:p>
        </w:tc>
        <w:tc>
          <w:tcPr>
            <w:tcW w:w="851" w:type="dxa"/>
            <w:noWrap/>
            <w:vAlign w:val="center"/>
          </w:tcPr>
          <w:p w14:paraId="4963710E" w14:textId="77777777" w:rsidR="00334F9D" w:rsidRPr="00334F9D" w:rsidRDefault="00334F9D" w:rsidP="00334F9D">
            <w:pPr>
              <w:jc w:val="right"/>
              <w:rPr>
                <w:color w:val="000000"/>
                <w:sz w:val="22"/>
                <w:szCs w:val="22"/>
                <w:lang w:val="en-US"/>
              </w:rPr>
            </w:pPr>
          </w:p>
        </w:tc>
        <w:tc>
          <w:tcPr>
            <w:tcW w:w="1052" w:type="dxa"/>
            <w:noWrap/>
            <w:vAlign w:val="center"/>
          </w:tcPr>
          <w:p w14:paraId="06F506D2"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01136CE0"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45126D02" w14:textId="77777777" w:rsidTr="00C50583">
        <w:trPr>
          <w:trHeight w:val="300"/>
        </w:trPr>
        <w:tc>
          <w:tcPr>
            <w:tcW w:w="2000" w:type="dxa"/>
            <w:noWrap/>
            <w:vAlign w:val="center"/>
          </w:tcPr>
          <w:p w14:paraId="1CAB35E3" w14:textId="77777777" w:rsidR="00334F9D" w:rsidRPr="00334F9D" w:rsidRDefault="00334F9D" w:rsidP="00334F9D">
            <w:pPr>
              <w:rPr>
                <w:color w:val="000000"/>
                <w:sz w:val="22"/>
                <w:szCs w:val="22"/>
                <w:lang w:val="en-US"/>
              </w:rPr>
            </w:pPr>
            <w:r w:rsidRPr="00334F9D">
              <w:rPr>
                <w:color w:val="000000"/>
                <w:sz w:val="22"/>
                <w:szCs w:val="22"/>
                <w:lang w:val="ru-RU"/>
              </w:rPr>
              <w:t>БФП</w:t>
            </w:r>
            <w:r w:rsidRPr="00334F9D">
              <w:rPr>
                <w:color w:val="000000"/>
                <w:sz w:val="22"/>
                <w:szCs w:val="22"/>
                <w:lang w:val="en-US"/>
              </w:rPr>
              <w:t xml:space="preserve"> Canon </w:t>
            </w:r>
            <w:proofErr w:type="spellStart"/>
            <w:r w:rsidRPr="00334F9D">
              <w:rPr>
                <w:color w:val="000000"/>
                <w:sz w:val="22"/>
                <w:szCs w:val="22"/>
                <w:lang w:val="en-US"/>
              </w:rPr>
              <w:t>i</w:t>
            </w:r>
            <w:proofErr w:type="spellEnd"/>
            <w:r w:rsidRPr="00334F9D">
              <w:rPr>
                <w:color w:val="000000"/>
                <w:sz w:val="22"/>
                <w:szCs w:val="22"/>
                <w:lang w:val="en-US"/>
              </w:rPr>
              <w:t>-SENSYS MF732Cdw Wi-Fi</w:t>
            </w:r>
          </w:p>
        </w:tc>
        <w:tc>
          <w:tcPr>
            <w:tcW w:w="850" w:type="dxa"/>
            <w:noWrap/>
            <w:vAlign w:val="center"/>
          </w:tcPr>
          <w:p w14:paraId="6F3F0B98" w14:textId="77777777" w:rsidR="00334F9D" w:rsidRPr="00334F9D" w:rsidRDefault="00334F9D" w:rsidP="00334F9D">
            <w:pPr>
              <w:jc w:val="center"/>
              <w:rPr>
                <w:color w:val="000000"/>
                <w:sz w:val="22"/>
                <w:szCs w:val="22"/>
                <w:lang w:val="ru-RU"/>
              </w:rPr>
            </w:pPr>
            <w:r w:rsidRPr="00334F9D">
              <w:rPr>
                <w:color w:val="000000"/>
                <w:sz w:val="22"/>
                <w:szCs w:val="22"/>
                <w:lang w:val="ru-RU"/>
              </w:rPr>
              <w:t>1</w:t>
            </w:r>
          </w:p>
        </w:tc>
        <w:tc>
          <w:tcPr>
            <w:tcW w:w="1560" w:type="dxa"/>
            <w:noWrap/>
            <w:vAlign w:val="center"/>
          </w:tcPr>
          <w:p w14:paraId="60ACC705" w14:textId="77777777" w:rsidR="00334F9D" w:rsidRPr="00334F9D" w:rsidRDefault="00334F9D" w:rsidP="00334F9D">
            <w:pPr>
              <w:rPr>
                <w:color w:val="000000"/>
                <w:sz w:val="22"/>
                <w:szCs w:val="22"/>
                <w:lang w:val="ru-RU"/>
              </w:rPr>
            </w:pPr>
            <w:r w:rsidRPr="00334F9D">
              <w:rPr>
                <w:color w:val="000000"/>
                <w:sz w:val="22"/>
                <w:szCs w:val="22"/>
                <w:lang w:val="ru-RU"/>
              </w:rPr>
              <w:t xml:space="preserve">Canon 046 B|C|M|Y (4 </w:t>
            </w:r>
            <w:proofErr w:type="spellStart"/>
            <w:r w:rsidRPr="00334F9D">
              <w:rPr>
                <w:color w:val="000000"/>
                <w:sz w:val="22"/>
                <w:szCs w:val="22"/>
                <w:lang w:val="ru-RU"/>
              </w:rPr>
              <w:t>кольори</w:t>
            </w:r>
            <w:proofErr w:type="spellEnd"/>
            <w:r w:rsidRPr="00334F9D">
              <w:rPr>
                <w:color w:val="000000"/>
                <w:sz w:val="22"/>
                <w:szCs w:val="22"/>
                <w:lang w:val="ru-RU"/>
              </w:rPr>
              <w:t>)</w:t>
            </w:r>
          </w:p>
        </w:tc>
        <w:tc>
          <w:tcPr>
            <w:tcW w:w="1417" w:type="dxa"/>
            <w:noWrap/>
            <w:vAlign w:val="center"/>
          </w:tcPr>
          <w:p w14:paraId="5F5BEDF2" w14:textId="77777777" w:rsidR="00334F9D" w:rsidRPr="00334F9D" w:rsidRDefault="00334F9D" w:rsidP="00334F9D">
            <w:pPr>
              <w:rPr>
                <w:color w:val="000000"/>
                <w:sz w:val="22"/>
                <w:szCs w:val="22"/>
                <w:lang w:val="ru-RU"/>
              </w:rPr>
            </w:pPr>
            <w:r w:rsidRPr="00334F9D">
              <w:rPr>
                <w:color w:val="000000"/>
                <w:sz w:val="22"/>
                <w:szCs w:val="22"/>
                <w:lang w:val="ru-RU"/>
              </w:rPr>
              <w:t>заправка</w:t>
            </w:r>
          </w:p>
        </w:tc>
        <w:tc>
          <w:tcPr>
            <w:tcW w:w="992" w:type="dxa"/>
            <w:noWrap/>
            <w:vAlign w:val="center"/>
          </w:tcPr>
          <w:p w14:paraId="64C442AA"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8</w:t>
            </w:r>
          </w:p>
        </w:tc>
        <w:tc>
          <w:tcPr>
            <w:tcW w:w="851" w:type="dxa"/>
            <w:noWrap/>
            <w:vAlign w:val="center"/>
          </w:tcPr>
          <w:p w14:paraId="583E6739" w14:textId="77777777" w:rsidR="00334F9D" w:rsidRPr="00334F9D" w:rsidRDefault="00334F9D" w:rsidP="00334F9D">
            <w:pPr>
              <w:jc w:val="right"/>
              <w:rPr>
                <w:color w:val="000000"/>
                <w:sz w:val="22"/>
                <w:szCs w:val="22"/>
                <w:lang w:val="en-US"/>
              </w:rPr>
            </w:pPr>
          </w:p>
        </w:tc>
        <w:tc>
          <w:tcPr>
            <w:tcW w:w="1052" w:type="dxa"/>
            <w:noWrap/>
            <w:vAlign w:val="center"/>
          </w:tcPr>
          <w:p w14:paraId="6D0ACC06" w14:textId="77777777" w:rsidR="00334F9D" w:rsidRPr="00334F9D" w:rsidRDefault="00334F9D" w:rsidP="00334F9D">
            <w:pPr>
              <w:widowControl w:val="0"/>
              <w:autoSpaceDE w:val="0"/>
              <w:autoSpaceDN w:val="0"/>
              <w:adjustRightInd w:val="0"/>
              <w:jc w:val="right"/>
              <w:rPr>
                <w:color w:val="000000"/>
                <w:sz w:val="22"/>
                <w:szCs w:val="22"/>
                <w:lang w:eastAsia="uk-UA"/>
              </w:rPr>
            </w:pPr>
          </w:p>
        </w:tc>
        <w:tc>
          <w:tcPr>
            <w:tcW w:w="932" w:type="dxa"/>
          </w:tcPr>
          <w:p w14:paraId="5241E59C"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0F60A582" w14:textId="77777777" w:rsidTr="00C50583">
        <w:trPr>
          <w:trHeight w:val="300"/>
        </w:trPr>
        <w:tc>
          <w:tcPr>
            <w:tcW w:w="2000" w:type="dxa"/>
            <w:noWrap/>
            <w:vAlign w:val="center"/>
          </w:tcPr>
          <w:p w14:paraId="6EECCFAC" w14:textId="77777777" w:rsidR="00334F9D" w:rsidRPr="00334F9D" w:rsidRDefault="00334F9D" w:rsidP="00334F9D">
            <w:pPr>
              <w:rPr>
                <w:color w:val="000000"/>
                <w:sz w:val="22"/>
                <w:szCs w:val="22"/>
                <w:lang w:val="en-US"/>
              </w:rPr>
            </w:pPr>
            <w:r w:rsidRPr="00334F9D">
              <w:rPr>
                <w:color w:val="000000"/>
                <w:sz w:val="22"/>
                <w:szCs w:val="22"/>
                <w:lang w:val="ru-RU"/>
              </w:rPr>
              <w:t>БФП</w:t>
            </w:r>
            <w:r w:rsidRPr="00334F9D">
              <w:rPr>
                <w:color w:val="000000"/>
                <w:sz w:val="22"/>
                <w:szCs w:val="22"/>
                <w:lang w:val="en-US"/>
              </w:rPr>
              <w:t xml:space="preserve"> Canon </w:t>
            </w:r>
            <w:proofErr w:type="spellStart"/>
            <w:r w:rsidRPr="00334F9D">
              <w:rPr>
                <w:color w:val="000000"/>
                <w:sz w:val="22"/>
                <w:szCs w:val="22"/>
                <w:lang w:val="en-US"/>
              </w:rPr>
              <w:t>i</w:t>
            </w:r>
            <w:proofErr w:type="spellEnd"/>
            <w:r w:rsidRPr="00334F9D">
              <w:rPr>
                <w:color w:val="000000"/>
                <w:sz w:val="22"/>
                <w:szCs w:val="22"/>
                <w:lang w:val="en-US"/>
              </w:rPr>
              <w:t>-SENSYS MF732Cdw Wi-Fi</w:t>
            </w:r>
          </w:p>
        </w:tc>
        <w:tc>
          <w:tcPr>
            <w:tcW w:w="850" w:type="dxa"/>
            <w:noWrap/>
            <w:vAlign w:val="center"/>
          </w:tcPr>
          <w:p w14:paraId="0DE7F38C" w14:textId="77777777" w:rsidR="00334F9D" w:rsidRPr="00334F9D" w:rsidRDefault="00334F9D" w:rsidP="00334F9D">
            <w:pPr>
              <w:jc w:val="center"/>
              <w:rPr>
                <w:color w:val="000000"/>
                <w:sz w:val="22"/>
                <w:szCs w:val="22"/>
                <w:lang w:val="ru-RU"/>
              </w:rPr>
            </w:pPr>
            <w:r w:rsidRPr="00334F9D">
              <w:rPr>
                <w:color w:val="000000"/>
                <w:sz w:val="22"/>
                <w:szCs w:val="22"/>
                <w:lang w:val="ru-RU"/>
              </w:rPr>
              <w:t>1</w:t>
            </w:r>
          </w:p>
        </w:tc>
        <w:tc>
          <w:tcPr>
            <w:tcW w:w="1560" w:type="dxa"/>
            <w:noWrap/>
            <w:vAlign w:val="center"/>
          </w:tcPr>
          <w:p w14:paraId="1676F14B" w14:textId="77777777" w:rsidR="00334F9D" w:rsidRPr="00334F9D" w:rsidRDefault="00334F9D" w:rsidP="00334F9D">
            <w:pPr>
              <w:rPr>
                <w:color w:val="000000"/>
                <w:sz w:val="22"/>
                <w:szCs w:val="22"/>
                <w:lang w:val="ru-RU"/>
              </w:rPr>
            </w:pPr>
            <w:r w:rsidRPr="00334F9D">
              <w:rPr>
                <w:color w:val="000000"/>
                <w:sz w:val="22"/>
                <w:szCs w:val="22"/>
                <w:lang w:val="ru-RU"/>
              </w:rPr>
              <w:t xml:space="preserve">Canon 046 B|C|M|Y (4 </w:t>
            </w:r>
            <w:proofErr w:type="spellStart"/>
            <w:r w:rsidRPr="00334F9D">
              <w:rPr>
                <w:color w:val="000000"/>
                <w:sz w:val="22"/>
                <w:szCs w:val="22"/>
                <w:lang w:val="ru-RU"/>
              </w:rPr>
              <w:t>кольори</w:t>
            </w:r>
            <w:proofErr w:type="spellEnd"/>
            <w:r w:rsidRPr="00334F9D">
              <w:rPr>
                <w:color w:val="000000"/>
                <w:sz w:val="22"/>
                <w:szCs w:val="22"/>
                <w:lang w:val="ru-RU"/>
              </w:rPr>
              <w:t>)</w:t>
            </w:r>
          </w:p>
        </w:tc>
        <w:tc>
          <w:tcPr>
            <w:tcW w:w="1417" w:type="dxa"/>
            <w:noWrap/>
            <w:vAlign w:val="center"/>
          </w:tcPr>
          <w:p w14:paraId="6C137CE5"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регенерація</w:t>
            </w:r>
            <w:proofErr w:type="spellEnd"/>
          </w:p>
        </w:tc>
        <w:tc>
          <w:tcPr>
            <w:tcW w:w="992" w:type="dxa"/>
            <w:noWrap/>
            <w:vAlign w:val="center"/>
          </w:tcPr>
          <w:p w14:paraId="42AB554D"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8</w:t>
            </w:r>
          </w:p>
        </w:tc>
        <w:tc>
          <w:tcPr>
            <w:tcW w:w="851" w:type="dxa"/>
            <w:noWrap/>
            <w:vAlign w:val="center"/>
          </w:tcPr>
          <w:p w14:paraId="41F44B68" w14:textId="77777777" w:rsidR="00334F9D" w:rsidRPr="00334F9D" w:rsidRDefault="00334F9D" w:rsidP="00334F9D">
            <w:pPr>
              <w:jc w:val="right"/>
              <w:rPr>
                <w:color w:val="000000"/>
                <w:sz w:val="22"/>
                <w:szCs w:val="22"/>
                <w:lang w:val="en-US"/>
              </w:rPr>
            </w:pPr>
          </w:p>
        </w:tc>
        <w:tc>
          <w:tcPr>
            <w:tcW w:w="1052" w:type="dxa"/>
            <w:noWrap/>
            <w:vAlign w:val="center"/>
          </w:tcPr>
          <w:p w14:paraId="53FDA5DA"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44D08A91"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4C0856FE" w14:textId="77777777" w:rsidTr="00C50583">
        <w:trPr>
          <w:trHeight w:val="300"/>
        </w:trPr>
        <w:tc>
          <w:tcPr>
            <w:tcW w:w="2000" w:type="dxa"/>
            <w:noWrap/>
            <w:vAlign w:val="center"/>
          </w:tcPr>
          <w:p w14:paraId="09BA34FC" w14:textId="77777777" w:rsidR="00334F9D" w:rsidRPr="00334F9D" w:rsidRDefault="00334F9D" w:rsidP="00334F9D">
            <w:pPr>
              <w:rPr>
                <w:color w:val="000000"/>
                <w:sz w:val="22"/>
                <w:szCs w:val="22"/>
                <w:lang w:val="ru-RU"/>
              </w:rPr>
            </w:pPr>
            <w:r w:rsidRPr="00334F9D">
              <w:rPr>
                <w:color w:val="000000"/>
                <w:sz w:val="22"/>
                <w:szCs w:val="22"/>
                <w:lang w:val="ru-RU"/>
              </w:rPr>
              <w:t xml:space="preserve">БФП Xerox </w:t>
            </w:r>
            <w:proofErr w:type="spellStart"/>
            <w:r w:rsidRPr="00334F9D">
              <w:rPr>
                <w:color w:val="000000"/>
                <w:sz w:val="22"/>
                <w:szCs w:val="22"/>
                <w:lang w:val="ru-RU"/>
              </w:rPr>
              <w:t>WorkCentre</w:t>
            </w:r>
            <w:proofErr w:type="spellEnd"/>
            <w:r w:rsidRPr="00334F9D">
              <w:rPr>
                <w:color w:val="000000"/>
                <w:sz w:val="22"/>
                <w:szCs w:val="22"/>
                <w:lang w:val="ru-RU"/>
              </w:rPr>
              <w:t xml:space="preserve"> 3345</w:t>
            </w:r>
          </w:p>
        </w:tc>
        <w:tc>
          <w:tcPr>
            <w:tcW w:w="850" w:type="dxa"/>
            <w:noWrap/>
            <w:vAlign w:val="center"/>
          </w:tcPr>
          <w:p w14:paraId="478F6955" w14:textId="77777777" w:rsidR="00334F9D" w:rsidRPr="00334F9D" w:rsidRDefault="00334F9D" w:rsidP="00334F9D">
            <w:pPr>
              <w:jc w:val="center"/>
              <w:rPr>
                <w:color w:val="000000"/>
                <w:sz w:val="22"/>
                <w:szCs w:val="22"/>
                <w:lang w:val="ru-RU"/>
              </w:rPr>
            </w:pPr>
            <w:r w:rsidRPr="00334F9D">
              <w:rPr>
                <w:color w:val="000000"/>
                <w:sz w:val="22"/>
                <w:szCs w:val="22"/>
                <w:lang w:val="ru-RU"/>
              </w:rPr>
              <w:t>49</w:t>
            </w:r>
          </w:p>
        </w:tc>
        <w:tc>
          <w:tcPr>
            <w:tcW w:w="1560" w:type="dxa"/>
            <w:noWrap/>
            <w:vAlign w:val="center"/>
          </w:tcPr>
          <w:p w14:paraId="63C8CE26" w14:textId="77777777" w:rsidR="00334F9D" w:rsidRPr="00334F9D" w:rsidRDefault="00334F9D" w:rsidP="00334F9D">
            <w:pPr>
              <w:rPr>
                <w:color w:val="000000"/>
                <w:sz w:val="22"/>
                <w:szCs w:val="22"/>
                <w:lang w:val="ru-RU"/>
              </w:rPr>
            </w:pPr>
            <w:r w:rsidRPr="00334F9D">
              <w:rPr>
                <w:color w:val="000000"/>
                <w:sz w:val="22"/>
                <w:szCs w:val="22"/>
                <w:lang w:val="ru-RU"/>
              </w:rPr>
              <w:t>тонер-картридж 106R03625</w:t>
            </w:r>
          </w:p>
        </w:tc>
        <w:tc>
          <w:tcPr>
            <w:tcW w:w="1417" w:type="dxa"/>
            <w:noWrap/>
            <w:vAlign w:val="center"/>
          </w:tcPr>
          <w:p w14:paraId="299973B4" w14:textId="77777777" w:rsidR="00334F9D" w:rsidRPr="00334F9D" w:rsidRDefault="00334F9D" w:rsidP="00334F9D">
            <w:pPr>
              <w:rPr>
                <w:color w:val="000000"/>
                <w:sz w:val="22"/>
                <w:szCs w:val="22"/>
                <w:lang w:val="ru-RU"/>
              </w:rPr>
            </w:pPr>
            <w:r w:rsidRPr="00334F9D">
              <w:rPr>
                <w:color w:val="000000"/>
                <w:sz w:val="22"/>
                <w:szCs w:val="22"/>
                <w:lang w:val="ru-RU"/>
              </w:rPr>
              <w:t>заправка</w:t>
            </w:r>
          </w:p>
        </w:tc>
        <w:tc>
          <w:tcPr>
            <w:tcW w:w="992" w:type="dxa"/>
            <w:noWrap/>
            <w:vAlign w:val="center"/>
          </w:tcPr>
          <w:p w14:paraId="7EF88971"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60</w:t>
            </w:r>
          </w:p>
        </w:tc>
        <w:tc>
          <w:tcPr>
            <w:tcW w:w="851" w:type="dxa"/>
            <w:noWrap/>
            <w:vAlign w:val="center"/>
          </w:tcPr>
          <w:p w14:paraId="1FBDB814" w14:textId="77777777" w:rsidR="00334F9D" w:rsidRPr="00334F9D" w:rsidRDefault="00334F9D" w:rsidP="00334F9D">
            <w:pPr>
              <w:jc w:val="right"/>
              <w:rPr>
                <w:color w:val="000000"/>
                <w:sz w:val="22"/>
                <w:szCs w:val="22"/>
                <w:lang w:val="en-US"/>
              </w:rPr>
            </w:pPr>
          </w:p>
        </w:tc>
        <w:tc>
          <w:tcPr>
            <w:tcW w:w="1052" w:type="dxa"/>
            <w:noWrap/>
            <w:vAlign w:val="center"/>
          </w:tcPr>
          <w:p w14:paraId="4C4B8CD7"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0966E914"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4900BEDD" w14:textId="77777777" w:rsidTr="00C50583">
        <w:trPr>
          <w:trHeight w:val="300"/>
        </w:trPr>
        <w:tc>
          <w:tcPr>
            <w:tcW w:w="2000" w:type="dxa"/>
            <w:noWrap/>
            <w:vAlign w:val="center"/>
          </w:tcPr>
          <w:p w14:paraId="76FE26FC" w14:textId="77777777" w:rsidR="00334F9D" w:rsidRPr="00334F9D" w:rsidRDefault="00334F9D" w:rsidP="00334F9D">
            <w:pPr>
              <w:rPr>
                <w:color w:val="000000"/>
                <w:sz w:val="22"/>
                <w:szCs w:val="22"/>
                <w:lang w:val="ru-RU"/>
              </w:rPr>
            </w:pPr>
            <w:r w:rsidRPr="00334F9D">
              <w:rPr>
                <w:color w:val="000000"/>
                <w:sz w:val="22"/>
                <w:szCs w:val="22"/>
                <w:lang w:val="ru-RU"/>
              </w:rPr>
              <w:t xml:space="preserve">БФП Xerox </w:t>
            </w:r>
            <w:proofErr w:type="spellStart"/>
            <w:r w:rsidRPr="00334F9D">
              <w:rPr>
                <w:color w:val="000000"/>
                <w:sz w:val="22"/>
                <w:szCs w:val="22"/>
                <w:lang w:val="ru-RU"/>
              </w:rPr>
              <w:t>WorkCentre</w:t>
            </w:r>
            <w:proofErr w:type="spellEnd"/>
            <w:r w:rsidRPr="00334F9D">
              <w:rPr>
                <w:color w:val="000000"/>
                <w:sz w:val="22"/>
                <w:szCs w:val="22"/>
                <w:lang w:val="ru-RU"/>
              </w:rPr>
              <w:t xml:space="preserve"> 3345</w:t>
            </w:r>
          </w:p>
        </w:tc>
        <w:tc>
          <w:tcPr>
            <w:tcW w:w="850" w:type="dxa"/>
            <w:noWrap/>
            <w:vAlign w:val="center"/>
          </w:tcPr>
          <w:p w14:paraId="0F2A9426" w14:textId="77777777" w:rsidR="00334F9D" w:rsidRPr="00334F9D" w:rsidRDefault="00334F9D" w:rsidP="00334F9D">
            <w:pPr>
              <w:jc w:val="center"/>
              <w:rPr>
                <w:color w:val="000000"/>
                <w:sz w:val="22"/>
                <w:szCs w:val="22"/>
                <w:lang w:val="ru-RU"/>
              </w:rPr>
            </w:pPr>
            <w:r w:rsidRPr="00334F9D">
              <w:rPr>
                <w:color w:val="000000"/>
                <w:sz w:val="22"/>
                <w:szCs w:val="22"/>
                <w:lang w:val="ru-RU"/>
              </w:rPr>
              <w:t>49</w:t>
            </w:r>
          </w:p>
        </w:tc>
        <w:tc>
          <w:tcPr>
            <w:tcW w:w="1560" w:type="dxa"/>
            <w:noWrap/>
            <w:vAlign w:val="center"/>
          </w:tcPr>
          <w:p w14:paraId="6F82405B"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друм</w:t>
            </w:r>
            <w:proofErr w:type="spellEnd"/>
            <w:r w:rsidRPr="00334F9D">
              <w:rPr>
                <w:color w:val="000000"/>
                <w:sz w:val="22"/>
                <w:szCs w:val="22"/>
                <w:lang w:val="ru-RU"/>
              </w:rPr>
              <w:t>-картридж 650N05435</w:t>
            </w:r>
          </w:p>
        </w:tc>
        <w:tc>
          <w:tcPr>
            <w:tcW w:w="1417" w:type="dxa"/>
            <w:noWrap/>
            <w:vAlign w:val="center"/>
          </w:tcPr>
          <w:p w14:paraId="72EBD8FE"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регенерація</w:t>
            </w:r>
            <w:proofErr w:type="spellEnd"/>
          </w:p>
        </w:tc>
        <w:tc>
          <w:tcPr>
            <w:tcW w:w="992" w:type="dxa"/>
            <w:noWrap/>
            <w:vAlign w:val="center"/>
          </w:tcPr>
          <w:p w14:paraId="5CF084E1"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41</w:t>
            </w:r>
          </w:p>
        </w:tc>
        <w:tc>
          <w:tcPr>
            <w:tcW w:w="851" w:type="dxa"/>
            <w:noWrap/>
            <w:vAlign w:val="center"/>
          </w:tcPr>
          <w:p w14:paraId="12268847" w14:textId="77777777" w:rsidR="00334F9D" w:rsidRPr="00334F9D" w:rsidRDefault="00334F9D" w:rsidP="00334F9D">
            <w:pPr>
              <w:jc w:val="right"/>
              <w:rPr>
                <w:color w:val="000000"/>
                <w:sz w:val="22"/>
                <w:szCs w:val="22"/>
                <w:lang w:val="en-US"/>
              </w:rPr>
            </w:pPr>
          </w:p>
        </w:tc>
        <w:tc>
          <w:tcPr>
            <w:tcW w:w="1052" w:type="dxa"/>
            <w:noWrap/>
            <w:vAlign w:val="center"/>
          </w:tcPr>
          <w:p w14:paraId="6B46CBC8"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16049625"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0864CF7D" w14:textId="77777777" w:rsidTr="00C50583">
        <w:trPr>
          <w:trHeight w:val="300"/>
        </w:trPr>
        <w:tc>
          <w:tcPr>
            <w:tcW w:w="2000" w:type="dxa"/>
            <w:noWrap/>
            <w:vAlign w:val="center"/>
          </w:tcPr>
          <w:p w14:paraId="3CA711AE" w14:textId="77777777" w:rsidR="00334F9D" w:rsidRPr="00334F9D" w:rsidRDefault="00334F9D" w:rsidP="00334F9D">
            <w:pPr>
              <w:rPr>
                <w:color w:val="000000"/>
                <w:sz w:val="22"/>
                <w:szCs w:val="22"/>
                <w:lang w:val="ru-RU"/>
              </w:rPr>
            </w:pPr>
            <w:r w:rsidRPr="00334F9D">
              <w:rPr>
                <w:color w:val="000000"/>
                <w:sz w:val="22"/>
                <w:szCs w:val="22"/>
                <w:lang w:val="ru-RU"/>
              </w:rPr>
              <w:t>Принтер Canon LBP 1120</w:t>
            </w:r>
          </w:p>
        </w:tc>
        <w:tc>
          <w:tcPr>
            <w:tcW w:w="850" w:type="dxa"/>
            <w:noWrap/>
            <w:vAlign w:val="center"/>
          </w:tcPr>
          <w:p w14:paraId="705E218A" w14:textId="77777777" w:rsidR="00334F9D" w:rsidRPr="00334F9D" w:rsidRDefault="00334F9D" w:rsidP="00334F9D">
            <w:pPr>
              <w:jc w:val="center"/>
              <w:rPr>
                <w:color w:val="000000"/>
                <w:sz w:val="22"/>
                <w:szCs w:val="22"/>
                <w:lang w:val="ru-RU"/>
              </w:rPr>
            </w:pPr>
            <w:r w:rsidRPr="00334F9D">
              <w:rPr>
                <w:color w:val="000000"/>
                <w:sz w:val="22"/>
                <w:szCs w:val="22"/>
                <w:lang w:val="ru-RU"/>
              </w:rPr>
              <w:t>2</w:t>
            </w:r>
          </w:p>
        </w:tc>
        <w:tc>
          <w:tcPr>
            <w:tcW w:w="1560" w:type="dxa"/>
            <w:noWrap/>
            <w:vAlign w:val="center"/>
          </w:tcPr>
          <w:p w14:paraId="6639A976" w14:textId="77777777" w:rsidR="00334F9D" w:rsidRPr="00334F9D" w:rsidRDefault="00334F9D" w:rsidP="00334F9D">
            <w:pPr>
              <w:rPr>
                <w:color w:val="000000"/>
                <w:sz w:val="22"/>
                <w:szCs w:val="22"/>
                <w:lang w:val="en-US"/>
              </w:rPr>
            </w:pPr>
            <w:r w:rsidRPr="00334F9D">
              <w:rPr>
                <w:color w:val="000000"/>
                <w:sz w:val="22"/>
                <w:szCs w:val="22"/>
                <w:lang w:val="en-US"/>
              </w:rPr>
              <w:t>92A Black BASF-KT-C4092A</w:t>
            </w:r>
          </w:p>
        </w:tc>
        <w:tc>
          <w:tcPr>
            <w:tcW w:w="1417" w:type="dxa"/>
            <w:noWrap/>
            <w:vAlign w:val="center"/>
          </w:tcPr>
          <w:p w14:paraId="4D26F74C" w14:textId="77777777" w:rsidR="00334F9D" w:rsidRPr="00334F9D" w:rsidRDefault="00334F9D" w:rsidP="00334F9D">
            <w:pPr>
              <w:rPr>
                <w:color w:val="000000"/>
                <w:sz w:val="22"/>
                <w:szCs w:val="22"/>
                <w:lang w:val="ru-RU"/>
              </w:rPr>
            </w:pPr>
            <w:r w:rsidRPr="00334F9D">
              <w:rPr>
                <w:color w:val="000000"/>
                <w:sz w:val="22"/>
                <w:szCs w:val="22"/>
                <w:lang w:val="ru-RU"/>
              </w:rPr>
              <w:t>заправка</w:t>
            </w:r>
          </w:p>
        </w:tc>
        <w:tc>
          <w:tcPr>
            <w:tcW w:w="992" w:type="dxa"/>
            <w:noWrap/>
            <w:vAlign w:val="center"/>
          </w:tcPr>
          <w:p w14:paraId="6AE9F9DF"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14</w:t>
            </w:r>
          </w:p>
        </w:tc>
        <w:tc>
          <w:tcPr>
            <w:tcW w:w="851" w:type="dxa"/>
            <w:noWrap/>
            <w:vAlign w:val="center"/>
          </w:tcPr>
          <w:p w14:paraId="2D23C2FE" w14:textId="77777777" w:rsidR="00334F9D" w:rsidRPr="00334F9D" w:rsidRDefault="00334F9D" w:rsidP="00334F9D">
            <w:pPr>
              <w:jc w:val="right"/>
              <w:rPr>
                <w:color w:val="000000"/>
                <w:sz w:val="22"/>
                <w:szCs w:val="22"/>
                <w:lang w:val="en-US"/>
              </w:rPr>
            </w:pPr>
          </w:p>
        </w:tc>
        <w:tc>
          <w:tcPr>
            <w:tcW w:w="1052" w:type="dxa"/>
            <w:noWrap/>
            <w:vAlign w:val="center"/>
          </w:tcPr>
          <w:p w14:paraId="4FFC622A"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204EC192"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3FCAE04B" w14:textId="77777777" w:rsidTr="00C50583">
        <w:trPr>
          <w:trHeight w:val="300"/>
        </w:trPr>
        <w:tc>
          <w:tcPr>
            <w:tcW w:w="2000" w:type="dxa"/>
            <w:noWrap/>
            <w:vAlign w:val="center"/>
          </w:tcPr>
          <w:p w14:paraId="1E78B2E6" w14:textId="77777777" w:rsidR="00334F9D" w:rsidRPr="00334F9D" w:rsidRDefault="00334F9D" w:rsidP="00334F9D">
            <w:pPr>
              <w:rPr>
                <w:color w:val="000000"/>
                <w:sz w:val="22"/>
                <w:szCs w:val="22"/>
                <w:lang w:val="ru-RU"/>
              </w:rPr>
            </w:pPr>
            <w:r w:rsidRPr="00334F9D">
              <w:rPr>
                <w:color w:val="000000"/>
                <w:sz w:val="22"/>
                <w:szCs w:val="22"/>
                <w:lang w:val="ru-RU"/>
              </w:rPr>
              <w:t>Принтер Canon LBP 1120</w:t>
            </w:r>
          </w:p>
        </w:tc>
        <w:tc>
          <w:tcPr>
            <w:tcW w:w="850" w:type="dxa"/>
            <w:noWrap/>
            <w:vAlign w:val="center"/>
          </w:tcPr>
          <w:p w14:paraId="1773D5C8" w14:textId="77777777" w:rsidR="00334F9D" w:rsidRPr="00334F9D" w:rsidRDefault="00334F9D" w:rsidP="00334F9D">
            <w:pPr>
              <w:jc w:val="center"/>
              <w:rPr>
                <w:color w:val="000000"/>
                <w:sz w:val="22"/>
                <w:szCs w:val="22"/>
                <w:lang w:val="ru-RU"/>
              </w:rPr>
            </w:pPr>
            <w:r w:rsidRPr="00334F9D">
              <w:rPr>
                <w:color w:val="000000"/>
                <w:sz w:val="22"/>
                <w:szCs w:val="22"/>
                <w:lang w:val="ru-RU"/>
              </w:rPr>
              <w:t>2</w:t>
            </w:r>
          </w:p>
        </w:tc>
        <w:tc>
          <w:tcPr>
            <w:tcW w:w="1560" w:type="dxa"/>
            <w:noWrap/>
            <w:vAlign w:val="center"/>
          </w:tcPr>
          <w:p w14:paraId="51DD2449" w14:textId="77777777" w:rsidR="00334F9D" w:rsidRPr="00334F9D" w:rsidRDefault="00334F9D" w:rsidP="00334F9D">
            <w:pPr>
              <w:rPr>
                <w:color w:val="000000"/>
                <w:sz w:val="22"/>
                <w:szCs w:val="22"/>
                <w:lang w:val="en-US"/>
              </w:rPr>
            </w:pPr>
            <w:r w:rsidRPr="00334F9D">
              <w:rPr>
                <w:color w:val="000000"/>
                <w:sz w:val="22"/>
                <w:szCs w:val="22"/>
                <w:lang w:val="en-US"/>
              </w:rPr>
              <w:t>92A Black BASF-KT-C4092A</w:t>
            </w:r>
          </w:p>
        </w:tc>
        <w:tc>
          <w:tcPr>
            <w:tcW w:w="1417" w:type="dxa"/>
            <w:noWrap/>
            <w:vAlign w:val="center"/>
          </w:tcPr>
          <w:p w14:paraId="2BC5DB10" w14:textId="77777777" w:rsidR="00334F9D" w:rsidRPr="00334F9D" w:rsidRDefault="00334F9D" w:rsidP="00334F9D">
            <w:pPr>
              <w:rPr>
                <w:color w:val="000000"/>
                <w:sz w:val="22"/>
                <w:szCs w:val="22"/>
                <w:lang w:val="ru-RU"/>
              </w:rPr>
            </w:pPr>
            <w:proofErr w:type="spellStart"/>
            <w:r w:rsidRPr="00334F9D">
              <w:rPr>
                <w:color w:val="000000"/>
                <w:sz w:val="22"/>
                <w:szCs w:val="22"/>
                <w:lang w:val="ru-RU"/>
              </w:rPr>
              <w:t>регенерація</w:t>
            </w:r>
            <w:proofErr w:type="spellEnd"/>
          </w:p>
        </w:tc>
        <w:tc>
          <w:tcPr>
            <w:tcW w:w="992" w:type="dxa"/>
            <w:noWrap/>
            <w:vAlign w:val="center"/>
          </w:tcPr>
          <w:p w14:paraId="6071C6C8" w14:textId="77777777" w:rsidR="00334F9D" w:rsidRPr="00334F9D" w:rsidRDefault="00334F9D" w:rsidP="00334F9D">
            <w:pPr>
              <w:widowControl w:val="0"/>
              <w:autoSpaceDE w:val="0"/>
              <w:autoSpaceDN w:val="0"/>
              <w:adjustRightInd w:val="0"/>
              <w:jc w:val="center"/>
              <w:rPr>
                <w:color w:val="000000"/>
                <w:sz w:val="22"/>
                <w:szCs w:val="22"/>
                <w:lang w:val="en-US" w:eastAsia="uk-UA"/>
              </w:rPr>
            </w:pPr>
            <w:r w:rsidRPr="00334F9D">
              <w:rPr>
                <w:color w:val="000000"/>
                <w:sz w:val="22"/>
                <w:szCs w:val="22"/>
                <w:lang w:eastAsia="uk-UA"/>
              </w:rPr>
              <w:t>1</w:t>
            </w:r>
            <w:r w:rsidRPr="00334F9D">
              <w:rPr>
                <w:color w:val="000000"/>
                <w:sz w:val="22"/>
                <w:szCs w:val="22"/>
                <w:lang w:val="en-US" w:eastAsia="uk-UA"/>
              </w:rPr>
              <w:t>6</w:t>
            </w:r>
          </w:p>
        </w:tc>
        <w:tc>
          <w:tcPr>
            <w:tcW w:w="851" w:type="dxa"/>
            <w:noWrap/>
            <w:vAlign w:val="center"/>
          </w:tcPr>
          <w:p w14:paraId="07E3DBEC" w14:textId="77777777" w:rsidR="00334F9D" w:rsidRPr="00334F9D" w:rsidRDefault="00334F9D" w:rsidP="00334F9D">
            <w:pPr>
              <w:jc w:val="right"/>
              <w:rPr>
                <w:color w:val="000000"/>
                <w:sz w:val="22"/>
                <w:szCs w:val="22"/>
                <w:lang w:val="en-US"/>
              </w:rPr>
            </w:pPr>
          </w:p>
        </w:tc>
        <w:tc>
          <w:tcPr>
            <w:tcW w:w="1052" w:type="dxa"/>
            <w:noWrap/>
            <w:vAlign w:val="center"/>
          </w:tcPr>
          <w:p w14:paraId="4B78AA7A"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6F30D792" w14:textId="77777777" w:rsidR="00334F9D" w:rsidRPr="00334F9D" w:rsidRDefault="00334F9D" w:rsidP="00334F9D">
            <w:pPr>
              <w:widowControl w:val="0"/>
              <w:autoSpaceDE w:val="0"/>
              <w:autoSpaceDN w:val="0"/>
              <w:adjustRightInd w:val="0"/>
              <w:jc w:val="center"/>
              <w:rPr>
                <w:lang w:eastAsia="uk-UA"/>
              </w:rPr>
            </w:pPr>
            <w:r w:rsidRPr="00334F9D">
              <w:rPr>
                <w:color w:val="000000"/>
                <w:sz w:val="22"/>
                <w:szCs w:val="22"/>
                <w:lang w:eastAsia="uk-UA"/>
              </w:rPr>
              <w:t>1(одна) доба</w:t>
            </w:r>
          </w:p>
        </w:tc>
      </w:tr>
      <w:tr w:rsidR="00334F9D" w:rsidRPr="00334F9D" w14:paraId="1EA32D38" w14:textId="77777777" w:rsidTr="00C50583">
        <w:trPr>
          <w:trHeight w:val="300"/>
        </w:trPr>
        <w:tc>
          <w:tcPr>
            <w:tcW w:w="2000" w:type="dxa"/>
            <w:noWrap/>
            <w:vAlign w:val="center"/>
          </w:tcPr>
          <w:p w14:paraId="650B7895" w14:textId="77777777" w:rsidR="00334F9D" w:rsidRPr="00334F9D" w:rsidRDefault="00334F9D" w:rsidP="00334F9D">
            <w:pPr>
              <w:rPr>
                <w:color w:val="000000"/>
                <w:sz w:val="22"/>
                <w:szCs w:val="22"/>
                <w:lang w:val="ru-RU"/>
              </w:rPr>
            </w:pPr>
            <w:r w:rsidRPr="00334F9D">
              <w:rPr>
                <w:sz w:val="22"/>
                <w:szCs w:val="22"/>
                <w:lang w:eastAsia="uk-UA"/>
              </w:rPr>
              <w:t>Всього:</w:t>
            </w:r>
          </w:p>
        </w:tc>
        <w:tc>
          <w:tcPr>
            <w:tcW w:w="850" w:type="dxa"/>
            <w:noWrap/>
            <w:vAlign w:val="center"/>
          </w:tcPr>
          <w:p w14:paraId="041DD615" w14:textId="77777777" w:rsidR="00334F9D" w:rsidRPr="00334F9D" w:rsidRDefault="00334F9D" w:rsidP="00334F9D">
            <w:pPr>
              <w:jc w:val="center"/>
              <w:rPr>
                <w:color w:val="000000"/>
                <w:sz w:val="22"/>
                <w:szCs w:val="22"/>
              </w:rPr>
            </w:pPr>
            <w:r w:rsidRPr="00334F9D">
              <w:rPr>
                <w:color w:val="000000"/>
                <w:sz w:val="22"/>
                <w:szCs w:val="22"/>
              </w:rPr>
              <w:t>142</w:t>
            </w:r>
          </w:p>
        </w:tc>
        <w:tc>
          <w:tcPr>
            <w:tcW w:w="1560" w:type="dxa"/>
            <w:noWrap/>
            <w:vAlign w:val="center"/>
          </w:tcPr>
          <w:p w14:paraId="07AA90F7" w14:textId="77777777" w:rsidR="00334F9D" w:rsidRPr="00334F9D" w:rsidRDefault="00334F9D" w:rsidP="00334F9D">
            <w:pPr>
              <w:rPr>
                <w:color w:val="000000"/>
                <w:sz w:val="22"/>
                <w:szCs w:val="22"/>
                <w:lang w:val="en-US"/>
              </w:rPr>
            </w:pPr>
          </w:p>
        </w:tc>
        <w:tc>
          <w:tcPr>
            <w:tcW w:w="1417" w:type="dxa"/>
            <w:noWrap/>
            <w:vAlign w:val="center"/>
          </w:tcPr>
          <w:p w14:paraId="35880316" w14:textId="77777777" w:rsidR="00334F9D" w:rsidRPr="00334F9D" w:rsidRDefault="00334F9D" w:rsidP="00334F9D">
            <w:pPr>
              <w:rPr>
                <w:color w:val="000000"/>
                <w:sz w:val="22"/>
                <w:szCs w:val="22"/>
                <w:lang w:val="ru-RU"/>
              </w:rPr>
            </w:pPr>
          </w:p>
        </w:tc>
        <w:tc>
          <w:tcPr>
            <w:tcW w:w="992" w:type="dxa"/>
            <w:noWrap/>
            <w:vAlign w:val="center"/>
          </w:tcPr>
          <w:p w14:paraId="3DEB350A" w14:textId="77777777" w:rsidR="00334F9D" w:rsidRPr="00334F9D" w:rsidRDefault="00334F9D" w:rsidP="00334F9D">
            <w:pPr>
              <w:widowControl w:val="0"/>
              <w:autoSpaceDE w:val="0"/>
              <w:autoSpaceDN w:val="0"/>
              <w:adjustRightInd w:val="0"/>
              <w:jc w:val="center"/>
              <w:rPr>
                <w:color w:val="000000"/>
                <w:sz w:val="22"/>
                <w:szCs w:val="22"/>
                <w:lang w:eastAsia="uk-UA"/>
              </w:rPr>
            </w:pPr>
            <w:r w:rsidRPr="00334F9D">
              <w:rPr>
                <w:color w:val="000000"/>
                <w:sz w:val="22"/>
                <w:szCs w:val="22"/>
                <w:lang w:eastAsia="uk-UA"/>
              </w:rPr>
              <w:t>219</w:t>
            </w:r>
          </w:p>
        </w:tc>
        <w:tc>
          <w:tcPr>
            <w:tcW w:w="851" w:type="dxa"/>
            <w:noWrap/>
            <w:vAlign w:val="center"/>
          </w:tcPr>
          <w:p w14:paraId="035E9681" w14:textId="77777777" w:rsidR="00334F9D" w:rsidRPr="00334F9D" w:rsidRDefault="00334F9D" w:rsidP="00334F9D">
            <w:pPr>
              <w:jc w:val="right"/>
              <w:rPr>
                <w:color w:val="000000"/>
                <w:sz w:val="22"/>
                <w:szCs w:val="22"/>
                <w:lang w:val="en-US"/>
              </w:rPr>
            </w:pPr>
          </w:p>
        </w:tc>
        <w:tc>
          <w:tcPr>
            <w:tcW w:w="1052" w:type="dxa"/>
            <w:noWrap/>
            <w:vAlign w:val="center"/>
          </w:tcPr>
          <w:p w14:paraId="5EC08C7B" w14:textId="77777777" w:rsidR="00334F9D" w:rsidRPr="00334F9D" w:rsidRDefault="00334F9D" w:rsidP="00334F9D">
            <w:pPr>
              <w:widowControl w:val="0"/>
              <w:autoSpaceDE w:val="0"/>
              <w:autoSpaceDN w:val="0"/>
              <w:adjustRightInd w:val="0"/>
              <w:jc w:val="right"/>
              <w:rPr>
                <w:color w:val="000000"/>
                <w:sz w:val="22"/>
                <w:szCs w:val="22"/>
                <w:lang w:val="en-US" w:eastAsia="uk-UA"/>
              </w:rPr>
            </w:pPr>
          </w:p>
        </w:tc>
        <w:tc>
          <w:tcPr>
            <w:tcW w:w="932" w:type="dxa"/>
          </w:tcPr>
          <w:p w14:paraId="1BDA3EAD" w14:textId="77777777" w:rsidR="00334F9D" w:rsidRPr="00334F9D" w:rsidRDefault="00334F9D" w:rsidP="00334F9D">
            <w:pPr>
              <w:widowControl w:val="0"/>
              <w:autoSpaceDE w:val="0"/>
              <w:autoSpaceDN w:val="0"/>
              <w:adjustRightInd w:val="0"/>
              <w:jc w:val="center"/>
              <w:rPr>
                <w:color w:val="000000"/>
                <w:sz w:val="22"/>
                <w:szCs w:val="22"/>
                <w:lang w:eastAsia="uk-UA"/>
              </w:rPr>
            </w:pPr>
          </w:p>
        </w:tc>
      </w:tr>
      <w:tr w:rsidR="00334F9D" w:rsidRPr="00334F9D" w14:paraId="42BA755E" w14:textId="77777777" w:rsidTr="00C50583">
        <w:trPr>
          <w:trHeight w:val="300"/>
        </w:trPr>
        <w:tc>
          <w:tcPr>
            <w:tcW w:w="2000" w:type="dxa"/>
            <w:tcBorders>
              <w:left w:val="nil"/>
              <w:bottom w:val="nil"/>
              <w:right w:val="nil"/>
            </w:tcBorders>
            <w:noWrap/>
            <w:vAlign w:val="bottom"/>
          </w:tcPr>
          <w:p w14:paraId="750A83EC" w14:textId="77777777" w:rsidR="00334F9D" w:rsidRPr="00334F9D" w:rsidRDefault="00334F9D" w:rsidP="00334F9D">
            <w:pPr>
              <w:rPr>
                <w:sz w:val="22"/>
                <w:szCs w:val="22"/>
                <w:lang w:eastAsia="uk-UA"/>
              </w:rPr>
            </w:pPr>
          </w:p>
        </w:tc>
        <w:tc>
          <w:tcPr>
            <w:tcW w:w="850" w:type="dxa"/>
            <w:tcBorders>
              <w:left w:val="nil"/>
              <w:bottom w:val="nil"/>
              <w:right w:val="nil"/>
            </w:tcBorders>
            <w:noWrap/>
            <w:vAlign w:val="bottom"/>
          </w:tcPr>
          <w:p w14:paraId="2F73F8FC" w14:textId="77777777" w:rsidR="00334F9D" w:rsidRPr="00334F9D" w:rsidRDefault="00334F9D" w:rsidP="00334F9D">
            <w:pPr>
              <w:jc w:val="center"/>
              <w:rPr>
                <w:sz w:val="22"/>
                <w:szCs w:val="22"/>
                <w:lang w:eastAsia="uk-UA"/>
              </w:rPr>
            </w:pPr>
          </w:p>
        </w:tc>
        <w:tc>
          <w:tcPr>
            <w:tcW w:w="1560" w:type="dxa"/>
            <w:tcBorders>
              <w:left w:val="nil"/>
              <w:bottom w:val="nil"/>
              <w:right w:val="nil"/>
            </w:tcBorders>
            <w:noWrap/>
            <w:vAlign w:val="bottom"/>
          </w:tcPr>
          <w:p w14:paraId="0F23A5F4" w14:textId="77777777" w:rsidR="00334F9D" w:rsidRPr="00334F9D" w:rsidRDefault="00334F9D" w:rsidP="00334F9D">
            <w:pPr>
              <w:jc w:val="center"/>
              <w:rPr>
                <w:sz w:val="22"/>
                <w:szCs w:val="22"/>
                <w:lang w:eastAsia="uk-UA"/>
              </w:rPr>
            </w:pPr>
          </w:p>
        </w:tc>
        <w:tc>
          <w:tcPr>
            <w:tcW w:w="1417" w:type="dxa"/>
            <w:tcBorders>
              <w:left w:val="nil"/>
              <w:bottom w:val="nil"/>
              <w:right w:val="nil"/>
            </w:tcBorders>
            <w:noWrap/>
            <w:vAlign w:val="bottom"/>
          </w:tcPr>
          <w:p w14:paraId="65A24347" w14:textId="77777777" w:rsidR="00334F9D" w:rsidRPr="00334F9D" w:rsidRDefault="00334F9D" w:rsidP="00334F9D">
            <w:pPr>
              <w:jc w:val="center"/>
              <w:rPr>
                <w:sz w:val="22"/>
                <w:szCs w:val="22"/>
                <w:lang w:eastAsia="uk-UA"/>
              </w:rPr>
            </w:pPr>
          </w:p>
        </w:tc>
        <w:tc>
          <w:tcPr>
            <w:tcW w:w="992" w:type="dxa"/>
            <w:tcBorders>
              <w:left w:val="nil"/>
              <w:bottom w:val="nil"/>
              <w:right w:val="nil"/>
            </w:tcBorders>
            <w:noWrap/>
            <w:vAlign w:val="bottom"/>
          </w:tcPr>
          <w:p w14:paraId="1CFBD921" w14:textId="77777777" w:rsidR="00334F9D" w:rsidRPr="00334F9D" w:rsidRDefault="00334F9D" w:rsidP="00334F9D">
            <w:pPr>
              <w:widowControl w:val="0"/>
              <w:autoSpaceDE w:val="0"/>
              <w:autoSpaceDN w:val="0"/>
              <w:adjustRightInd w:val="0"/>
              <w:jc w:val="center"/>
              <w:rPr>
                <w:sz w:val="22"/>
                <w:szCs w:val="22"/>
                <w:lang w:eastAsia="uk-UA"/>
              </w:rPr>
            </w:pPr>
          </w:p>
        </w:tc>
        <w:tc>
          <w:tcPr>
            <w:tcW w:w="851" w:type="dxa"/>
            <w:tcBorders>
              <w:left w:val="nil"/>
              <w:bottom w:val="nil"/>
              <w:right w:val="nil"/>
            </w:tcBorders>
            <w:noWrap/>
            <w:vAlign w:val="bottom"/>
          </w:tcPr>
          <w:p w14:paraId="04C594C5" w14:textId="77777777" w:rsidR="00334F9D" w:rsidRPr="00334F9D" w:rsidRDefault="00334F9D" w:rsidP="00334F9D">
            <w:pPr>
              <w:jc w:val="center"/>
              <w:rPr>
                <w:sz w:val="22"/>
                <w:szCs w:val="22"/>
                <w:lang w:eastAsia="uk-UA"/>
              </w:rPr>
            </w:pPr>
          </w:p>
        </w:tc>
        <w:tc>
          <w:tcPr>
            <w:tcW w:w="1052" w:type="dxa"/>
            <w:tcBorders>
              <w:left w:val="nil"/>
              <w:bottom w:val="nil"/>
              <w:right w:val="nil"/>
            </w:tcBorders>
            <w:noWrap/>
            <w:vAlign w:val="bottom"/>
          </w:tcPr>
          <w:p w14:paraId="2AE8EB83" w14:textId="77777777" w:rsidR="00334F9D" w:rsidRPr="00334F9D" w:rsidRDefault="00334F9D" w:rsidP="00334F9D">
            <w:pPr>
              <w:widowControl w:val="0"/>
              <w:autoSpaceDE w:val="0"/>
              <w:autoSpaceDN w:val="0"/>
              <w:adjustRightInd w:val="0"/>
              <w:jc w:val="center"/>
              <w:rPr>
                <w:sz w:val="22"/>
                <w:szCs w:val="22"/>
                <w:lang w:val="en-US" w:eastAsia="uk-UA"/>
              </w:rPr>
            </w:pPr>
          </w:p>
        </w:tc>
        <w:tc>
          <w:tcPr>
            <w:tcW w:w="932" w:type="dxa"/>
            <w:tcBorders>
              <w:left w:val="nil"/>
              <w:bottom w:val="nil"/>
              <w:right w:val="nil"/>
            </w:tcBorders>
          </w:tcPr>
          <w:p w14:paraId="449FBEEE" w14:textId="77777777" w:rsidR="00334F9D" w:rsidRPr="00334F9D" w:rsidRDefault="00334F9D" w:rsidP="00334F9D">
            <w:pPr>
              <w:jc w:val="right"/>
              <w:rPr>
                <w:sz w:val="22"/>
                <w:szCs w:val="22"/>
                <w:lang w:eastAsia="uk-UA"/>
              </w:rPr>
            </w:pPr>
          </w:p>
          <w:p w14:paraId="3F6C8F19" w14:textId="77777777" w:rsidR="00334F9D" w:rsidRPr="00334F9D" w:rsidRDefault="00334F9D" w:rsidP="00334F9D">
            <w:pPr>
              <w:jc w:val="right"/>
              <w:rPr>
                <w:sz w:val="22"/>
                <w:szCs w:val="22"/>
                <w:lang w:eastAsia="uk-UA"/>
              </w:rPr>
            </w:pPr>
          </w:p>
        </w:tc>
      </w:tr>
    </w:tbl>
    <w:bookmarkEnd w:id="3"/>
    <w:p w14:paraId="06357556" w14:textId="77777777" w:rsidR="00334F9D" w:rsidRPr="00334F9D" w:rsidRDefault="00334F9D" w:rsidP="00334F9D">
      <w:pPr>
        <w:tabs>
          <w:tab w:val="left" w:pos="5334"/>
        </w:tabs>
        <w:rPr>
          <w:b/>
          <w:bCs/>
        </w:rPr>
      </w:pPr>
      <w:r w:rsidRPr="00334F9D">
        <w:rPr>
          <w:b/>
          <w:bCs/>
        </w:rPr>
        <w:tab/>
      </w:r>
    </w:p>
    <w:p w14:paraId="4BE32415" w14:textId="77777777" w:rsidR="00334F9D" w:rsidRPr="00334F9D" w:rsidRDefault="00334F9D" w:rsidP="00334F9D">
      <w:pPr>
        <w:ind w:firstLine="567"/>
        <w:jc w:val="both"/>
        <w:rPr>
          <w:b/>
          <w:color w:val="000000"/>
        </w:rPr>
      </w:pPr>
      <w:r w:rsidRPr="00334F9D">
        <w:rPr>
          <w:b/>
          <w:color w:val="000000"/>
        </w:rPr>
        <w:t>1. </w:t>
      </w:r>
      <w:r w:rsidRPr="00334F9D">
        <w:rPr>
          <w:b/>
          <w:bCs/>
          <w:iCs/>
          <w:color w:val="000000"/>
        </w:rPr>
        <w:t>Загальні відомості.</w:t>
      </w:r>
      <w:r w:rsidRPr="00334F9D">
        <w:rPr>
          <w:b/>
          <w:color w:val="000000"/>
        </w:rPr>
        <w:t xml:space="preserve"> </w:t>
      </w:r>
    </w:p>
    <w:p w14:paraId="63EC0A2D" w14:textId="77777777" w:rsidR="00334F9D" w:rsidRPr="00334F9D" w:rsidRDefault="00334F9D" w:rsidP="00334F9D">
      <w:pPr>
        <w:ind w:firstLine="567"/>
        <w:jc w:val="both"/>
        <w:rPr>
          <w:rFonts w:eastAsia="MS Mincho"/>
          <w:lang w:eastAsia="uk-UA"/>
        </w:rPr>
      </w:pPr>
      <w:bookmarkStart w:id="4" w:name="_Hlk227846291"/>
      <w:r w:rsidRPr="00334F9D">
        <w:rPr>
          <w:bCs/>
          <w:iCs/>
          <w:color w:val="000000"/>
        </w:rPr>
        <w:t xml:space="preserve">1.1. Виконавець повинен забезпечити надання </w:t>
      </w:r>
      <w:bookmarkStart w:id="5" w:name="_Hlk227070726"/>
      <w:r w:rsidRPr="00334F9D">
        <w:rPr>
          <w:bCs/>
          <w:iCs/>
          <w:color w:val="000000"/>
        </w:rPr>
        <w:t xml:space="preserve">Послуги з </w:t>
      </w:r>
      <w:bookmarkStart w:id="6" w:name="_Hlk227918306"/>
      <w:r w:rsidRPr="00334F9D">
        <w:rPr>
          <w:bCs/>
          <w:iCs/>
          <w:color w:val="000000"/>
        </w:rPr>
        <w:t>поточного ремонту та обслуговування комп'ютерної та організаційної техніки (заправки та регенерації картриджів)</w:t>
      </w:r>
      <w:bookmarkEnd w:id="5"/>
      <w:r w:rsidRPr="00334F9D">
        <w:rPr>
          <w:lang w:eastAsia="uk-UA"/>
        </w:rPr>
        <w:t xml:space="preserve"> </w:t>
      </w:r>
      <w:bookmarkEnd w:id="6"/>
      <w:r w:rsidRPr="00334F9D">
        <w:rPr>
          <w:lang w:eastAsia="uk-UA"/>
        </w:rPr>
        <w:t xml:space="preserve">(далі – Послуги) </w:t>
      </w:r>
      <w:r w:rsidRPr="00334F9D">
        <w:rPr>
          <w:bCs/>
          <w:iCs/>
          <w:color w:val="000000"/>
        </w:rPr>
        <w:t xml:space="preserve"> </w:t>
      </w:r>
      <w:r w:rsidRPr="00334F9D">
        <w:rPr>
          <w:rFonts w:eastAsia="MS Mincho"/>
          <w:lang w:eastAsia="uk-UA"/>
        </w:rPr>
        <w:t xml:space="preserve">за </w:t>
      </w:r>
      <w:proofErr w:type="spellStart"/>
      <w:r w:rsidRPr="00334F9D">
        <w:rPr>
          <w:rFonts w:eastAsia="MS Mincho"/>
          <w:lang w:eastAsia="uk-UA"/>
        </w:rPr>
        <w:t>адресою</w:t>
      </w:r>
      <w:proofErr w:type="spellEnd"/>
      <w:r w:rsidRPr="00334F9D">
        <w:rPr>
          <w:rFonts w:eastAsia="MS Mincho"/>
          <w:lang w:eastAsia="uk-UA"/>
        </w:rPr>
        <w:t xml:space="preserve">: м. Суми, вул. Юрія Вєтрова, 24 </w:t>
      </w:r>
      <w:r w:rsidRPr="00334F9D">
        <w:rPr>
          <w:lang w:eastAsia="uk-UA"/>
        </w:rPr>
        <w:t xml:space="preserve">(далі – Обладнання) передаються Замовником та повертаються Виконавцем за зазначеною </w:t>
      </w:r>
      <w:proofErr w:type="spellStart"/>
      <w:r w:rsidRPr="00334F9D">
        <w:rPr>
          <w:lang w:eastAsia="uk-UA"/>
        </w:rPr>
        <w:t>адресою</w:t>
      </w:r>
      <w:proofErr w:type="spellEnd"/>
      <w:r w:rsidRPr="00334F9D">
        <w:rPr>
          <w:lang w:eastAsia="uk-UA"/>
        </w:rPr>
        <w:t>)</w:t>
      </w:r>
      <w:r w:rsidRPr="00334F9D">
        <w:rPr>
          <w:rFonts w:eastAsia="MS Mincho"/>
          <w:lang w:eastAsia="uk-UA"/>
        </w:rPr>
        <w:t>.</w:t>
      </w:r>
    </w:p>
    <w:p w14:paraId="714F444D" w14:textId="77777777" w:rsidR="00334F9D" w:rsidRPr="00334F9D" w:rsidRDefault="00334F9D" w:rsidP="00334F9D">
      <w:pPr>
        <w:ind w:firstLine="567"/>
        <w:jc w:val="both"/>
        <w:rPr>
          <w:bCs/>
          <w:iCs/>
          <w:color w:val="000000"/>
        </w:rPr>
      </w:pPr>
      <w:r w:rsidRPr="00334F9D">
        <w:rPr>
          <w:bCs/>
          <w:iCs/>
          <w:color w:val="000000"/>
        </w:rPr>
        <w:t>1.2. Послуги надаються Виконавцем в узгоджений з Замовником час згідно з Переліком  послуг визначених у Таблиці 1 цих Технічних вимог.</w:t>
      </w:r>
    </w:p>
    <w:p w14:paraId="08FC23A7" w14:textId="77777777" w:rsidR="00334F9D" w:rsidRPr="00334F9D" w:rsidRDefault="00334F9D" w:rsidP="00334F9D">
      <w:pPr>
        <w:ind w:firstLine="567"/>
        <w:rPr>
          <w:color w:val="000000"/>
          <w:lang w:eastAsia="uk-UA"/>
        </w:rPr>
      </w:pPr>
      <w:r w:rsidRPr="00334F9D">
        <w:rPr>
          <w:bCs/>
          <w:iCs/>
          <w:color w:val="000000"/>
        </w:rPr>
        <w:t>1.3. </w:t>
      </w:r>
      <w:r w:rsidRPr="00334F9D">
        <w:rPr>
          <w:color w:val="000000"/>
          <w:lang w:eastAsia="uk-UA"/>
        </w:rPr>
        <w:t xml:space="preserve">Замовлення Послуг здійснюється шляхом надання Замовником заявки на поточний ремонт/ обслуговування багатофункціональних пристроїв/ заправки та/або регенерації картриджів (далі – Заявка). </w:t>
      </w:r>
    </w:p>
    <w:p w14:paraId="4BF083E0" w14:textId="77777777" w:rsidR="00334F9D" w:rsidRPr="00334F9D" w:rsidRDefault="00334F9D" w:rsidP="00334F9D">
      <w:pPr>
        <w:ind w:firstLine="567"/>
        <w:jc w:val="both"/>
        <w:rPr>
          <w:bCs/>
          <w:iCs/>
        </w:rPr>
      </w:pPr>
      <w:r w:rsidRPr="00334F9D">
        <w:rPr>
          <w:color w:val="000000"/>
          <w:lang w:eastAsia="uk-UA"/>
        </w:rPr>
        <w:t>1.4. Виконавець зобов’язаний забезпечити надання Послуг протягом 24 годин з моменту отримання Заявки від Замовника.</w:t>
      </w:r>
      <w:r w:rsidRPr="00334F9D">
        <w:rPr>
          <w:bCs/>
          <w:iCs/>
          <w:color w:val="000000"/>
        </w:rPr>
        <w:t xml:space="preserve"> У разі відсутності на складі Виконавця необхідної (</w:t>
      </w:r>
      <w:proofErr w:type="spellStart"/>
      <w:r w:rsidRPr="00334F9D">
        <w:rPr>
          <w:bCs/>
          <w:iCs/>
          <w:color w:val="000000"/>
        </w:rPr>
        <w:t>их</w:t>
      </w:r>
      <w:proofErr w:type="spellEnd"/>
      <w:r w:rsidRPr="00334F9D">
        <w:rPr>
          <w:bCs/>
          <w:iCs/>
          <w:color w:val="000000"/>
        </w:rPr>
        <w:t>) запасної (</w:t>
      </w:r>
      <w:proofErr w:type="spellStart"/>
      <w:r w:rsidRPr="00334F9D">
        <w:rPr>
          <w:bCs/>
          <w:iCs/>
          <w:color w:val="000000"/>
        </w:rPr>
        <w:t>их</w:t>
      </w:r>
      <w:proofErr w:type="spellEnd"/>
      <w:r w:rsidRPr="00334F9D">
        <w:rPr>
          <w:bCs/>
          <w:iCs/>
          <w:color w:val="000000"/>
        </w:rPr>
        <w:t xml:space="preserve">) частини та у разі необхідності у замовлені її у виробника обладнання, строк виконання ремонту, за погодженням із Замовником, може бути подовжений, але не більше, ніж до 2 (двох) </w:t>
      </w:r>
      <w:r w:rsidRPr="00334F9D">
        <w:rPr>
          <w:bCs/>
          <w:iCs/>
        </w:rPr>
        <w:t>робочих днів.</w:t>
      </w:r>
    </w:p>
    <w:p w14:paraId="650009C8" w14:textId="77777777" w:rsidR="00334F9D" w:rsidRPr="00334F9D" w:rsidRDefault="00334F9D" w:rsidP="00334F9D">
      <w:pPr>
        <w:ind w:firstLine="567"/>
        <w:jc w:val="both"/>
        <w:rPr>
          <w:bCs/>
          <w:iCs/>
        </w:rPr>
      </w:pPr>
      <w:r w:rsidRPr="00334F9D">
        <w:rPr>
          <w:bCs/>
          <w:iCs/>
        </w:rPr>
        <w:t xml:space="preserve">1.5. </w:t>
      </w:r>
      <w:bookmarkStart w:id="7" w:name="_Hlk227844053"/>
      <w:proofErr w:type="spellStart"/>
      <w:r w:rsidRPr="00334F9D">
        <w:rPr>
          <w:lang w:val="ru-RU"/>
        </w:rPr>
        <w:t>Послуги</w:t>
      </w:r>
      <w:proofErr w:type="spellEnd"/>
      <w:r w:rsidRPr="00334F9D">
        <w:rPr>
          <w:lang w:val="ru-RU"/>
        </w:rPr>
        <w:t xml:space="preserve"> </w:t>
      </w:r>
      <w:proofErr w:type="spellStart"/>
      <w:r w:rsidRPr="00334F9D">
        <w:rPr>
          <w:lang w:val="ru-RU"/>
        </w:rPr>
        <w:t>можуть</w:t>
      </w:r>
      <w:proofErr w:type="spellEnd"/>
      <w:r w:rsidRPr="00334F9D">
        <w:rPr>
          <w:lang w:val="ru-RU"/>
        </w:rPr>
        <w:t xml:space="preserve"> </w:t>
      </w:r>
      <w:proofErr w:type="spellStart"/>
      <w:r w:rsidRPr="00334F9D">
        <w:rPr>
          <w:lang w:val="ru-RU"/>
        </w:rPr>
        <w:t>надаватися</w:t>
      </w:r>
      <w:proofErr w:type="spellEnd"/>
      <w:r w:rsidRPr="00334F9D">
        <w:rPr>
          <w:lang w:val="ru-RU"/>
        </w:rPr>
        <w:t xml:space="preserve"> </w:t>
      </w:r>
      <w:proofErr w:type="spellStart"/>
      <w:r w:rsidRPr="00334F9D">
        <w:rPr>
          <w:lang w:val="ru-RU"/>
        </w:rPr>
        <w:t>частинами</w:t>
      </w:r>
      <w:proofErr w:type="spellEnd"/>
      <w:r w:rsidRPr="00334F9D">
        <w:rPr>
          <w:lang w:val="ru-RU"/>
        </w:rPr>
        <w:t xml:space="preserve">, у тому </w:t>
      </w:r>
      <w:proofErr w:type="spellStart"/>
      <w:r w:rsidRPr="00334F9D">
        <w:rPr>
          <w:lang w:val="ru-RU"/>
        </w:rPr>
        <w:t>числі</w:t>
      </w:r>
      <w:proofErr w:type="spellEnd"/>
      <w:r w:rsidRPr="00334F9D">
        <w:rPr>
          <w:lang w:val="ru-RU"/>
        </w:rPr>
        <w:t xml:space="preserve"> за заявками </w:t>
      </w:r>
      <w:proofErr w:type="spellStart"/>
      <w:r w:rsidRPr="00334F9D">
        <w:rPr>
          <w:lang w:val="ru-RU"/>
        </w:rPr>
        <w:t>від</w:t>
      </w:r>
      <w:proofErr w:type="spellEnd"/>
      <w:r w:rsidRPr="00334F9D">
        <w:rPr>
          <w:lang w:val="ru-RU"/>
        </w:rPr>
        <w:t xml:space="preserve"> 1 (</w:t>
      </w:r>
      <w:proofErr w:type="spellStart"/>
      <w:r w:rsidRPr="00334F9D">
        <w:rPr>
          <w:lang w:val="ru-RU"/>
        </w:rPr>
        <w:t>однієї</w:t>
      </w:r>
      <w:proofErr w:type="spellEnd"/>
      <w:r w:rsidRPr="00334F9D">
        <w:rPr>
          <w:lang w:val="ru-RU"/>
        </w:rPr>
        <w:t xml:space="preserve">) </w:t>
      </w:r>
      <w:proofErr w:type="spellStart"/>
      <w:r w:rsidRPr="00334F9D">
        <w:rPr>
          <w:lang w:val="ru-RU"/>
        </w:rPr>
        <w:t>одиниці</w:t>
      </w:r>
      <w:proofErr w:type="spellEnd"/>
      <w:r w:rsidRPr="00334F9D">
        <w:rPr>
          <w:lang w:val="ru-RU"/>
        </w:rPr>
        <w:t xml:space="preserve"> картриджа</w:t>
      </w:r>
      <w:bookmarkEnd w:id="7"/>
      <w:r w:rsidRPr="00334F9D">
        <w:t>.</w:t>
      </w:r>
    </w:p>
    <w:p w14:paraId="4D841C97" w14:textId="77777777" w:rsidR="00334F9D" w:rsidRPr="00334F9D" w:rsidRDefault="00334F9D" w:rsidP="00334F9D">
      <w:pPr>
        <w:ind w:firstLine="567"/>
        <w:jc w:val="both"/>
        <w:rPr>
          <w:bCs/>
          <w:iCs/>
        </w:rPr>
      </w:pPr>
      <w:r w:rsidRPr="00334F9D">
        <w:rPr>
          <w:bCs/>
          <w:iCs/>
        </w:rPr>
        <w:t>1.6. </w:t>
      </w:r>
      <w:bookmarkStart w:id="8" w:name="_Hlk227844075"/>
      <w:r w:rsidRPr="00334F9D">
        <w:rPr>
          <w:bCs/>
          <w:iCs/>
        </w:rPr>
        <w:t>Всі запасні частини, які Учасник планує використовувати для надання Послуг, повинні бути новими (такими, що не були у користуванні) та «оригінальними» (від виробника відповідного обладнання).</w:t>
      </w:r>
    </w:p>
    <w:bookmarkEnd w:id="8"/>
    <w:p w14:paraId="6049AC03" w14:textId="77777777" w:rsidR="00334F9D" w:rsidRPr="00334F9D" w:rsidRDefault="00334F9D" w:rsidP="00334F9D">
      <w:pPr>
        <w:ind w:firstLine="567"/>
        <w:jc w:val="both"/>
        <w:rPr>
          <w:bCs/>
          <w:iCs/>
          <w:color w:val="000000"/>
        </w:rPr>
      </w:pPr>
      <w:r w:rsidRPr="00334F9D">
        <w:rPr>
          <w:bCs/>
          <w:iCs/>
        </w:rPr>
        <w:t xml:space="preserve">1.7. Надання </w:t>
      </w:r>
      <w:r w:rsidRPr="00334F9D">
        <w:rPr>
          <w:bCs/>
          <w:iCs/>
          <w:color w:val="000000"/>
        </w:rPr>
        <w:t>Послуг повинно здійснюватися відповідно до вимог, регламенту та рекомендацій виробника відповідного Обладнання.</w:t>
      </w:r>
    </w:p>
    <w:p w14:paraId="0558E328" w14:textId="77777777" w:rsidR="00334F9D" w:rsidRPr="00334F9D" w:rsidRDefault="00334F9D" w:rsidP="00334F9D">
      <w:pPr>
        <w:ind w:firstLine="567"/>
        <w:jc w:val="both"/>
        <w:rPr>
          <w:bCs/>
          <w:iCs/>
          <w:color w:val="000000"/>
        </w:rPr>
      </w:pPr>
      <w:r w:rsidRPr="00334F9D">
        <w:rPr>
          <w:bCs/>
          <w:iCs/>
          <w:color w:val="000000"/>
        </w:rPr>
        <w:t xml:space="preserve">1.8. Приймання наданих послуг Замовником здійснюється шляхом проведення тестування Обладнання в присутності представника Виконавця. </w:t>
      </w:r>
    </w:p>
    <w:p w14:paraId="3E0F36DF" w14:textId="77777777" w:rsidR="00334F9D" w:rsidRPr="00334F9D" w:rsidRDefault="00334F9D" w:rsidP="00334F9D">
      <w:pPr>
        <w:ind w:firstLine="567"/>
        <w:jc w:val="both"/>
        <w:rPr>
          <w:bCs/>
          <w:iCs/>
          <w:color w:val="000000"/>
        </w:rPr>
      </w:pPr>
      <w:r w:rsidRPr="00334F9D">
        <w:rPr>
          <w:bCs/>
          <w:iCs/>
          <w:color w:val="000000"/>
        </w:rPr>
        <w:t>1.9. Відповідальність за виконання вимог екологічної безпеки та вимог із забезпечення вимог техніки безпеки при виконанні поточного ремонту та технічного обслуговування обладнання несе Виконавець.</w:t>
      </w:r>
    </w:p>
    <w:p w14:paraId="68B8CB79" w14:textId="77777777" w:rsidR="00334F9D" w:rsidRPr="00334F9D" w:rsidRDefault="00334F9D" w:rsidP="00334F9D">
      <w:pPr>
        <w:ind w:firstLine="567"/>
        <w:jc w:val="both"/>
        <w:rPr>
          <w:bCs/>
          <w:iCs/>
          <w:color w:val="000000"/>
        </w:rPr>
      </w:pPr>
      <w:r w:rsidRPr="00334F9D">
        <w:rPr>
          <w:bCs/>
          <w:iCs/>
          <w:color w:val="000000"/>
        </w:rPr>
        <w:lastRenderedPageBreak/>
        <w:t>1.10. </w:t>
      </w:r>
      <w:bookmarkStart w:id="9" w:name="_Hlk227844171"/>
      <w:r w:rsidRPr="00334F9D">
        <w:rPr>
          <w:bCs/>
          <w:iCs/>
          <w:color w:val="000000"/>
        </w:rPr>
        <w:t>Вартість Послуг має включати вартість запасних частин, нових картриджів та витратних матеріалів, які будуть використовуватись для проведення поточного ремонту та обслуговування комп'ютерної та організаційної техніки (заправки та регенерації картриджів)</w:t>
      </w:r>
      <w:r w:rsidRPr="00334F9D">
        <w:rPr>
          <w:rFonts w:eastAsia="MS Mincho"/>
          <w:color w:val="000000"/>
          <w:lang w:eastAsia="uk-UA"/>
        </w:rPr>
        <w:t>.</w:t>
      </w:r>
      <w:bookmarkEnd w:id="9"/>
    </w:p>
    <w:p w14:paraId="2B4E8E27" w14:textId="7B143C4F" w:rsidR="00334F9D" w:rsidRPr="00334F9D" w:rsidRDefault="00334F9D" w:rsidP="00334F9D">
      <w:pPr>
        <w:ind w:firstLine="567"/>
        <w:jc w:val="both"/>
        <w:rPr>
          <w:bCs/>
          <w:iCs/>
          <w:color w:val="000000"/>
        </w:rPr>
      </w:pPr>
      <w:r w:rsidRPr="00334F9D">
        <w:rPr>
          <w:bCs/>
          <w:iCs/>
          <w:color w:val="000000"/>
        </w:rPr>
        <w:t>1.11. Вартість Послуг повинна бути визначена учасником з урахуванням усіх податків та зборів, що сплачуються або мають бути сплачені відповідно до положень Податкового кодексу України. У разі, якщо учасник не є платником ПДВ, ціна пропозиції зазначається без ПДВ.</w:t>
      </w:r>
    </w:p>
    <w:p w14:paraId="7FB03A97" w14:textId="77777777" w:rsidR="00334F9D" w:rsidRPr="00334F9D" w:rsidRDefault="00334F9D" w:rsidP="00334F9D">
      <w:pPr>
        <w:ind w:firstLine="567"/>
        <w:jc w:val="both"/>
        <w:rPr>
          <w:b/>
          <w:color w:val="000000"/>
        </w:rPr>
      </w:pPr>
      <w:r w:rsidRPr="00334F9D">
        <w:rPr>
          <w:b/>
          <w:color w:val="000000"/>
        </w:rPr>
        <w:t xml:space="preserve">2. Вимоги до надання </w:t>
      </w:r>
      <w:bookmarkStart w:id="10" w:name="_Hlk227071453"/>
      <w:r w:rsidRPr="00334F9D">
        <w:rPr>
          <w:b/>
          <w:iCs/>
          <w:color w:val="000000"/>
        </w:rPr>
        <w:t xml:space="preserve">послуги з </w:t>
      </w:r>
      <w:bookmarkStart w:id="11" w:name="_Hlk227071286"/>
      <w:r w:rsidRPr="00334F9D">
        <w:rPr>
          <w:b/>
          <w:iCs/>
          <w:color w:val="000000"/>
        </w:rPr>
        <w:t>поточного ремонту та обслуговування комп'ютерної та організаційної техніки (заправки та регенерації картриджів)</w:t>
      </w:r>
      <w:bookmarkEnd w:id="10"/>
      <w:bookmarkEnd w:id="11"/>
      <w:r w:rsidRPr="00334F9D">
        <w:rPr>
          <w:b/>
          <w:iCs/>
          <w:color w:val="000000"/>
        </w:rPr>
        <w:t>:</w:t>
      </w:r>
    </w:p>
    <w:p w14:paraId="26C4BD8D" w14:textId="77777777" w:rsidR="00334F9D" w:rsidRPr="00334F9D" w:rsidRDefault="00334F9D" w:rsidP="00334F9D">
      <w:pPr>
        <w:ind w:firstLine="567"/>
        <w:jc w:val="both"/>
        <w:rPr>
          <w:lang w:eastAsia="uk-UA"/>
        </w:rPr>
      </w:pPr>
      <w:r w:rsidRPr="00334F9D">
        <w:rPr>
          <w:bCs/>
          <w:iCs/>
          <w:color w:val="000000"/>
        </w:rPr>
        <w:t>2.1. Послуги з поточного ремонту та обслуговування комп'ютерної та організаційної техніки (заправки та регенерації картриджів)</w:t>
      </w:r>
      <w:r w:rsidRPr="00334F9D">
        <w:rPr>
          <w:lang w:eastAsia="uk-UA"/>
        </w:rPr>
        <w:t xml:space="preserve"> надаються Виконавцем </w:t>
      </w:r>
      <w:r w:rsidRPr="00334F9D">
        <w:rPr>
          <w:color w:val="000000"/>
          <w:lang w:eastAsia="uk-UA"/>
        </w:rPr>
        <w:t>за місцем знаходження Замовника або</w:t>
      </w:r>
      <w:r w:rsidRPr="00334F9D">
        <w:rPr>
          <w:lang w:eastAsia="uk-UA"/>
        </w:rPr>
        <w:t xml:space="preserve"> у власному сервісному центрі (за потреби).</w:t>
      </w:r>
    </w:p>
    <w:p w14:paraId="64A88617" w14:textId="77777777" w:rsidR="00334F9D" w:rsidRPr="00334F9D" w:rsidRDefault="00334F9D" w:rsidP="00334F9D">
      <w:pPr>
        <w:ind w:firstLine="567"/>
        <w:jc w:val="both"/>
        <w:rPr>
          <w:bCs/>
          <w:iCs/>
          <w:color w:val="000000"/>
        </w:rPr>
      </w:pPr>
      <w:r w:rsidRPr="00334F9D">
        <w:rPr>
          <w:lang w:eastAsia="uk-UA"/>
        </w:rPr>
        <w:t xml:space="preserve">2.2. Послуги з </w:t>
      </w:r>
      <w:r w:rsidRPr="00334F9D">
        <w:rPr>
          <w:bCs/>
          <w:iCs/>
          <w:color w:val="000000"/>
        </w:rPr>
        <w:t xml:space="preserve">послуги з поточного ремонту та обслуговування комп'ютерної та організаційної техніки (заправки та регенерації картриджів) </w:t>
      </w:r>
      <w:r w:rsidRPr="00334F9D">
        <w:rPr>
          <w:color w:val="000000"/>
          <w:lang w:eastAsia="uk-UA"/>
        </w:rPr>
        <w:t>надаються Виконавцем за місцем знаходження Замовника визначеного у пункті 1.1 цих Технічних вимог.</w:t>
      </w:r>
    </w:p>
    <w:p w14:paraId="302CFF37" w14:textId="77777777" w:rsidR="00334F9D" w:rsidRPr="00334F9D" w:rsidRDefault="00334F9D" w:rsidP="00334F9D">
      <w:pPr>
        <w:ind w:firstLine="567"/>
        <w:jc w:val="both"/>
        <w:rPr>
          <w:bCs/>
          <w:iCs/>
          <w:color w:val="000000"/>
        </w:rPr>
      </w:pPr>
      <w:r w:rsidRPr="00334F9D">
        <w:rPr>
          <w:bCs/>
          <w:iCs/>
          <w:color w:val="000000"/>
        </w:rPr>
        <w:t>2.3. Послуги з  поточного ремонту та обслуговування комп'ютерної та організаційної техніки (заправки та регенерації картриджів)повинні включати в себе:</w:t>
      </w:r>
    </w:p>
    <w:p w14:paraId="4947B92C" w14:textId="77777777" w:rsidR="00334F9D" w:rsidRPr="00334F9D" w:rsidRDefault="00334F9D" w:rsidP="00334F9D">
      <w:pPr>
        <w:suppressAutoHyphens/>
        <w:autoSpaceDN w:val="0"/>
        <w:spacing w:line="276" w:lineRule="auto"/>
        <w:textAlignment w:val="baseline"/>
        <w:rPr>
          <w:rFonts w:eastAsia="Arial"/>
          <w:kern w:val="3"/>
          <w:lang w:eastAsia="zh-CN"/>
        </w:rPr>
      </w:pPr>
      <w:bookmarkStart w:id="12" w:name="_Hlk227843347"/>
      <w:r w:rsidRPr="00334F9D">
        <w:rPr>
          <w:rFonts w:eastAsia="Arial"/>
          <w:kern w:val="3"/>
          <w:lang w:eastAsia="zh-CN"/>
        </w:rPr>
        <w:t>&gt; заправка  картриджа:</w:t>
      </w:r>
    </w:p>
    <w:p w14:paraId="5F979ECE"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діагностика картриджа;</w:t>
      </w:r>
    </w:p>
    <w:p w14:paraId="56B42C29"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розбирання картриджа;</w:t>
      </w:r>
    </w:p>
    <w:p w14:paraId="590F0D3D"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повне очищення бункера відпрацювання і деталей картриджа від старого тонера, при необхідності заміна несправних деталей;</w:t>
      </w:r>
    </w:p>
    <w:p w14:paraId="317BD007"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xml:space="preserve">- заповнення картриджа сумісним якісним тонером в </w:t>
      </w:r>
      <w:proofErr w:type="spellStart"/>
      <w:r w:rsidRPr="00334F9D">
        <w:rPr>
          <w:rFonts w:eastAsia="Arial"/>
          <w:kern w:val="3"/>
          <w:lang w:eastAsia="zh-CN"/>
        </w:rPr>
        <w:t>обсязі,який</w:t>
      </w:r>
      <w:proofErr w:type="spellEnd"/>
      <w:r w:rsidRPr="00334F9D">
        <w:rPr>
          <w:rFonts w:eastAsia="Arial"/>
          <w:kern w:val="3"/>
          <w:lang w:eastAsia="zh-CN"/>
        </w:rPr>
        <w:t xml:space="preserve"> відповідає ресурсу друку для даної моделі картриджа;</w:t>
      </w:r>
    </w:p>
    <w:p w14:paraId="75E86179"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збірку картриджа;</w:t>
      </w:r>
    </w:p>
    <w:p w14:paraId="6EF0635A"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xml:space="preserve">- обнуління або заміну </w:t>
      </w:r>
      <w:proofErr w:type="spellStart"/>
      <w:r w:rsidRPr="00334F9D">
        <w:rPr>
          <w:rFonts w:eastAsia="Arial"/>
          <w:kern w:val="3"/>
          <w:lang w:eastAsia="zh-CN"/>
        </w:rPr>
        <w:t>чіпа</w:t>
      </w:r>
      <w:proofErr w:type="spellEnd"/>
      <w:r w:rsidRPr="00334F9D">
        <w:rPr>
          <w:rFonts w:eastAsia="Arial"/>
          <w:kern w:val="3"/>
          <w:lang w:eastAsia="zh-CN"/>
        </w:rPr>
        <w:t xml:space="preserve"> картриджа;</w:t>
      </w:r>
    </w:p>
    <w:p w14:paraId="17207267"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тестування готового картриджа.</w:t>
      </w:r>
    </w:p>
    <w:p w14:paraId="52D192E3" w14:textId="77777777" w:rsidR="00334F9D" w:rsidRPr="00334F9D" w:rsidRDefault="00334F9D" w:rsidP="00334F9D">
      <w:pPr>
        <w:suppressAutoHyphens/>
        <w:autoSpaceDN w:val="0"/>
        <w:spacing w:line="276" w:lineRule="auto"/>
        <w:textAlignment w:val="baseline"/>
        <w:rPr>
          <w:rFonts w:eastAsia="Arial"/>
          <w:kern w:val="3"/>
          <w:lang w:eastAsia="zh-CN"/>
        </w:rPr>
      </w:pPr>
    </w:p>
    <w:p w14:paraId="4CFCF484"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&gt; регенерація  картриджа передбачає:</w:t>
      </w:r>
    </w:p>
    <w:p w14:paraId="1F3D54EE"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діагностика картриджа;</w:t>
      </w:r>
    </w:p>
    <w:p w14:paraId="0EEFF44C"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розбирання картриджа;</w:t>
      </w:r>
    </w:p>
    <w:p w14:paraId="267BC62D"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повне очищення бункера відпрацювання і деталей картриджа від старого тонера, при необхідності заміна несправних деталей;</w:t>
      </w:r>
    </w:p>
    <w:p w14:paraId="756E7985"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xml:space="preserve">- заповнення картриджа сумісним якісним тонером в </w:t>
      </w:r>
      <w:proofErr w:type="spellStart"/>
      <w:r w:rsidRPr="00334F9D">
        <w:rPr>
          <w:rFonts w:eastAsia="Arial"/>
          <w:kern w:val="3"/>
          <w:lang w:eastAsia="zh-CN"/>
        </w:rPr>
        <w:t>обсязі,який</w:t>
      </w:r>
      <w:proofErr w:type="spellEnd"/>
      <w:r w:rsidRPr="00334F9D">
        <w:rPr>
          <w:rFonts w:eastAsia="Arial"/>
          <w:kern w:val="3"/>
          <w:lang w:eastAsia="zh-CN"/>
        </w:rPr>
        <w:t xml:space="preserve"> відповідає ресурсу друку для даної моделі картриджа;</w:t>
      </w:r>
    </w:p>
    <w:p w14:paraId="2A38E6F8" w14:textId="77777777" w:rsidR="00334F9D" w:rsidRPr="00334F9D" w:rsidRDefault="00334F9D" w:rsidP="00334F9D">
      <w:pPr>
        <w:suppressAutoHyphens/>
        <w:autoSpaceDN w:val="0"/>
        <w:spacing w:before="22" w:line="276" w:lineRule="auto"/>
        <w:ind w:right="-365"/>
        <w:textAlignment w:val="baseline"/>
        <w:rPr>
          <w:rFonts w:eastAsia="Arial"/>
          <w:kern w:val="3"/>
          <w:lang w:eastAsia="zh-CN"/>
        </w:rPr>
      </w:pPr>
      <w:r w:rsidRPr="00334F9D">
        <w:rPr>
          <w:rFonts w:eastAsia="Arial"/>
          <w:kern w:val="3"/>
          <w:lang w:eastAsia="zh-CN"/>
        </w:rPr>
        <w:t>- заміна вал первинної зарядки;</w:t>
      </w:r>
    </w:p>
    <w:p w14:paraId="6401711D" w14:textId="77777777" w:rsidR="00334F9D" w:rsidRPr="00334F9D" w:rsidRDefault="00334F9D" w:rsidP="00334F9D">
      <w:pPr>
        <w:suppressAutoHyphens/>
        <w:autoSpaceDN w:val="0"/>
        <w:spacing w:before="22" w:line="276" w:lineRule="auto"/>
        <w:ind w:right="-365"/>
        <w:textAlignment w:val="baseline"/>
        <w:rPr>
          <w:rFonts w:eastAsia="Arial"/>
          <w:kern w:val="3"/>
          <w:lang w:eastAsia="zh-CN"/>
        </w:rPr>
      </w:pPr>
      <w:r w:rsidRPr="00334F9D">
        <w:rPr>
          <w:rFonts w:eastAsia="Arial"/>
          <w:kern w:val="3"/>
          <w:lang w:eastAsia="zh-CN"/>
        </w:rPr>
        <w:t>- заміна магнітний вал;</w:t>
      </w:r>
    </w:p>
    <w:p w14:paraId="265D4825" w14:textId="77777777" w:rsidR="00334F9D" w:rsidRPr="00334F9D" w:rsidRDefault="00334F9D" w:rsidP="00334F9D">
      <w:pPr>
        <w:suppressAutoHyphens/>
        <w:autoSpaceDN w:val="0"/>
        <w:spacing w:before="22" w:line="276" w:lineRule="auto"/>
        <w:ind w:right="-365"/>
        <w:textAlignment w:val="baseline"/>
        <w:rPr>
          <w:rFonts w:eastAsia="Arial"/>
          <w:kern w:val="3"/>
          <w:lang w:eastAsia="zh-CN"/>
        </w:rPr>
      </w:pPr>
      <w:r w:rsidRPr="00334F9D">
        <w:rPr>
          <w:rFonts w:eastAsia="Arial"/>
          <w:kern w:val="3"/>
          <w:lang w:eastAsia="zh-CN"/>
        </w:rPr>
        <w:t>- заміна лезо дозуюче;</w:t>
      </w:r>
    </w:p>
    <w:p w14:paraId="63A5686A"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збірку картриджа;</w:t>
      </w:r>
    </w:p>
    <w:p w14:paraId="5BA39474"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xml:space="preserve">- обнуління або заміну </w:t>
      </w:r>
      <w:proofErr w:type="spellStart"/>
      <w:r w:rsidRPr="00334F9D">
        <w:rPr>
          <w:rFonts w:eastAsia="Arial"/>
          <w:kern w:val="3"/>
          <w:lang w:eastAsia="zh-CN"/>
        </w:rPr>
        <w:t>чіпа</w:t>
      </w:r>
      <w:proofErr w:type="spellEnd"/>
      <w:r w:rsidRPr="00334F9D">
        <w:rPr>
          <w:rFonts w:eastAsia="Arial"/>
          <w:kern w:val="3"/>
          <w:lang w:eastAsia="zh-CN"/>
        </w:rPr>
        <w:t xml:space="preserve"> картриджа;</w:t>
      </w:r>
    </w:p>
    <w:p w14:paraId="2D832033" w14:textId="77777777" w:rsidR="00334F9D" w:rsidRPr="00334F9D" w:rsidRDefault="00334F9D" w:rsidP="00334F9D">
      <w:pPr>
        <w:suppressAutoHyphens/>
        <w:autoSpaceDN w:val="0"/>
        <w:spacing w:line="276" w:lineRule="auto"/>
        <w:textAlignment w:val="baseline"/>
        <w:rPr>
          <w:rFonts w:eastAsia="Arial"/>
          <w:kern w:val="3"/>
          <w:lang w:eastAsia="zh-CN"/>
        </w:rPr>
      </w:pPr>
      <w:r w:rsidRPr="00334F9D">
        <w:rPr>
          <w:rFonts w:eastAsia="Arial"/>
          <w:kern w:val="3"/>
          <w:lang w:eastAsia="zh-CN"/>
        </w:rPr>
        <w:t>- тестування готового картриджа.</w:t>
      </w:r>
    </w:p>
    <w:p w14:paraId="1A771A3F" w14:textId="77777777" w:rsidR="00334F9D" w:rsidRPr="00334F9D" w:rsidRDefault="00334F9D" w:rsidP="00334F9D">
      <w:pPr>
        <w:ind w:firstLine="567"/>
        <w:jc w:val="both"/>
        <w:rPr>
          <w:bCs/>
          <w:iCs/>
          <w:color w:val="000000"/>
        </w:rPr>
      </w:pPr>
    </w:p>
    <w:bookmarkEnd w:id="12"/>
    <w:p w14:paraId="6636B4EE" w14:textId="77777777" w:rsidR="00334F9D" w:rsidRPr="00334F9D" w:rsidRDefault="00334F9D" w:rsidP="00334F9D">
      <w:pPr>
        <w:ind w:firstLine="567"/>
        <w:jc w:val="both"/>
        <w:rPr>
          <w:bCs/>
          <w:iCs/>
          <w:color w:val="000000"/>
          <w:lang w:val="en-US"/>
        </w:rPr>
      </w:pPr>
      <w:r w:rsidRPr="00334F9D">
        <w:rPr>
          <w:bCs/>
          <w:iCs/>
          <w:color w:val="000000"/>
        </w:rPr>
        <w:t>2.4. Гарантійний строк на запасні частини та нові картриджі, які замінені в результаті надання послуги з поточного ремонту та обслуговування комп'ютерної та організаційної техніки (заправки та регенерації картриджів) повинен складати не менше 12 місяців.</w:t>
      </w:r>
    </w:p>
    <w:p w14:paraId="5BC80AB1" w14:textId="77777777" w:rsidR="00334F9D" w:rsidRPr="00334F9D" w:rsidRDefault="00334F9D" w:rsidP="00334F9D">
      <w:pPr>
        <w:ind w:firstLine="567"/>
        <w:jc w:val="both"/>
        <w:rPr>
          <w:bCs/>
          <w:iCs/>
          <w:color w:val="000000"/>
        </w:rPr>
      </w:pPr>
      <w:r w:rsidRPr="00334F9D">
        <w:rPr>
          <w:bCs/>
          <w:iCs/>
          <w:color w:val="000000"/>
        </w:rPr>
        <w:t>2.</w:t>
      </w:r>
      <w:r w:rsidRPr="00334F9D">
        <w:rPr>
          <w:bCs/>
          <w:iCs/>
          <w:color w:val="000000"/>
          <w:lang w:val="ru-RU"/>
        </w:rPr>
        <w:t>5</w:t>
      </w:r>
      <w:r w:rsidRPr="00334F9D">
        <w:rPr>
          <w:bCs/>
          <w:iCs/>
          <w:color w:val="000000"/>
        </w:rPr>
        <w:t xml:space="preserve">. Картриджі, а також їх упаковка повинні бути чистими, без залишків тонера після заправки або відновлення, з контрольними тестовими роздруківками і упаковані окремо в </w:t>
      </w:r>
      <w:r w:rsidRPr="00334F9D">
        <w:rPr>
          <w:bCs/>
          <w:iCs/>
          <w:color w:val="000000"/>
        </w:rPr>
        <w:lastRenderedPageBreak/>
        <w:t xml:space="preserve">нові темні герметичні пакети та картонні коробки, на яких зазначено конкретний тип картриджу і модель техніки. </w:t>
      </w:r>
    </w:p>
    <w:p w14:paraId="244F0849" w14:textId="77777777" w:rsidR="00334F9D" w:rsidRPr="00334F9D" w:rsidRDefault="00334F9D" w:rsidP="00334F9D">
      <w:pPr>
        <w:ind w:firstLine="567"/>
        <w:jc w:val="both"/>
        <w:rPr>
          <w:bCs/>
          <w:iCs/>
          <w:color w:val="000000"/>
        </w:rPr>
      </w:pPr>
      <w:r w:rsidRPr="00334F9D">
        <w:rPr>
          <w:bCs/>
          <w:iCs/>
          <w:color w:val="000000"/>
        </w:rPr>
        <w:t>2.6. Після заправки та регенерації картриджів, в картриджі має бути достатньо завантажена кількість тонеру, яка відповідає технічним характеристикам картриджів, відповідно до стандартів фірм-виробників. Друк контрастний, з гарною передачею півтонів, без смуг і рисочок. Ресурс роботи оновленого картриджа повинен відповідати заявленому виробником обладнання.</w:t>
      </w:r>
    </w:p>
    <w:p w14:paraId="06FDA626" w14:textId="77777777" w:rsidR="00334F9D" w:rsidRPr="00334F9D" w:rsidRDefault="00334F9D" w:rsidP="00334F9D">
      <w:pPr>
        <w:ind w:firstLine="567"/>
        <w:jc w:val="both"/>
        <w:rPr>
          <w:bCs/>
          <w:iCs/>
          <w:color w:val="000000"/>
        </w:rPr>
      </w:pPr>
      <w:r w:rsidRPr="00334F9D">
        <w:rPr>
          <w:bCs/>
          <w:iCs/>
          <w:color w:val="000000"/>
        </w:rPr>
        <w:t>2.</w:t>
      </w:r>
      <w:r w:rsidRPr="00334F9D">
        <w:rPr>
          <w:bCs/>
          <w:iCs/>
          <w:color w:val="000000"/>
          <w:lang w:val="ru-RU"/>
        </w:rPr>
        <w:t>7</w:t>
      </w:r>
      <w:r w:rsidRPr="00334F9D">
        <w:rPr>
          <w:bCs/>
          <w:iCs/>
          <w:color w:val="000000"/>
        </w:rPr>
        <w:t>. У разі виникнення у Замовника обґрунтованих сумнівів щодо відповідності заправлених або відновлених картриджів технічним характеристикам, проводиться контрольне випробування, для чого Виконавець пломбує картридж в багатофункціональному пристрої. Таке пломбування не повинне становити загрозу функціонуванню пристрою.</w:t>
      </w:r>
    </w:p>
    <w:p w14:paraId="4BDBBA2C" w14:textId="77777777" w:rsidR="00334F9D" w:rsidRPr="00334F9D" w:rsidRDefault="00334F9D" w:rsidP="00334F9D">
      <w:pPr>
        <w:widowControl w:val="0"/>
        <w:tabs>
          <w:tab w:val="left" w:pos="989"/>
        </w:tabs>
        <w:jc w:val="both"/>
        <w:rPr>
          <w:rFonts w:eastAsia="Calibri"/>
        </w:rPr>
      </w:pPr>
      <w:r w:rsidRPr="00334F9D">
        <w:rPr>
          <w:rFonts w:eastAsia="Calibri"/>
        </w:rPr>
        <w:t xml:space="preserve">         </w:t>
      </w:r>
      <w:r w:rsidRPr="00334F9D">
        <w:rPr>
          <w:rFonts w:eastAsia="Calibri"/>
          <w:lang w:val="ru-RU"/>
        </w:rPr>
        <w:t>2</w:t>
      </w:r>
      <w:r w:rsidRPr="00334F9D">
        <w:rPr>
          <w:rFonts w:eastAsia="Calibri"/>
        </w:rPr>
        <w:t>.8. Заправка та регенерація картриджів проводяться протягом однієї доби з моменту подання заявки замовником. Учасник повинен мати досвід із зарядки картриджів.</w:t>
      </w:r>
    </w:p>
    <w:p w14:paraId="478216EE" w14:textId="77777777" w:rsidR="00334F9D" w:rsidRPr="00334F9D" w:rsidRDefault="00334F9D" w:rsidP="00334F9D">
      <w:pPr>
        <w:autoSpaceDE w:val="0"/>
        <w:autoSpaceDN w:val="0"/>
        <w:adjustRightInd w:val="0"/>
        <w:spacing w:before="13" w:line="319" w:lineRule="exact"/>
        <w:jc w:val="both"/>
        <w:rPr>
          <w:rFonts w:eastAsia="Calibri"/>
        </w:rPr>
      </w:pPr>
      <w:r w:rsidRPr="00334F9D">
        <w:rPr>
          <w:rFonts w:eastAsia="Calibri"/>
        </w:rPr>
        <w:t xml:space="preserve">         2.9. 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повторюваних дефектів. Ресурс друку та кількість тонера в картриджах після заправки повинні бути не менші, ніж у новому оригінальному картриджі, встановленому виробником.</w:t>
      </w:r>
    </w:p>
    <w:p w14:paraId="64B68658" w14:textId="77777777" w:rsidR="00334F9D" w:rsidRPr="00334F9D" w:rsidRDefault="00334F9D" w:rsidP="00334F9D">
      <w:pPr>
        <w:widowControl w:val="0"/>
        <w:tabs>
          <w:tab w:val="left" w:pos="989"/>
        </w:tabs>
        <w:jc w:val="both"/>
        <w:rPr>
          <w:rFonts w:eastAsia="Calibri"/>
        </w:rPr>
      </w:pPr>
      <w:r w:rsidRPr="00334F9D">
        <w:rPr>
          <w:rFonts w:eastAsia="Calibri"/>
        </w:rPr>
        <w:t xml:space="preserve">        2.10. Усі витратні матеріали, які учасник має поставити замовнику,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 експертиза картриджа та тестування на друкуючому пристрої.</w:t>
      </w:r>
    </w:p>
    <w:p w14:paraId="494CCEA9" w14:textId="77777777" w:rsidR="00334F9D" w:rsidRPr="00334F9D" w:rsidRDefault="00334F9D" w:rsidP="00334F9D">
      <w:pPr>
        <w:widowControl w:val="0"/>
        <w:tabs>
          <w:tab w:val="left" w:pos="989"/>
        </w:tabs>
        <w:ind w:firstLine="709"/>
        <w:jc w:val="both"/>
        <w:rPr>
          <w:rFonts w:eastAsia="Calibri"/>
        </w:rPr>
      </w:pPr>
      <w:r w:rsidRPr="00334F9D">
        <w:rPr>
          <w:rFonts w:eastAsia="Calibri"/>
        </w:rPr>
        <w:t>2.11. Заправка та регенерація картриджів здійснюються за заявками замовника (телефонний дзвінок).</w:t>
      </w:r>
    </w:p>
    <w:p w14:paraId="22A10A6E" w14:textId="77777777" w:rsidR="00334F9D" w:rsidRPr="00334F9D" w:rsidRDefault="00334F9D" w:rsidP="00334F9D">
      <w:pPr>
        <w:widowControl w:val="0"/>
        <w:tabs>
          <w:tab w:val="left" w:pos="989"/>
        </w:tabs>
        <w:ind w:firstLine="709"/>
        <w:jc w:val="both"/>
        <w:rPr>
          <w:rFonts w:eastAsia="Calibri"/>
        </w:rPr>
      </w:pPr>
      <w:r w:rsidRPr="00334F9D">
        <w:rPr>
          <w:rFonts w:eastAsia="Calibri"/>
        </w:rPr>
        <w:t>2.12. Надання послуг із заправки картриджів – не більше однієї доби з моменту отримання заявки від замовника.</w:t>
      </w:r>
    </w:p>
    <w:p w14:paraId="1719DA0E" w14:textId="77777777" w:rsidR="00334F9D" w:rsidRPr="00334F9D" w:rsidRDefault="00334F9D" w:rsidP="00334F9D">
      <w:pPr>
        <w:widowControl w:val="0"/>
        <w:tabs>
          <w:tab w:val="left" w:pos="989"/>
        </w:tabs>
        <w:ind w:firstLine="709"/>
        <w:jc w:val="both"/>
        <w:rPr>
          <w:rFonts w:eastAsia="Calibri"/>
        </w:rPr>
      </w:pPr>
      <w:r w:rsidRPr="00334F9D">
        <w:rPr>
          <w:rFonts w:eastAsia="Calibri"/>
        </w:rPr>
        <w:t>2.13. 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терміни, зазначені вище, учасник повинен письмово повідомити замовника та погодити з ним терміни проведення регенерації. На складі учасника повинен бути певний резерв ресурсних запасних частин і витратних матеріалів для планової заміни.</w:t>
      </w:r>
    </w:p>
    <w:p w14:paraId="55CF187C" w14:textId="77777777" w:rsidR="00334F9D" w:rsidRPr="00334F9D" w:rsidRDefault="00334F9D" w:rsidP="00334F9D">
      <w:pPr>
        <w:widowControl w:val="0"/>
        <w:tabs>
          <w:tab w:val="left" w:pos="989"/>
        </w:tabs>
        <w:ind w:firstLine="709"/>
        <w:jc w:val="both"/>
        <w:rPr>
          <w:rFonts w:eastAsia="Calibri"/>
        </w:rPr>
      </w:pPr>
      <w:r w:rsidRPr="00334F9D">
        <w:rPr>
          <w:rFonts w:eastAsia="Calibri"/>
        </w:rPr>
        <w:t>2.14. Надання послуг відбувається за місцезнаходженням учасника, Обладнання (картриджі) замовника доставляється до сервісного центру транспортом учасника та за його рахунок.</w:t>
      </w:r>
    </w:p>
    <w:p w14:paraId="04EB3F3E" w14:textId="77777777" w:rsidR="00334F9D" w:rsidRPr="00334F9D" w:rsidRDefault="00334F9D" w:rsidP="00334F9D">
      <w:pPr>
        <w:widowControl w:val="0"/>
        <w:tabs>
          <w:tab w:val="left" w:pos="989"/>
        </w:tabs>
        <w:ind w:firstLine="709"/>
        <w:jc w:val="both"/>
        <w:rPr>
          <w:rFonts w:eastAsia="Calibri"/>
        </w:rPr>
      </w:pPr>
      <w:r w:rsidRPr="00334F9D">
        <w:rPr>
          <w:rFonts w:eastAsia="Calibri"/>
        </w:rPr>
        <w:t>2.15. Усі запчастини, які пропонує учасник, повинні бути новими, оригінальними (або аналогічними, але не гіршими, ніж оригінальні) та у працездатному стані.</w:t>
      </w:r>
    </w:p>
    <w:p w14:paraId="4FE5DA1B" w14:textId="77777777" w:rsidR="00334F9D" w:rsidRPr="00334F9D" w:rsidRDefault="00334F9D" w:rsidP="00334F9D">
      <w:pPr>
        <w:widowControl w:val="0"/>
        <w:tabs>
          <w:tab w:val="left" w:pos="989"/>
        </w:tabs>
        <w:ind w:firstLine="709"/>
        <w:jc w:val="both"/>
        <w:rPr>
          <w:rFonts w:eastAsia="Calibri"/>
        </w:rPr>
      </w:pPr>
      <w:r w:rsidRPr="00334F9D">
        <w:rPr>
          <w:rFonts w:eastAsia="Calibri"/>
        </w:rPr>
        <w:t>2.16. Замовник має право на самостійну діагностику Обладнання в офіційних сервісних центрах.</w:t>
      </w:r>
    </w:p>
    <w:p w14:paraId="6564F7F4" w14:textId="31FFBA66" w:rsidR="003E33DE" w:rsidRDefault="00334F9D" w:rsidP="00334F9D">
      <w:pPr>
        <w:widowControl w:val="0"/>
        <w:tabs>
          <w:tab w:val="left" w:pos="989"/>
        </w:tabs>
        <w:ind w:firstLine="709"/>
        <w:jc w:val="both"/>
        <w:rPr>
          <w:rFonts w:eastAsia="Calibri"/>
        </w:rPr>
      </w:pPr>
      <w:r w:rsidRPr="00334F9D">
        <w:rPr>
          <w:rFonts w:eastAsia="Calibri"/>
        </w:rPr>
        <w:t>Загальна запланована кількість послуг -219.</w:t>
      </w:r>
      <w:bookmarkEnd w:id="4"/>
    </w:p>
    <w:p w14:paraId="127FA8C8" w14:textId="77777777" w:rsidR="004056FA" w:rsidRPr="00B90CCC" w:rsidRDefault="004056FA" w:rsidP="004056FA">
      <w:pPr>
        <w:ind w:firstLine="567"/>
        <w:contextualSpacing/>
        <w:jc w:val="both"/>
      </w:pPr>
      <w:r w:rsidRPr="00B90CCC">
        <w:rPr>
          <w:b/>
        </w:rPr>
        <w:t>5. Обґрунтування розміру бюджетного призначення:</w:t>
      </w:r>
      <w:r w:rsidRPr="00B90CCC">
        <w:t xml:space="preserve"> розмір бюджетного призначення для предмета закупівлі:</w:t>
      </w:r>
    </w:p>
    <w:p w14:paraId="467AB0FC" w14:textId="5C60C65F" w:rsidR="004056FA" w:rsidRPr="00B90CCC" w:rsidRDefault="004056FA" w:rsidP="004056FA">
      <w:pPr>
        <w:tabs>
          <w:tab w:val="left" w:pos="360"/>
          <w:tab w:val="left" w:pos="720"/>
        </w:tabs>
        <w:contextualSpacing/>
        <w:jc w:val="both"/>
        <w:rPr>
          <w:rFonts w:eastAsia="Calibri"/>
          <w:color w:val="000000"/>
        </w:rPr>
      </w:pPr>
      <w:r w:rsidRPr="00B90CCC">
        <w:rPr>
          <w:rFonts w:eastAsia="Calibri"/>
          <w:color w:val="000000"/>
        </w:rPr>
        <w:tab/>
      </w:r>
      <w:r w:rsidRPr="00B90CCC">
        <w:rPr>
          <w:rFonts w:eastAsia="Calibri"/>
          <w:color w:val="000000"/>
        </w:rPr>
        <w:tab/>
        <w:t>«</w:t>
      </w:r>
      <w:r w:rsidRPr="00B90CCC">
        <w:rPr>
          <w:kern w:val="36"/>
        </w:rPr>
        <w:t>Послуги з поточного ремонту та обслуговування комп'ютерної та організаційної техніки (заправки та регенерації картриджів)</w:t>
      </w:r>
      <w:r w:rsidRPr="00B90CCC">
        <w:rPr>
          <w:rFonts w:eastAsia="Calibri"/>
          <w:color w:val="000000"/>
        </w:rPr>
        <w:t>» за кодом ДК 021:2015 –</w:t>
      </w:r>
      <w:r w:rsidRPr="00B90CCC">
        <w:rPr>
          <w:rStyle w:val="10"/>
          <w:sz w:val="24"/>
          <w:szCs w:val="24"/>
        </w:rPr>
        <w:t xml:space="preserve"> </w:t>
      </w:r>
      <w:r w:rsidRPr="00B90CCC">
        <w:rPr>
          <w:rStyle w:val="valignt"/>
          <w:rFonts w:eastAsia="Batang"/>
        </w:rPr>
        <w:t>50310000-1 Технічне обслуговування і ремонт офісної техніки</w:t>
      </w:r>
      <w:r>
        <w:rPr>
          <w:rStyle w:val="valignt"/>
          <w:rFonts w:eastAsia="Batang"/>
        </w:rPr>
        <w:t xml:space="preserve"> відповідає</w:t>
      </w:r>
      <w:r w:rsidRPr="00B90CCC">
        <w:rPr>
          <w:rStyle w:val="valignt"/>
          <w:rFonts w:eastAsia="Batang"/>
        </w:rPr>
        <w:t xml:space="preserve"> </w:t>
      </w:r>
      <w:r w:rsidRPr="00B90CCC">
        <w:t xml:space="preserve">розрахунку видатків до кошторису </w:t>
      </w:r>
      <w:r w:rsidRPr="00B90CCC">
        <w:lastRenderedPageBreak/>
        <w:t>Сумської митниці на 202</w:t>
      </w:r>
      <w:r>
        <w:t>6</w:t>
      </w:r>
      <w:r w:rsidRPr="00B90CCC">
        <w:t xml:space="preserve"> рік загальний фонд за КПКВК 3506010 «Керівництво та управління у сфері митної політики».</w:t>
      </w:r>
      <w:r>
        <w:t xml:space="preserve"> КЕКВ 2240.</w:t>
      </w:r>
    </w:p>
    <w:p w14:paraId="526F4A3B" w14:textId="77777777" w:rsidR="004056FA" w:rsidRPr="00334F9D" w:rsidRDefault="004056FA" w:rsidP="00334F9D">
      <w:pPr>
        <w:widowControl w:val="0"/>
        <w:tabs>
          <w:tab w:val="left" w:pos="989"/>
        </w:tabs>
        <w:ind w:firstLine="709"/>
        <w:jc w:val="both"/>
        <w:rPr>
          <w:rFonts w:eastAsia="Calibri"/>
        </w:rPr>
      </w:pPr>
    </w:p>
    <w:p w14:paraId="437AD9D1" w14:textId="2967AB52" w:rsidR="003E33DE" w:rsidRPr="00334F9D" w:rsidRDefault="00A0247F" w:rsidP="00334F9D">
      <w:pPr>
        <w:ind w:firstLine="567"/>
        <w:contextualSpacing/>
        <w:jc w:val="both"/>
        <w:rPr>
          <w:lang w:val="ru-RU"/>
        </w:rPr>
      </w:pPr>
      <w:r w:rsidRPr="00B90CCC">
        <w:rPr>
          <w:b/>
        </w:rPr>
        <w:t>6. Очікувана вартість предмета закупівлі:</w:t>
      </w:r>
      <w:r w:rsidR="00500435" w:rsidRPr="00B90CCC">
        <w:rPr>
          <w:b/>
        </w:rPr>
        <w:t xml:space="preserve"> </w:t>
      </w:r>
      <w:r w:rsidR="00334F9D">
        <w:rPr>
          <w:lang w:val="ru-RU"/>
        </w:rPr>
        <w:t>80000</w:t>
      </w:r>
      <w:r w:rsidR="003E33DE" w:rsidRPr="00B90CCC">
        <w:rPr>
          <w:lang w:val="ru-RU"/>
        </w:rPr>
        <w:t>,</w:t>
      </w:r>
      <w:r w:rsidR="00365422" w:rsidRPr="00B90CCC">
        <w:rPr>
          <w:lang w:val="ru-RU"/>
        </w:rPr>
        <w:t>00</w:t>
      </w:r>
      <w:r w:rsidR="007C2BD8" w:rsidRPr="00B90CCC">
        <w:t xml:space="preserve"> грн</w:t>
      </w:r>
      <w:r w:rsidR="000B1694" w:rsidRPr="00B90CCC">
        <w:t>.</w:t>
      </w:r>
      <w:r w:rsidR="007C2BD8" w:rsidRPr="00B90CCC">
        <w:t xml:space="preserve"> </w:t>
      </w:r>
      <w:r w:rsidR="000B1694" w:rsidRPr="00B90CCC">
        <w:t>з ПДВ.</w:t>
      </w:r>
      <w:r w:rsidR="007C2BD8" w:rsidRPr="00B90CCC">
        <w:t xml:space="preserve"> </w:t>
      </w:r>
    </w:p>
    <w:p w14:paraId="1FC513E9" w14:textId="0924342C" w:rsidR="004B14B0" w:rsidRPr="00B90CCC" w:rsidRDefault="00A0247F" w:rsidP="00334F9D">
      <w:pPr>
        <w:ind w:firstLine="567"/>
        <w:contextualSpacing/>
        <w:jc w:val="both"/>
      </w:pPr>
      <w:r w:rsidRPr="00B90CCC">
        <w:rPr>
          <w:b/>
        </w:rPr>
        <w:t>7. Обґрунтування очікуваної вартості предмета закупівлі:</w:t>
      </w:r>
      <w:r w:rsidRPr="00B90CCC">
        <w:t xml:space="preserve"> </w:t>
      </w:r>
    </w:p>
    <w:p w14:paraId="66998245" w14:textId="77777777" w:rsidR="007B3889" w:rsidRPr="00B90CCC" w:rsidRDefault="007B3889" w:rsidP="007C2BD8">
      <w:pPr>
        <w:tabs>
          <w:tab w:val="left" w:pos="851"/>
        </w:tabs>
        <w:spacing w:after="120"/>
        <w:ind w:firstLine="567"/>
        <w:jc w:val="both"/>
      </w:pPr>
      <w:r w:rsidRPr="00B90CCC">
        <w:t>Очікуван</w:t>
      </w:r>
      <w:r w:rsidR="00104B41" w:rsidRPr="00B90CCC">
        <w:t>у</w:t>
      </w:r>
      <w:r w:rsidRPr="00B90CCC">
        <w:t xml:space="preserve"> вартість предмета закупівлі </w:t>
      </w:r>
      <w:r w:rsidR="005B6B5A" w:rsidRPr="00B90CCC">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sidRPr="00B90CCC">
        <w:t>і</w:t>
      </w:r>
      <w:r w:rsidR="005B6B5A" w:rsidRPr="00B90CCC">
        <w:t xml:space="preserve"> </w:t>
      </w:r>
      <w:r w:rsidR="00366F62" w:rsidRPr="00B90CCC">
        <w:t xml:space="preserve">послуги </w:t>
      </w:r>
      <w:r w:rsidR="005B6B5A" w:rsidRPr="00B90CCC">
        <w:t>в мережі Інтернет</w:t>
      </w:r>
      <w:r w:rsidR="008D4B9B" w:rsidRPr="00B90CCC">
        <w:t>.</w:t>
      </w:r>
    </w:p>
    <w:p w14:paraId="2A278CD9" w14:textId="77777777" w:rsidR="00964E6F" w:rsidRPr="00B90CCC" w:rsidRDefault="00964E6F" w:rsidP="00A0247F">
      <w:pPr>
        <w:ind w:firstLine="709"/>
        <w:contextualSpacing/>
        <w:jc w:val="both"/>
      </w:pPr>
    </w:p>
    <w:sectPr w:rsidR="00964E6F" w:rsidRPr="00B90CCC" w:rsidSect="00334F9D">
      <w:headerReference w:type="default" r:id="rId7"/>
      <w:headerReference w:type="first" r:id="rId8"/>
      <w:pgSz w:w="11906" w:h="16838" w:code="9"/>
      <w:pgMar w:top="0"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4149" w14:textId="77777777" w:rsidR="0009000E" w:rsidRDefault="0009000E">
      <w:r>
        <w:separator/>
      </w:r>
    </w:p>
  </w:endnote>
  <w:endnote w:type="continuationSeparator" w:id="0">
    <w:p w14:paraId="6CA8F99F" w14:textId="77777777" w:rsidR="0009000E" w:rsidRDefault="0009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B252" w14:textId="77777777" w:rsidR="0009000E" w:rsidRDefault="0009000E">
      <w:r>
        <w:separator/>
      </w:r>
    </w:p>
  </w:footnote>
  <w:footnote w:type="continuationSeparator" w:id="0">
    <w:p w14:paraId="7277568A" w14:textId="77777777" w:rsidR="0009000E" w:rsidRDefault="0009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4F96" w14:textId="77777777" w:rsidR="000B7912" w:rsidRDefault="000B7912">
    <w:pPr>
      <w:pStyle w:val="af3"/>
      <w:jc w:val="center"/>
    </w:pPr>
  </w:p>
  <w:p w14:paraId="66BEDAD2"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4C445C8F"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759FAFD0"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2003652999">
    <w:abstractNumId w:val="10"/>
  </w:num>
  <w:num w:numId="2" w16cid:durableId="605772544">
    <w:abstractNumId w:val="6"/>
  </w:num>
  <w:num w:numId="3" w16cid:durableId="948047304">
    <w:abstractNumId w:val="9"/>
  </w:num>
  <w:num w:numId="4" w16cid:durableId="1630280688">
    <w:abstractNumId w:val="7"/>
  </w:num>
  <w:num w:numId="5" w16cid:durableId="1163426650">
    <w:abstractNumId w:val="3"/>
  </w:num>
  <w:num w:numId="6" w16cid:durableId="774904129">
    <w:abstractNumId w:val="2"/>
  </w:num>
  <w:num w:numId="7" w16cid:durableId="403188561">
    <w:abstractNumId w:val="10"/>
  </w:num>
  <w:num w:numId="8" w16cid:durableId="426967801">
    <w:abstractNumId w:val="4"/>
  </w:num>
  <w:num w:numId="9" w16cid:durableId="1032414202">
    <w:abstractNumId w:val="5"/>
  </w:num>
  <w:num w:numId="10" w16cid:durableId="213833177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072"/>
    <w:rsid w:val="000401FD"/>
    <w:rsid w:val="0004289F"/>
    <w:rsid w:val="00044DDD"/>
    <w:rsid w:val="00045109"/>
    <w:rsid w:val="00046F1E"/>
    <w:rsid w:val="000506FD"/>
    <w:rsid w:val="00051645"/>
    <w:rsid w:val="00052E7B"/>
    <w:rsid w:val="00054D65"/>
    <w:rsid w:val="000635D2"/>
    <w:rsid w:val="000644C4"/>
    <w:rsid w:val="00064C36"/>
    <w:rsid w:val="00070488"/>
    <w:rsid w:val="00071BC9"/>
    <w:rsid w:val="000749AD"/>
    <w:rsid w:val="00075299"/>
    <w:rsid w:val="00076041"/>
    <w:rsid w:val="000772E4"/>
    <w:rsid w:val="000772F5"/>
    <w:rsid w:val="00080DF5"/>
    <w:rsid w:val="000826AB"/>
    <w:rsid w:val="0008274B"/>
    <w:rsid w:val="00083B1B"/>
    <w:rsid w:val="0009000E"/>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D7EA6"/>
    <w:rsid w:val="000E5249"/>
    <w:rsid w:val="000E65E0"/>
    <w:rsid w:val="000F2F2D"/>
    <w:rsid w:val="00101B39"/>
    <w:rsid w:val="00102909"/>
    <w:rsid w:val="00102ED6"/>
    <w:rsid w:val="00103168"/>
    <w:rsid w:val="00104B41"/>
    <w:rsid w:val="00104E63"/>
    <w:rsid w:val="00105762"/>
    <w:rsid w:val="00107AEC"/>
    <w:rsid w:val="0011279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0C3D"/>
    <w:rsid w:val="002117A6"/>
    <w:rsid w:val="0021637A"/>
    <w:rsid w:val="00216623"/>
    <w:rsid w:val="0022028C"/>
    <w:rsid w:val="0022124B"/>
    <w:rsid w:val="00224AA1"/>
    <w:rsid w:val="00224F24"/>
    <w:rsid w:val="00225D32"/>
    <w:rsid w:val="00231128"/>
    <w:rsid w:val="002352DF"/>
    <w:rsid w:val="00235626"/>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4F9D"/>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5422"/>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33DE"/>
    <w:rsid w:val="003E630D"/>
    <w:rsid w:val="003F2253"/>
    <w:rsid w:val="003F22DB"/>
    <w:rsid w:val="003F2314"/>
    <w:rsid w:val="003F49A1"/>
    <w:rsid w:val="003F71EC"/>
    <w:rsid w:val="003F7B46"/>
    <w:rsid w:val="00405165"/>
    <w:rsid w:val="004056FA"/>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6724"/>
    <w:rsid w:val="004B790A"/>
    <w:rsid w:val="004C0ABF"/>
    <w:rsid w:val="004C2E8B"/>
    <w:rsid w:val="004C69E8"/>
    <w:rsid w:val="004D2668"/>
    <w:rsid w:val="004D39DA"/>
    <w:rsid w:val="004D6013"/>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21E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1E"/>
    <w:rsid w:val="00861E54"/>
    <w:rsid w:val="00863530"/>
    <w:rsid w:val="00863ED1"/>
    <w:rsid w:val="00864622"/>
    <w:rsid w:val="00867497"/>
    <w:rsid w:val="0086770F"/>
    <w:rsid w:val="008703F5"/>
    <w:rsid w:val="0087426C"/>
    <w:rsid w:val="00874535"/>
    <w:rsid w:val="008751FB"/>
    <w:rsid w:val="0087562C"/>
    <w:rsid w:val="00876EB3"/>
    <w:rsid w:val="00876F35"/>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4B9B"/>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06F0"/>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0CCC"/>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3E0F"/>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2A3C"/>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4831"/>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5E50"/>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4944"/>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6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88239732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7341</Words>
  <Characters>4185</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2026-04-24T09:05:00Z</dcterms:modified>
</cp:coreProperties>
</file>