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Default="00AF6903" w:rsidP="006331FF">
            <w:pPr>
              <w:spacing w:after="0" w:line="240" w:lineRule="auto"/>
              <w:jc w:val="right"/>
              <w:rPr>
                <w:rStyle w:val="a3"/>
                <w:rFonts w:ascii="Times New Roman" w:hAnsi="Times New Roman"/>
                <w:bCs/>
                <w:sz w:val="24"/>
                <w:szCs w:val="24"/>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Default="0044463B" w:rsidP="0044463B">
      <w:pPr>
        <w:spacing w:after="0" w:line="240" w:lineRule="auto"/>
        <w:jc w:val="center"/>
        <w:rPr>
          <w:rFonts w:ascii="Times New Roman" w:eastAsia="Times New Roman" w:hAnsi="Times New Roman"/>
          <w:bCs/>
          <w:i/>
          <w:sz w:val="24"/>
          <w:szCs w:val="24"/>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5925"/>
      </w:tblGrid>
      <w:tr w:rsidR="0044463B" w:rsidRPr="002C323B" w:rsidTr="008559CE">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8559CE">
        <w:trPr>
          <w:trHeight w:val="663"/>
        </w:trPr>
        <w:tc>
          <w:tcPr>
            <w:tcW w:w="709" w:type="dxa"/>
            <w:vAlign w:val="center"/>
          </w:tcPr>
          <w:p w:rsidR="0044463B" w:rsidRDefault="0044463B" w:rsidP="00A52A66">
            <w:pPr>
              <w:pStyle w:val="Standard"/>
              <w:jc w:val="center"/>
              <w:rPr>
                <w:lang w:val="uk-UA"/>
              </w:rPr>
            </w:pPr>
            <w:r>
              <w:rPr>
                <w:lang w:val="uk-UA"/>
              </w:rPr>
              <w:t>1</w:t>
            </w:r>
          </w:p>
        </w:tc>
        <w:tc>
          <w:tcPr>
            <w:tcW w:w="3402" w:type="dxa"/>
            <w:vAlign w:val="center"/>
          </w:tcPr>
          <w:p w:rsidR="0044463B" w:rsidRDefault="0044463B" w:rsidP="00A52A66">
            <w:pPr>
              <w:pStyle w:val="Standard"/>
              <w:jc w:val="both"/>
              <w:rPr>
                <w:lang w:val="uk-UA"/>
              </w:rPr>
            </w:pPr>
            <w:r>
              <w:rPr>
                <w:lang w:val="uk-UA"/>
              </w:rPr>
              <w:t>Назва предмета закупівлі</w:t>
            </w:r>
          </w:p>
        </w:tc>
        <w:tc>
          <w:tcPr>
            <w:tcW w:w="5925" w:type="dxa"/>
            <w:vAlign w:val="center"/>
          </w:tcPr>
          <w:p w:rsidR="0044463B" w:rsidRDefault="0044463B" w:rsidP="00CE1A06">
            <w:pPr>
              <w:pStyle w:val="Standard"/>
              <w:jc w:val="both"/>
              <w:rPr>
                <w:lang w:val="uk-UA"/>
              </w:rPr>
            </w:pPr>
            <w:r w:rsidRPr="00091648">
              <w:rPr>
                <w:lang w:val="uk-UA"/>
              </w:rPr>
              <w:t>«</w:t>
            </w:r>
            <w:sdt>
              <w:sdtPr>
                <w:id w:val="74634284"/>
                <w:placeholder>
                  <w:docPart w:val="4CA196390AFC4C2ABE8AA8EA00596F00"/>
                </w:placeholder>
                <w:text/>
              </w:sdtPr>
              <w:sdtContent>
                <w:proofErr w:type="spellStart"/>
                <w:r w:rsidR="001B50BD">
                  <w:t>Послуги</w:t>
                </w:r>
                <w:proofErr w:type="spellEnd"/>
                <w:r w:rsidR="001B50BD">
                  <w:t xml:space="preserve"> з </w:t>
                </w:r>
                <w:proofErr w:type="spellStart"/>
                <w:r w:rsidR="001B50BD">
                  <w:t>поточного</w:t>
                </w:r>
                <w:proofErr w:type="spellEnd"/>
                <w:r w:rsidR="001B50BD">
                  <w:t xml:space="preserve"> </w:t>
                </w:r>
                <w:proofErr w:type="spellStart"/>
                <w:r w:rsidR="001B50BD">
                  <w:t>ремонту</w:t>
                </w:r>
                <w:proofErr w:type="spellEnd"/>
                <w:r w:rsidR="001B50BD">
                  <w:t xml:space="preserve"> </w:t>
                </w:r>
                <w:proofErr w:type="spellStart"/>
                <w:r w:rsidR="001B50BD">
                  <w:t>вхідної</w:t>
                </w:r>
                <w:proofErr w:type="spellEnd"/>
                <w:r w:rsidR="001B50BD">
                  <w:t xml:space="preserve"> </w:t>
                </w:r>
                <w:proofErr w:type="spellStart"/>
                <w:r w:rsidR="001B50BD">
                  <w:t>групи</w:t>
                </w:r>
                <w:proofErr w:type="spellEnd"/>
                <w:r w:rsidR="001B50BD">
                  <w:t xml:space="preserve"> </w:t>
                </w:r>
                <w:proofErr w:type="spellStart"/>
                <w:r w:rsidR="001B50BD">
                  <w:t>адміністративної</w:t>
                </w:r>
                <w:proofErr w:type="spellEnd"/>
                <w:r w:rsidR="001B50BD">
                  <w:t xml:space="preserve"> </w:t>
                </w:r>
                <w:proofErr w:type="spellStart"/>
                <w:r w:rsidR="001B50BD">
                  <w:t>будівлі</w:t>
                </w:r>
                <w:proofErr w:type="spellEnd"/>
                <w:r w:rsidR="001B50BD">
                  <w:t xml:space="preserve"> </w:t>
                </w:r>
                <w:proofErr w:type="spellStart"/>
                <w:r w:rsidR="001B50BD">
                  <w:t>митного</w:t>
                </w:r>
                <w:proofErr w:type="spellEnd"/>
                <w:r w:rsidR="001B50BD">
                  <w:t xml:space="preserve"> </w:t>
                </w:r>
                <w:proofErr w:type="spellStart"/>
                <w:r w:rsidR="001B50BD">
                  <w:t>комплексу</w:t>
                </w:r>
                <w:proofErr w:type="spellEnd"/>
              </w:sdtContent>
            </w:sdt>
            <w:r w:rsidRPr="005D520D">
              <w:rPr>
                <w:i/>
                <w:lang w:val="uk-UA"/>
              </w:rPr>
              <w:t>»</w:t>
            </w:r>
          </w:p>
        </w:tc>
      </w:tr>
      <w:tr w:rsidR="00C46E8E" w:rsidTr="008559CE">
        <w:trPr>
          <w:trHeight w:val="624"/>
        </w:trPr>
        <w:tc>
          <w:tcPr>
            <w:tcW w:w="709" w:type="dxa"/>
            <w:vAlign w:val="center"/>
          </w:tcPr>
          <w:p w:rsidR="00C46E8E" w:rsidRDefault="00066D2F" w:rsidP="00A52A66">
            <w:pPr>
              <w:pStyle w:val="Standard"/>
              <w:jc w:val="center"/>
              <w:rPr>
                <w:lang w:val="uk-UA"/>
              </w:rPr>
            </w:pPr>
            <w:r>
              <w:rPr>
                <w:lang w:val="uk-UA"/>
              </w:rPr>
              <w:t>2</w:t>
            </w:r>
          </w:p>
        </w:tc>
        <w:tc>
          <w:tcPr>
            <w:tcW w:w="340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5925" w:type="dxa"/>
            <w:vAlign w:val="center"/>
          </w:tcPr>
          <w:p w:rsidR="00C46E8E" w:rsidRPr="001B50BD" w:rsidRDefault="001B50BD" w:rsidP="001B50BD">
            <w:pPr>
              <w:pStyle w:val="Standard"/>
              <w:jc w:val="both"/>
              <w:rPr>
                <w:lang w:val="uk-UA"/>
              </w:rPr>
            </w:pPr>
            <w:r>
              <w:t>45450000-</w:t>
            </w:r>
            <w:r>
              <w:rPr>
                <w:lang w:val="uk-UA"/>
              </w:rPr>
              <w:t>6</w:t>
            </w:r>
            <w:r w:rsidR="001338B2">
              <w:t xml:space="preserve"> </w:t>
            </w:r>
            <w:r>
              <w:rPr>
                <w:lang w:val="uk-UA"/>
              </w:rPr>
              <w:t>Інші завершальні будівельні роботи</w:t>
            </w:r>
          </w:p>
        </w:tc>
      </w:tr>
      <w:tr w:rsidR="00C345E8" w:rsidRPr="00C345E8" w:rsidTr="008559CE">
        <w:trPr>
          <w:trHeight w:val="304"/>
        </w:trPr>
        <w:tc>
          <w:tcPr>
            <w:tcW w:w="709" w:type="dxa"/>
            <w:vAlign w:val="center"/>
          </w:tcPr>
          <w:p w:rsidR="00C345E8" w:rsidRDefault="00066D2F" w:rsidP="00A52A66">
            <w:pPr>
              <w:pStyle w:val="Standard"/>
              <w:jc w:val="center"/>
              <w:rPr>
                <w:lang w:val="uk-UA"/>
              </w:rPr>
            </w:pPr>
            <w:r>
              <w:rPr>
                <w:lang w:val="uk-UA"/>
              </w:rPr>
              <w:t>3</w:t>
            </w:r>
          </w:p>
        </w:tc>
        <w:tc>
          <w:tcPr>
            <w:tcW w:w="3402" w:type="dxa"/>
            <w:vAlign w:val="center"/>
          </w:tcPr>
          <w:p w:rsidR="00C345E8" w:rsidRDefault="00C345E8" w:rsidP="00A52A66">
            <w:pPr>
              <w:pStyle w:val="Standard"/>
              <w:jc w:val="both"/>
              <w:rPr>
                <w:lang w:val="uk-UA"/>
              </w:rPr>
            </w:pPr>
            <w:r>
              <w:rPr>
                <w:lang w:val="uk-UA"/>
              </w:rPr>
              <w:t>Вид процедури закупівлі</w:t>
            </w:r>
          </w:p>
        </w:tc>
        <w:tc>
          <w:tcPr>
            <w:tcW w:w="5925"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8559CE">
        <w:trPr>
          <w:trHeight w:val="287"/>
        </w:trPr>
        <w:tc>
          <w:tcPr>
            <w:tcW w:w="709" w:type="dxa"/>
            <w:vAlign w:val="center"/>
          </w:tcPr>
          <w:p w:rsidR="0044463B" w:rsidRDefault="00066D2F" w:rsidP="00A52A66">
            <w:pPr>
              <w:pStyle w:val="Standard"/>
              <w:jc w:val="center"/>
              <w:rPr>
                <w:lang w:val="uk-UA"/>
              </w:rPr>
            </w:pPr>
            <w:r>
              <w:rPr>
                <w:lang w:val="uk-UA"/>
              </w:rPr>
              <w:t>4</w:t>
            </w:r>
          </w:p>
        </w:tc>
        <w:tc>
          <w:tcPr>
            <w:tcW w:w="3402" w:type="dxa"/>
            <w:vAlign w:val="center"/>
          </w:tcPr>
          <w:p w:rsidR="0044463B" w:rsidRDefault="0044463B" w:rsidP="00A52A66">
            <w:pPr>
              <w:pStyle w:val="Standard"/>
              <w:jc w:val="both"/>
              <w:rPr>
                <w:lang w:val="uk-UA"/>
              </w:rPr>
            </w:pPr>
            <w:r>
              <w:rPr>
                <w:lang w:val="uk-UA"/>
              </w:rPr>
              <w:t>Ідентифікатор закупівлі</w:t>
            </w:r>
          </w:p>
        </w:tc>
        <w:tc>
          <w:tcPr>
            <w:tcW w:w="5925" w:type="dxa"/>
            <w:vAlign w:val="center"/>
          </w:tcPr>
          <w:p w:rsidR="0044463B" w:rsidRPr="00AB6153" w:rsidRDefault="00326271" w:rsidP="00A52A66">
            <w:pPr>
              <w:pStyle w:val="Standard"/>
              <w:jc w:val="both"/>
              <w:rPr>
                <w:b/>
                <w:lang w:val="ru-RU"/>
              </w:rPr>
            </w:pPr>
            <w:r>
              <w:t xml:space="preserve">ID: </w:t>
            </w:r>
            <w:hyperlink r:id="rId8" w:tgtFrame="_blank" w:history="1">
              <w:r w:rsidR="001B50BD">
                <w:rPr>
                  <w:rStyle w:val="a8"/>
                </w:rPr>
                <w:t>UA-2026-05-04-004222-a</w:t>
              </w:r>
            </w:hyperlink>
          </w:p>
        </w:tc>
      </w:tr>
      <w:tr w:rsidR="000D66C6" w:rsidTr="008559CE">
        <w:trPr>
          <w:trHeight w:val="557"/>
        </w:trPr>
        <w:tc>
          <w:tcPr>
            <w:tcW w:w="709" w:type="dxa"/>
          </w:tcPr>
          <w:p w:rsidR="000D66C6" w:rsidRDefault="000D66C6" w:rsidP="000D66C6">
            <w:pPr>
              <w:pStyle w:val="Standard"/>
              <w:jc w:val="center"/>
              <w:rPr>
                <w:lang w:val="uk-UA"/>
              </w:rPr>
            </w:pPr>
            <w:r>
              <w:rPr>
                <w:lang w:val="uk-UA"/>
              </w:rPr>
              <w:t>5</w:t>
            </w:r>
          </w:p>
        </w:tc>
        <w:tc>
          <w:tcPr>
            <w:tcW w:w="340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5925" w:type="dxa"/>
            <w:vAlign w:val="center"/>
          </w:tcPr>
          <w:p w:rsidR="001B50BD" w:rsidRPr="001B50BD" w:rsidRDefault="00283338" w:rsidP="001B50BD">
            <w:pPr>
              <w:spacing w:after="0" w:line="240" w:lineRule="auto"/>
              <w:contextualSpacing/>
              <w:jc w:val="both"/>
              <w:outlineLvl w:val="1"/>
              <w:rPr>
                <w:rFonts w:ascii="Times New Roman" w:hAnsi="Times New Roman"/>
                <w:b/>
                <w:bCs/>
                <w:sz w:val="24"/>
                <w:szCs w:val="24"/>
                <w:lang w:eastAsia="uk-UA"/>
              </w:rPr>
            </w:pPr>
            <w:r w:rsidRPr="001B50BD">
              <w:rPr>
                <w:rFonts w:ascii="Times New Roman" w:hAnsi="Times New Roman"/>
                <w:sz w:val="24"/>
                <w:szCs w:val="24"/>
              </w:rPr>
              <w:t xml:space="preserve">Послуги за вищезазначеною закупівлею </w:t>
            </w:r>
            <w:r w:rsidR="009C621C" w:rsidRPr="001B50BD">
              <w:rPr>
                <w:rFonts w:ascii="Times New Roman" w:hAnsi="Times New Roman"/>
                <w:color w:val="000000"/>
                <w:sz w:val="24"/>
                <w:szCs w:val="24"/>
              </w:rPr>
              <w:t xml:space="preserve">повинні надаватись </w:t>
            </w:r>
            <w:r w:rsidR="001B50BD" w:rsidRPr="001B50BD">
              <w:rPr>
                <w:rFonts w:ascii="Times New Roman" w:hAnsi="Times New Roman"/>
                <w:sz w:val="24"/>
                <w:szCs w:val="24"/>
                <w:lang w:eastAsia="uk-UA"/>
              </w:rPr>
              <w:t>згідно з діючими будівельними нормами України, зокрема:</w:t>
            </w:r>
            <w:r w:rsidR="001B50BD">
              <w:rPr>
                <w:rFonts w:ascii="Times New Roman" w:hAnsi="Times New Roman"/>
                <w:sz w:val="24"/>
                <w:szCs w:val="24"/>
                <w:lang w:eastAsia="uk-UA"/>
              </w:rPr>
              <w:t xml:space="preserve"> </w:t>
            </w:r>
            <w:r w:rsidR="001B50BD" w:rsidRPr="001B50BD">
              <w:rPr>
                <w:rFonts w:ascii="Times New Roman" w:hAnsi="Times New Roman"/>
                <w:bCs/>
                <w:color w:val="0A0A0A"/>
                <w:sz w:val="24"/>
                <w:szCs w:val="24"/>
                <w:lang w:eastAsia="uk-UA"/>
              </w:rPr>
              <w:t>ДБН В.2.2-9:2018 «Громадські будинки та споруди»</w:t>
            </w:r>
            <w:r w:rsidR="001B50BD" w:rsidRPr="001B50BD">
              <w:rPr>
                <w:rFonts w:ascii="Times New Roman" w:hAnsi="Times New Roman"/>
                <w:color w:val="0A0A0A"/>
                <w:sz w:val="24"/>
                <w:szCs w:val="24"/>
                <w:lang w:eastAsia="uk-UA"/>
              </w:rPr>
              <w:t xml:space="preserve">, </w:t>
            </w:r>
            <w:r w:rsidR="001B50BD" w:rsidRPr="001B50BD">
              <w:rPr>
                <w:rFonts w:ascii="Times New Roman" w:hAnsi="Times New Roman"/>
                <w:bCs/>
                <w:color w:val="0A0A0A"/>
                <w:sz w:val="24"/>
                <w:szCs w:val="24"/>
                <w:lang w:eastAsia="uk-UA"/>
              </w:rPr>
              <w:t>ДСТУ Б В.2.7-117:2002 «Плити керамічні для підлог»</w:t>
            </w:r>
            <w:r w:rsidR="001B50BD" w:rsidRPr="001B50BD">
              <w:rPr>
                <w:rFonts w:ascii="Times New Roman" w:hAnsi="Times New Roman"/>
                <w:color w:val="0A0A0A"/>
                <w:sz w:val="24"/>
                <w:szCs w:val="24"/>
                <w:lang w:eastAsia="uk-UA"/>
              </w:rPr>
              <w:t xml:space="preserve">, </w:t>
            </w:r>
            <w:r w:rsidR="001B50BD" w:rsidRPr="001B50BD">
              <w:rPr>
                <w:rFonts w:ascii="Times New Roman" w:hAnsi="Times New Roman"/>
                <w:bCs/>
                <w:color w:val="0A0A0A"/>
                <w:sz w:val="24"/>
                <w:szCs w:val="24"/>
                <w:lang w:eastAsia="uk-UA"/>
              </w:rPr>
              <w:t>ДСТУ-Н Б В.2.6-203:2015 «Настанова з виконання робіт при влаштуванні підлог»</w:t>
            </w:r>
            <w:r w:rsidR="001B50BD" w:rsidRPr="001B50BD">
              <w:rPr>
                <w:rFonts w:ascii="Times New Roman" w:hAnsi="Times New Roman"/>
                <w:color w:val="0A0A0A"/>
                <w:sz w:val="24"/>
                <w:szCs w:val="24"/>
                <w:lang w:eastAsia="uk-UA"/>
              </w:rPr>
              <w:t>,</w:t>
            </w:r>
            <w:r w:rsidR="001B50BD" w:rsidRPr="001B50BD">
              <w:rPr>
                <w:rFonts w:ascii="Times New Roman" w:hAnsi="Times New Roman"/>
                <w:bCs/>
                <w:color w:val="0A0A0A"/>
                <w:sz w:val="24"/>
                <w:szCs w:val="24"/>
                <w:lang w:eastAsia="uk-UA"/>
              </w:rPr>
              <w:t xml:space="preserve"> ДБН А.3.2-2-2009 «Охорона праці і промислова безпека у будівництві»</w:t>
            </w:r>
            <w:r w:rsidR="001B50BD" w:rsidRPr="001B50BD">
              <w:rPr>
                <w:rFonts w:ascii="Times New Roman" w:hAnsi="Times New Roman"/>
                <w:color w:val="0A0A0A"/>
                <w:sz w:val="24"/>
                <w:szCs w:val="24"/>
                <w:lang w:eastAsia="uk-UA"/>
              </w:rPr>
              <w:t xml:space="preserve">, </w:t>
            </w:r>
            <w:r w:rsidR="001B50BD" w:rsidRPr="001B50BD">
              <w:rPr>
                <w:rFonts w:ascii="Times New Roman" w:hAnsi="Times New Roman"/>
                <w:bCs/>
                <w:color w:val="0A0A0A"/>
                <w:sz w:val="24"/>
                <w:szCs w:val="24"/>
                <w:lang w:eastAsia="uk-UA"/>
              </w:rPr>
              <w:t xml:space="preserve">ДБН А.3.1-5:2016 «Організація будівельного виробництва», </w:t>
            </w:r>
            <w:r w:rsidR="001B50BD" w:rsidRPr="001B50BD">
              <w:rPr>
                <w:rFonts w:ascii="Times New Roman" w:hAnsi="Times New Roman"/>
                <w:sz w:val="24"/>
                <w:szCs w:val="24"/>
                <w:lang w:eastAsia="uk-UA"/>
              </w:rPr>
              <w:t xml:space="preserve">ДСТУ </w:t>
            </w:r>
            <w:r w:rsidR="001B50BD" w:rsidRPr="001B50BD">
              <w:rPr>
                <w:rFonts w:ascii="Times New Roman" w:hAnsi="Times New Roman"/>
                <w:sz w:val="24"/>
                <w:szCs w:val="24"/>
                <w:lang w:val="en-US" w:eastAsia="uk-UA"/>
              </w:rPr>
              <w:t>ISO</w:t>
            </w:r>
            <w:r w:rsidR="001B50BD" w:rsidRPr="001B50BD">
              <w:rPr>
                <w:rFonts w:ascii="Times New Roman" w:hAnsi="Times New Roman"/>
                <w:sz w:val="24"/>
                <w:szCs w:val="24"/>
                <w:lang w:eastAsia="uk-UA"/>
              </w:rPr>
              <w:t xml:space="preserve"> 9001 (система управління якістю), а також чинних санітарних норм та правил пожежної безпеки.</w:t>
            </w:r>
          </w:p>
          <w:p w:rsidR="001B50BD" w:rsidRDefault="001B50BD" w:rsidP="001B50BD">
            <w:pPr>
              <w:spacing w:after="0" w:line="240" w:lineRule="auto"/>
              <w:contextualSpacing/>
              <w:jc w:val="both"/>
              <w:outlineLvl w:val="1"/>
              <w:rPr>
                <w:rFonts w:ascii="Times New Roman" w:eastAsia="Times New Roman" w:hAnsi="Times New Roman"/>
                <w:sz w:val="24"/>
                <w:szCs w:val="24"/>
                <w:lang w:eastAsia="uk-UA"/>
              </w:rPr>
            </w:pPr>
            <w:r w:rsidRPr="001B50BD">
              <w:rPr>
                <w:rFonts w:ascii="Times New Roman" w:eastAsia="Times New Roman" w:hAnsi="Times New Roman"/>
                <w:b/>
                <w:sz w:val="24"/>
                <w:szCs w:val="24"/>
                <w:lang w:eastAsia="uk-UA"/>
              </w:rPr>
              <w:t>Характеристика об’єкта:</w:t>
            </w:r>
            <w:r>
              <w:rPr>
                <w:rFonts w:ascii="Times New Roman" w:eastAsia="Times New Roman" w:hAnsi="Times New Roman"/>
                <w:sz w:val="24"/>
                <w:szCs w:val="24"/>
                <w:lang w:eastAsia="uk-UA"/>
              </w:rPr>
              <w:t xml:space="preserve"> </w:t>
            </w:r>
            <w:r w:rsidRPr="00B0632F">
              <w:rPr>
                <w:rFonts w:ascii="Times New Roman" w:eastAsia="Times New Roman" w:hAnsi="Times New Roman"/>
                <w:sz w:val="24"/>
                <w:szCs w:val="24"/>
                <w:lang w:eastAsia="uk-UA"/>
              </w:rPr>
              <w:t>Будівля</w:t>
            </w:r>
            <w:r>
              <w:rPr>
                <w:rFonts w:ascii="Times New Roman" w:eastAsia="Times New Roman" w:hAnsi="Times New Roman"/>
                <w:sz w:val="24"/>
                <w:szCs w:val="24"/>
                <w:lang w:eastAsia="uk-UA"/>
              </w:rPr>
              <w:t xml:space="preserve"> Київської митниці </w:t>
            </w:r>
            <w:r w:rsidRPr="00B0632F">
              <w:rPr>
                <w:rFonts w:ascii="Times New Roman" w:eastAsia="Times New Roman" w:hAnsi="Times New Roman"/>
                <w:sz w:val="24"/>
                <w:szCs w:val="24"/>
                <w:lang w:eastAsia="uk-UA"/>
              </w:rPr>
              <w:t>введена в експлуатацію у 2000 роц</w:t>
            </w:r>
            <w:r>
              <w:rPr>
                <w:rFonts w:ascii="Times New Roman" w:eastAsia="Times New Roman" w:hAnsi="Times New Roman"/>
                <w:sz w:val="24"/>
                <w:szCs w:val="24"/>
                <w:lang w:eastAsia="uk-UA"/>
              </w:rPr>
              <w:t xml:space="preserve">і. Вхідна група центрального воду у адміністративну будівлю виконана у формі </w:t>
            </w:r>
            <w:proofErr w:type="spellStart"/>
            <w:r>
              <w:rPr>
                <w:rFonts w:ascii="Times New Roman" w:eastAsia="Times New Roman" w:hAnsi="Times New Roman"/>
                <w:sz w:val="24"/>
                <w:szCs w:val="24"/>
                <w:lang w:eastAsia="uk-UA"/>
              </w:rPr>
              <w:t>напів</w:t>
            </w:r>
            <w:proofErr w:type="spellEnd"/>
            <w:r>
              <w:rPr>
                <w:rFonts w:ascii="Times New Roman" w:eastAsia="Times New Roman" w:hAnsi="Times New Roman"/>
                <w:sz w:val="24"/>
                <w:szCs w:val="24"/>
                <w:lang w:eastAsia="uk-UA"/>
              </w:rPr>
              <w:t xml:space="preserve"> кола та оздоблена гранітними сегментними плитами.</w:t>
            </w:r>
          </w:p>
          <w:p w:rsidR="001B50BD" w:rsidRPr="00E64ABB" w:rsidRDefault="001B50BD" w:rsidP="001B50BD">
            <w:pPr>
              <w:spacing w:after="0" w:line="240" w:lineRule="auto"/>
              <w:rPr>
                <w:rFonts w:ascii="Times New Roman" w:eastAsia="Times New Roman" w:hAnsi="Times New Roman"/>
                <w:b/>
                <w:sz w:val="24"/>
                <w:szCs w:val="24"/>
                <w:lang w:eastAsia="uk-UA"/>
              </w:rPr>
            </w:pPr>
            <w:r w:rsidRPr="00E64ABB">
              <w:rPr>
                <w:rFonts w:ascii="Times New Roman" w:eastAsia="Times New Roman" w:hAnsi="Times New Roman"/>
                <w:b/>
                <w:sz w:val="24"/>
                <w:szCs w:val="24"/>
                <w:lang w:eastAsia="uk-UA"/>
              </w:rPr>
              <w:t>Перелік основних робіт:</w:t>
            </w:r>
          </w:p>
          <w:p w:rsidR="001B50BD" w:rsidRPr="00E64ABB" w:rsidRDefault="001B50BD" w:rsidP="001B50BD">
            <w:pPr>
              <w:spacing w:after="0" w:line="240" w:lineRule="auto"/>
              <w:rPr>
                <w:rFonts w:ascii="Times New Roman" w:eastAsia="Times New Roman" w:hAnsi="Times New Roman"/>
                <w:sz w:val="24"/>
                <w:szCs w:val="24"/>
                <w:u w:val="single"/>
                <w:lang w:eastAsia="uk-UA"/>
              </w:rPr>
            </w:pPr>
            <w:r w:rsidRPr="00E64ABB">
              <w:rPr>
                <w:rFonts w:ascii="Times New Roman" w:eastAsia="Times New Roman" w:hAnsi="Times New Roman"/>
                <w:sz w:val="24"/>
                <w:szCs w:val="24"/>
                <w:u w:val="single"/>
                <w:lang w:eastAsia="uk-UA"/>
              </w:rPr>
              <w:t>Демонтажні роботи:</w:t>
            </w:r>
          </w:p>
          <w:p w:rsidR="001B50BD" w:rsidRDefault="001B50BD" w:rsidP="001B50BD">
            <w:pPr>
              <w:pStyle w:val="aa"/>
              <w:numPr>
                <w:ilvl w:val="0"/>
                <w:numId w:val="15"/>
              </w:numPr>
              <w:contextualSpacing/>
              <w:rPr>
                <w:sz w:val="24"/>
                <w:szCs w:val="24"/>
                <w:lang w:eastAsia="uk-UA"/>
              </w:rPr>
            </w:pPr>
            <w:r>
              <w:rPr>
                <w:sz w:val="24"/>
                <w:szCs w:val="24"/>
                <w:lang w:eastAsia="uk-UA"/>
              </w:rPr>
              <w:t>демонтаж старого облицювання сходів;</w:t>
            </w:r>
          </w:p>
          <w:p w:rsidR="001B50BD" w:rsidRPr="00AE15AB" w:rsidRDefault="001B50BD" w:rsidP="001B50BD">
            <w:pPr>
              <w:pStyle w:val="aa"/>
              <w:numPr>
                <w:ilvl w:val="0"/>
                <w:numId w:val="15"/>
              </w:numPr>
              <w:contextualSpacing/>
              <w:rPr>
                <w:sz w:val="24"/>
                <w:szCs w:val="24"/>
                <w:lang w:eastAsia="uk-UA"/>
              </w:rPr>
            </w:pPr>
            <w:r w:rsidRPr="00850C7C">
              <w:rPr>
                <w:sz w:val="24"/>
                <w:szCs w:val="24"/>
                <w:lang w:eastAsia="uk-UA"/>
              </w:rPr>
              <w:t xml:space="preserve">демонтаж </w:t>
            </w:r>
            <w:r>
              <w:rPr>
                <w:sz w:val="24"/>
                <w:szCs w:val="24"/>
                <w:lang w:eastAsia="uk-UA"/>
              </w:rPr>
              <w:t>металевих конструкцій та поручнів</w:t>
            </w:r>
            <w:r w:rsidRPr="00850C7C">
              <w:rPr>
                <w:sz w:val="24"/>
                <w:szCs w:val="24"/>
                <w:lang w:eastAsia="uk-UA"/>
              </w:rPr>
              <w:t>;</w:t>
            </w:r>
          </w:p>
          <w:p w:rsidR="001B50BD" w:rsidRPr="00AE15AB" w:rsidRDefault="001B50BD" w:rsidP="001B50BD">
            <w:pPr>
              <w:pStyle w:val="aa"/>
              <w:numPr>
                <w:ilvl w:val="0"/>
                <w:numId w:val="15"/>
              </w:numPr>
              <w:contextualSpacing/>
              <w:rPr>
                <w:sz w:val="24"/>
                <w:szCs w:val="24"/>
                <w:lang w:eastAsia="uk-UA"/>
              </w:rPr>
            </w:pPr>
            <w:r>
              <w:rPr>
                <w:sz w:val="24"/>
                <w:szCs w:val="24"/>
                <w:lang w:eastAsia="uk-UA"/>
              </w:rPr>
              <w:t>повне очищення стяжки до міцної основи.</w:t>
            </w:r>
          </w:p>
          <w:p w:rsidR="001B50BD" w:rsidRPr="00E64ABB" w:rsidRDefault="001B50BD" w:rsidP="001B50BD">
            <w:pPr>
              <w:spacing w:after="0" w:line="240" w:lineRule="auto"/>
              <w:rPr>
                <w:rFonts w:ascii="Times New Roman" w:eastAsia="Times New Roman" w:hAnsi="Times New Roman"/>
                <w:sz w:val="24"/>
                <w:szCs w:val="24"/>
                <w:u w:val="single"/>
                <w:lang w:eastAsia="uk-UA"/>
              </w:rPr>
            </w:pPr>
            <w:r w:rsidRPr="00E64ABB">
              <w:rPr>
                <w:rFonts w:ascii="Times New Roman" w:eastAsia="Times New Roman" w:hAnsi="Times New Roman"/>
                <w:sz w:val="24"/>
                <w:szCs w:val="24"/>
                <w:u w:val="single"/>
                <w:lang w:eastAsia="uk-UA"/>
              </w:rPr>
              <w:t>Підготовчі роботи:</w:t>
            </w:r>
          </w:p>
          <w:p w:rsidR="001B50BD" w:rsidRDefault="001B50BD" w:rsidP="001B50BD">
            <w:pPr>
              <w:pStyle w:val="aa"/>
              <w:numPr>
                <w:ilvl w:val="0"/>
                <w:numId w:val="17"/>
              </w:numPr>
              <w:ind w:left="426" w:hanging="66"/>
              <w:contextualSpacing/>
              <w:rPr>
                <w:sz w:val="24"/>
                <w:szCs w:val="24"/>
                <w:lang w:eastAsia="uk-UA"/>
              </w:rPr>
            </w:pPr>
            <w:r>
              <w:rPr>
                <w:sz w:val="24"/>
                <w:szCs w:val="24"/>
                <w:lang w:eastAsia="uk-UA"/>
              </w:rPr>
              <w:t>очищення поверхні</w:t>
            </w:r>
            <w:r w:rsidRPr="00AE15AB">
              <w:rPr>
                <w:sz w:val="24"/>
                <w:szCs w:val="24"/>
                <w:lang w:eastAsia="uk-UA"/>
              </w:rPr>
              <w:t xml:space="preserve"> </w:t>
            </w:r>
            <w:r>
              <w:rPr>
                <w:sz w:val="24"/>
                <w:szCs w:val="24"/>
                <w:lang w:eastAsia="uk-UA"/>
              </w:rPr>
              <w:t>від бруду та відшарувань, заповнення глибоких тріщин ремонтними сумішами;</w:t>
            </w:r>
          </w:p>
          <w:p w:rsidR="001B50BD" w:rsidRDefault="001B50BD" w:rsidP="001B50BD">
            <w:pPr>
              <w:pStyle w:val="aa"/>
              <w:numPr>
                <w:ilvl w:val="0"/>
                <w:numId w:val="17"/>
              </w:numPr>
              <w:contextualSpacing/>
              <w:rPr>
                <w:sz w:val="24"/>
                <w:szCs w:val="24"/>
                <w:lang w:eastAsia="uk-UA"/>
              </w:rPr>
            </w:pPr>
            <w:r>
              <w:rPr>
                <w:sz w:val="24"/>
                <w:szCs w:val="24"/>
                <w:lang w:eastAsia="uk-UA"/>
              </w:rPr>
              <w:t>ґрунтування;</w:t>
            </w:r>
          </w:p>
          <w:p w:rsidR="001B50BD" w:rsidRPr="00E83D40" w:rsidRDefault="001B50BD" w:rsidP="001B50BD">
            <w:pPr>
              <w:pStyle w:val="aa"/>
              <w:numPr>
                <w:ilvl w:val="0"/>
                <w:numId w:val="17"/>
              </w:numPr>
              <w:contextualSpacing/>
              <w:rPr>
                <w:sz w:val="24"/>
                <w:szCs w:val="24"/>
                <w:lang w:eastAsia="uk-UA"/>
              </w:rPr>
            </w:pPr>
            <w:r>
              <w:rPr>
                <w:sz w:val="24"/>
                <w:szCs w:val="24"/>
                <w:lang w:eastAsia="uk-UA"/>
              </w:rPr>
              <w:t>гідроізоляція;</w:t>
            </w:r>
          </w:p>
          <w:p w:rsidR="001B50BD" w:rsidRDefault="001B50BD" w:rsidP="001B50BD">
            <w:pPr>
              <w:pStyle w:val="aa"/>
              <w:numPr>
                <w:ilvl w:val="0"/>
                <w:numId w:val="17"/>
              </w:numPr>
              <w:contextualSpacing/>
              <w:rPr>
                <w:sz w:val="24"/>
                <w:szCs w:val="24"/>
                <w:lang w:eastAsia="uk-UA"/>
              </w:rPr>
            </w:pPr>
            <w:r>
              <w:rPr>
                <w:sz w:val="24"/>
                <w:szCs w:val="24"/>
                <w:lang w:eastAsia="uk-UA"/>
              </w:rPr>
              <w:t>армування;</w:t>
            </w:r>
          </w:p>
          <w:p w:rsidR="001B50BD" w:rsidRDefault="001B50BD" w:rsidP="001B50BD">
            <w:pPr>
              <w:pStyle w:val="aa"/>
              <w:numPr>
                <w:ilvl w:val="0"/>
                <w:numId w:val="17"/>
              </w:numPr>
              <w:contextualSpacing/>
              <w:rPr>
                <w:sz w:val="24"/>
                <w:szCs w:val="24"/>
                <w:lang w:eastAsia="uk-UA"/>
              </w:rPr>
            </w:pPr>
            <w:r>
              <w:rPr>
                <w:sz w:val="24"/>
                <w:szCs w:val="24"/>
                <w:lang w:eastAsia="uk-UA"/>
              </w:rPr>
              <w:t>вирівнювання основи (стяжка);</w:t>
            </w:r>
          </w:p>
          <w:p w:rsidR="001B50BD" w:rsidRPr="004B366F" w:rsidRDefault="001B50BD" w:rsidP="001B50BD">
            <w:pPr>
              <w:pStyle w:val="aa"/>
              <w:numPr>
                <w:ilvl w:val="0"/>
                <w:numId w:val="17"/>
              </w:numPr>
              <w:contextualSpacing/>
              <w:rPr>
                <w:sz w:val="24"/>
                <w:szCs w:val="24"/>
                <w:lang w:eastAsia="uk-UA"/>
              </w:rPr>
            </w:pPr>
            <w:r>
              <w:rPr>
                <w:sz w:val="24"/>
                <w:szCs w:val="24"/>
                <w:lang w:eastAsia="uk-UA"/>
              </w:rPr>
              <w:t>фінішне ґрунтування.</w:t>
            </w:r>
          </w:p>
          <w:p w:rsidR="001B50BD" w:rsidRPr="00E64ABB" w:rsidRDefault="001B50BD" w:rsidP="001B50BD">
            <w:pPr>
              <w:spacing w:after="0" w:line="240" w:lineRule="auto"/>
              <w:rPr>
                <w:rFonts w:ascii="Times New Roman" w:eastAsia="Times New Roman" w:hAnsi="Times New Roman"/>
                <w:sz w:val="24"/>
                <w:szCs w:val="24"/>
                <w:u w:val="single"/>
                <w:lang w:eastAsia="uk-UA"/>
              </w:rPr>
            </w:pPr>
            <w:r w:rsidRPr="00E64ABB">
              <w:rPr>
                <w:rFonts w:ascii="Times New Roman" w:eastAsia="Times New Roman" w:hAnsi="Times New Roman"/>
                <w:sz w:val="24"/>
                <w:szCs w:val="24"/>
                <w:u w:val="single"/>
                <w:lang w:eastAsia="uk-UA"/>
              </w:rPr>
              <w:t>Основні роботи:</w:t>
            </w:r>
          </w:p>
          <w:p w:rsidR="001B50BD" w:rsidRDefault="001B50BD" w:rsidP="001B50BD">
            <w:pPr>
              <w:pStyle w:val="aa"/>
              <w:numPr>
                <w:ilvl w:val="0"/>
                <w:numId w:val="16"/>
              </w:numPr>
              <w:contextualSpacing/>
              <w:rPr>
                <w:sz w:val="24"/>
                <w:szCs w:val="24"/>
                <w:lang w:eastAsia="uk-UA"/>
              </w:rPr>
            </w:pPr>
            <w:r>
              <w:rPr>
                <w:sz w:val="24"/>
                <w:szCs w:val="24"/>
                <w:lang w:eastAsia="uk-UA"/>
              </w:rPr>
              <w:t>облицювання сходинок;</w:t>
            </w:r>
          </w:p>
          <w:p w:rsidR="001B50BD" w:rsidRDefault="001B50BD" w:rsidP="001B50BD">
            <w:pPr>
              <w:pStyle w:val="aa"/>
              <w:numPr>
                <w:ilvl w:val="0"/>
                <w:numId w:val="16"/>
              </w:numPr>
              <w:contextualSpacing/>
              <w:rPr>
                <w:sz w:val="24"/>
                <w:szCs w:val="24"/>
                <w:lang w:eastAsia="uk-UA"/>
              </w:rPr>
            </w:pPr>
            <w:r>
              <w:rPr>
                <w:sz w:val="24"/>
                <w:szCs w:val="24"/>
                <w:lang w:eastAsia="uk-UA"/>
              </w:rPr>
              <w:t xml:space="preserve">влаштування </w:t>
            </w:r>
            <w:proofErr w:type="spellStart"/>
            <w:r>
              <w:rPr>
                <w:sz w:val="24"/>
                <w:szCs w:val="24"/>
                <w:lang w:eastAsia="uk-UA"/>
              </w:rPr>
              <w:t>протиковзких</w:t>
            </w:r>
            <w:proofErr w:type="spellEnd"/>
            <w:r>
              <w:rPr>
                <w:sz w:val="24"/>
                <w:szCs w:val="24"/>
                <w:lang w:eastAsia="uk-UA"/>
              </w:rPr>
              <w:t xml:space="preserve"> накладок (стрічки на краях);</w:t>
            </w:r>
          </w:p>
          <w:p w:rsidR="001B50BD" w:rsidRDefault="001B50BD" w:rsidP="001B50BD">
            <w:pPr>
              <w:pStyle w:val="aa"/>
              <w:numPr>
                <w:ilvl w:val="0"/>
                <w:numId w:val="16"/>
              </w:numPr>
              <w:contextualSpacing/>
              <w:rPr>
                <w:sz w:val="24"/>
                <w:szCs w:val="24"/>
                <w:lang w:eastAsia="uk-UA"/>
              </w:rPr>
            </w:pPr>
            <w:r>
              <w:rPr>
                <w:sz w:val="24"/>
                <w:szCs w:val="24"/>
                <w:lang w:eastAsia="uk-UA"/>
              </w:rPr>
              <w:t>монтаж металевих конструкцій та поручнів.</w:t>
            </w:r>
          </w:p>
          <w:p w:rsidR="001B50BD" w:rsidRPr="00E64ABB" w:rsidRDefault="001B50BD" w:rsidP="001B50BD">
            <w:pPr>
              <w:spacing w:after="0" w:line="240" w:lineRule="auto"/>
              <w:rPr>
                <w:rFonts w:ascii="Times New Roman" w:eastAsia="Times New Roman" w:hAnsi="Times New Roman"/>
                <w:sz w:val="24"/>
                <w:szCs w:val="24"/>
                <w:u w:val="single"/>
                <w:lang w:eastAsia="uk-UA"/>
              </w:rPr>
            </w:pPr>
            <w:r w:rsidRPr="00E64ABB">
              <w:rPr>
                <w:rFonts w:ascii="Times New Roman" w:eastAsia="Times New Roman" w:hAnsi="Times New Roman"/>
                <w:sz w:val="24"/>
                <w:szCs w:val="24"/>
                <w:u w:val="single"/>
                <w:lang w:eastAsia="uk-UA"/>
              </w:rPr>
              <w:t xml:space="preserve">Завершальні роботи: </w:t>
            </w:r>
          </w:p>
          <w:p w:rsidR="001B50BD" w:rsidRPr="00850C7C" w:rsidRDefault="001B50BD" w:rsidP="001B50BD">
            <w:pPr>
              <w:numPr>
                <w:ilvl w:val="0"/>
                <w:numId w:val="6"/>
              </w:numPr>
              <w:tabs>
                <w:tab w:val="clear" w:pos="720"/>
                <w:tab w:val="num" w:pos="284"/>
              </w:tabs>
              <w:spacing w:after="0" w:line="240" w:lineRule="auto"/>
              <w:ind w:left="0" w:firstLine="426"/>
              <w:rPr>
                <w:rFonts w:ascii="Times New Roman" w:eastAsia="Times New Roman" w:hAnsi="Times New Roman"/>
                <w:sz w:val="24"/>
                <w:szCs w:val="24"/>
                <w:lang w:eastAsia="uk-UA"/>
              </w:rPr>
            </w:pPr>
            <w:r>
              <w:rPr>
                <w:rFonts w:ascii="Times New Roman" w:eastAsia="Times New Roman" w:hAnsi="Times New Roman"/>
                <w:sz w:val="24"/>
                <w:szCs w:val="24"/>
                <w:lang w:eastAsia="uk-UA"/>
              </w:rPr>
              <w:t>затирання швів</w:t>
            </w:r>
            <w:r w:rsidRPr="00325D45">
              <w:rPr>
                <w:rFonts w:ascii="Times New Roman" w:eastAsia="Times New Roman" w:hAnsi="Times New Roman"/>
                <w:sz w:val="24"/>
                <w:szCs w:val="24"/>
                <w:lang w:eastAsia="uk-UA"/>
              </w:rPr>
              <w:t xml:space="preserve">; </w:t>
            </w:r>
            <w:r w:rsidRPr="00850C7C">
              <w:rPr>
                <w:rFonts w:ascii="Times New Roman" w:eastAsia="Times New Roman" w:hAnsi="Times New Roman"/>
                <w:sz w:val="24"/>
                <w:szCs w:val="24"/>
                <w:lang w:eastAsia="uk-UA"/>
              </w:rPr>
              <w:t xml:space="preserve">  </w:t>
            </w:r>
          </w:p>
          <w:p w:rsidR="001B50BD" w:rsidRDefault="001B50BD" w:rsidP="001B50BD">
            <w:pPr>
              <w:numPr>
                <w:ilvl w:val="0"/>
                <w:numId w:val="6"/>
              </w:numPr>
              <w:tabs>
                <w:tab w:val="clear" w:pos="720"/>
                <w:tab w:val="num" w:pos="284"/>
              </w:tabs>
              <w:spacing w:after="0" w:line="240" w:lineRule="auto"/>
              <w:ind w:left="0" w:firstLine="426"/>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lastRenderedPageBreak/>
              <w:t xml:space="preserve">вивезення будівельного сміття. </w:t>
            </w:r>
          </w:p>
          <w:p w:rsidR="001B50BD" w:rsidRPr="002166C5" w:rsidRDefault="001B50BD" w:rsidP="001B50BD">
            <w:pPr>
              <w:spacing w:after="0" w:line="240" w:lineRule="auto"/>
              <w:jc w:val="both"/>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Вимоги до матеріалів:</w:t>
            </w:r>
          </w:p>
          <w:p w:rsidR="001B50BD" w:rsidRDefault="001B50BD" w:rsidP="001B50BD">
            <w:pPr>
              <w:numPr>
                <w:ilvl w:val="0"/>
                <w:numId w:val="13"/>
              </w:numPr>
              <w:tabs>
                <w:tab w:val="clear" w:pos="720"/>
                <w:tab w:val="num" w:pos="426"/>
              </w:tabs>
              <w:spacing w:after="0" w:line="240" w:lineRule="auto"/>
              <w:ind w:left="426" w:firstLine="0"/>
              <w:rPr>
                <w:rFonts w:ascii="Times New Roman" w:eastAsia="Times New Roman" w:hAnsi="Times New Roman"/>
                <w:sz w:val="24"/>
                <w:szCs w:val="24"/>
                <w:lang w:eastAsia="uk-UA"/>
              </w:rPr>
            </w:pPr>
            <w:r>
              <w:rPr>
                <w:rFonts w:ascii="Times New Roman" w:eastAsia="Times New Roman" w:hAnsi="Times New Roman"/>
                <w:bCs/>
                <w:sz w:val="24"/>
                <w:szCs w:val="24"/>
                <w:lang w:eastAsia="uk-UA"/>
              </w:rPr>
              <w:t>матеріали пови</w:t>
            </w:r>
            <w:r w:rsidRPr="00617514">
              <w:rPr>
                <w:rFonts w:ascii="Times New Roman" w:eastAsia="Times New Roman" w:hAnsi="Times New Roman"/>
                <w:bCs/>
                <w:sz w:val="24"/>
                <w:szCs w:val="24"/>
                <w:lang w:eastAsia="uk-UA"/>
              </w:rPr>
              <w:t>нні бути новими та сертифікованими</w:t>
            </w:r>
            <w:r w:rsidRPr="00325D45">
              <w:rPr>
                <w:rFonts w:ascii="Times New Roman" w:eastAsia="Times New Roman" w:hAnsi="Times New Roman"/>
                <w:sz w:val="24"/>
                <w:szCs w:val="24"/>
                <w:lang w:eastAsia="uk-UA"/>
              </w:rPr>
              <w:t>;</w:t>
            </w:r>
          </w:p>
          <w:p w:rsidR="001B50BD" w:rsidRDefault="001B50BD" w:rsidP="001B50BD">
            <w:pPr>
              <w:numPr>
                <w:ilvl w:val="0"/>
                <w:numId w:val="13"/>
              </w:numPr>
              <w:tabs>
                <w:tab w:val="clear" w:pos="720"/>
                <w:tab w:val="num" w:pos="284"/>
              </w:tabs>
              <w:spacing w:after="0" w:line="240" w:lineRule="auto"/>
              <w:ind w:left="0"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покриття сходів – </w:t>
            </w:r>
            <w:proofErr w:type="spellStart"/>
            <w:r>
              <w:rPr>
                <w:rFonts w:ascii="Times New Roman" w:eastAsia="Times New Roman" w:hAnsi="Times New Roman"/>
                <w:sz w:val="24"/>
                <w:szCs w:val="24"/>
                <w:lang w:eastAsia="uk-UA"/>
              </w:rPr>
              <w:t>протиковзке</w:t>
            </w:r>
            <w:proofErr w:type="spellEnd"/>
            <w:r>
              <w:rPr>
                <w:rFonts w:ascii="Times New Roman" w:eastAsia="Times New Roman" w:hAnsi="Times New Roman"/>
                <w:sz w:val="24"/>
                <w:szCs w:val="24"/>
                <w:lang w:eastAsia="uk-UA"/>
              </w:rPr>
              <w:t>;</w:t>
            </w:r>
          </w:p>
          <w:p w:rsidR="001B50BD" w:rsidRPr="00325D45" w:rsidRDefault="001B50BD" w:rsidP="001B50BD">
            <w:pPr>
              <w:numPr>
                <w:ilvl w:val="0"/>
                <w:numId w:val="13"/>
              </w:numPr>
              <w:tabs>
                <w:tab w:val="clear" w:pos="720"/>
                <w:tab w:val="num" w:pos="284"/>
              </w:tabs>
              <w:spacing w:after="0" w:line="240" w:lineRule="auto"/>
              <w:ind w:left="0"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облицювання сходинок </w:t>
            </w:r>
            <w:r w:rsidRPr="00325D45">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неслизький </w:t>
            </w:r>
            <w:proofErr w:type="spellStart"/>
            <w:r>
              <w:rPr>
                <w:rFonts w:ascii="Times New Roman" w:eastAsia="Times New Roman" w:hAnsi="Times New Roman"/>
                <w:sz w:val="24"/>
                <w:szCs w:val="24"/>
                <w:lang w:eastAsia="uk-UA"/>
              </w:rPr>
              <w:t>керамограніт</w:t>
            </w:r>
            <w:proofErr w:type="spellEnd"/>
            <w:r>
              <w:rPr>
                <w:rFonts w:ascii="Times New Roman" w:eastAsia="Times New Roman" w:hAnsi="Times New Roman"/>
                <w:sz w:val="24"/>
                <w:szCs w:val="24"/>
                <w:lang w:eastAsia="uk-UA"/>
              </w:rPr>
              <w:t xml:space="preserve"> або плитка з коефіцієнтом </w:t>
            </w:r>
            <w:proofErr w:type="spellStart"/>
            <w:r>
              <w:rPr>
                <w:rFonts w:ascii="Times New Roman" w:eastAsia="Times New Roman" w:hAnsi="Times New Roman"/>
                <w:sz w:val="24"/>
                <w:szCs w:val="24"/>
                <w:lang w:eastAsia="uk-UA"/>
              </w:rPr>
              <w:t>протиковзання</w:t>
            </w:r>
            <w:proofErr w:type="spellEnd"/>
            <w:r>
              <w:rPr>
                <w:rFonts w:ascii="Times New Roman" w:eastAsia="Times New Roman" w:hAnsi="Times New Roman"/>
                <w:sz w:val="24"/>
                <w:szCs w:val="24"/>
                <w:lang w:eastAsia="uk-UA"/>
              </w:rPr>
              <w:t xml:space="preserve"> не нижче </w:t>
            </w:r>
            <w:r>
              <w:rPr>
                <w:rFonts w:ascii="Times New Roman" w:eastAsia="Times New Roman" w:hAnsi="Times New Roman"/>
                <w:sz w:val="24"/>
                <w:szCs w:val="24"/>
                <w:lang w:val="en-US" w:eastAsia="uk-UA"/>
              </w:rPr>
              <w:t>R</w:t>
            </w:r>
            <w:r w:rsidRPr="00BF0D7D">
              <w:rPr>
                <w:rFonts w:ascii="Times New Roman" w:eastAsia="Times New Roman" w:hAnsi="Times New Roman"/>
                <w:sz w:val="24"/>
                <w:szCs w:val="24"/>
                <w:lang w:eastAsia="uk-UA"/>
              </w:rPr>
              <w:t>11-</w:t>
            </w:r>
            <w:r>
              <w:rPr>
                <w:rFonts w:ascii="Times New Roman" w:eastAsia="Times New Roman" w:hAnsi="Times New Roman"/>
                <w:sz w:val="24"/>
                <w:szCs w:val="24"/>
                <w:lang w:val="en-US" w:eastAsia="uk-UA"/>
              </w:rPr>
              <w:t>R</w:t>
            </w:r>
            <w:r>
              <w:rPr>
                <w:rFonts w:ascii="Times New Roman" w:eastAsia="Times New Roman" w:hAnsi="Times New Roman"/>
                <w:sz w:val="24"/>
                <w:szCs w:val="24"/>
                <w:lang w:eastAsia="uk-UA"/>
              </w:rPr>
              <w:t>12;</w:t>
            </w:r>
            <w:r w:rsidRPr="00325D45">
              <w:rPr>
                <w:rFonts w:ascii="Times New Roman" w:eastAsia="Times New Roman" w:hAnsi="Times New Roman"/>
                <w:sz w:val="24"/>
                <w:szCs w:val="24"/>
                <w:lang w:eastAsia="uk-UA"/>
              </w:rPr>
              <w:t xml:space="preserve"> </w:t>
            </w:r>
          </w:p>
          <w:p w:rsidR="001B50BD" w:rsidRPr="00325D45" w:rsidRDefault="001B50BD" w:rsidP="001B50BD">
            <w:pPr>
              <w:numPr>
                <w:ilvl w:val="0"/>
                <w:numId w:val="13"/>
              </w:numPr>
              <w:tabs>
                <w:tab w:val="clear" w:pos="720"/>
                <w:tab w:val="num" w:pos="284"/>
              </w:tabs>
              <w:spacing w:after="0" w:line="240" w:lineRule="auto"/>
              <w:ind w:left="0"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бетон/</w:t>
            </w:r>
            <w:proofErr w:type="spellStart"/>
            <w:r>
              <w:rPr>
                <w:rFonts w:ascii="Times New Roman" w:eastAsia="Times New Roman" w:hAnsi="Times New Roman"/>
                <w:sz w:val="24"/>
                <w:szCs w:val="24"/>
                <w:lang w:eastAsia="uk-UA"/>
              </w:rPr>
              <w:t>суміши</w:t>
            </w:r>
            <w:proofErr w:type="spellEnd"/>
            <w:r>
              <w:rPr>
                <w:rFonts w:ascii="Times New Roman" w:eastAsia="Times New Roman" w:hAnsi="Times New Roman"/>
                <w:sz w:val="24"/>
                <w:szCs w:val="24"/>
                <w:lang w:eastAsia="uk-UA"/>
              </w:rPr>
              <w:t xml:space="preserve"> (клей, </w:t>
            </w:r>
            <w:proofErr w:type="spellStart"/>
            <w:r>
              <w:rPr>
                <w:rFonts w:ascii="Times New Roman" w:eastAsia="Times New Roman" w:hAnsi="Times New Roman"/>
                <w:sz w:val="24"/>
                <w:szCs w:val="24"/>
                <w:lang w:eastAsia="uk-UA"/>
              </w:rPr>
              <w:t>затирка</w:t>
            </w:r>
            <w:proofErr w:type="spellEnd"/>
            <w:r>
              <w:rPr>
                <w:rFonts w:ascii="Times New Roman" w:eastAsia="Times New Roman" w:hAnsi="Times New Roman"/>
                <w:sz w:val="24"/>
                <w:szCs w:val="24"/>
                <w:lang w:eastAsia="uk-UA"/>
              </w:rPr>
              <w:t>)</w:t>
            </w:r>
            <w:r w:rsidRPr="00325D45">
              <w:rPr>
                <w:rFonts w:ascii="Times New Roman" w:eastAsia="Times New Roman" w:hAnsi="Times New Roman"/>
                <w:sz w:val="24"/>
                <w:szCs w:val="24"/>
                <w:lang w:eastAsia="uk-UA"/>
              </w:rPr>
              <w:t xml:space="preserve"> — </w:t>
            </w:r>
            <w:r>
              <w:rPr>
                <w:rFonts w:ascii="Times New Roman" w:eastAsia="Times New Roman" w:hAnsi="Times New Roman"/>
                <w:sz w:val="24"/>
                <w:szCs w:val="24"/>
                <w:lang w:eastAsia="uk-UA"/>
              </w:rPr>
              <w:t>не нижче класу, необхідного для зовнішніх конструкцій (бетон марки не нижче М100), морозостійкі та вологостійкі</w:t>
            </w:r>
            <w:r w:rsidRPr="00325D45">
              <w:rPr>
                <w:rFonts w:ascii="Times New Roman" w:eastAsia="Times New Roman" w:hAnsi="Times New Roman"/>
                <w:sz w:val="24"/>
                <w:szCs w:val="24"/>
                <w:lang w:eastAsia="uk-UA"/>
              </w:rPr>
              <w:t xml:space="preserve">; </w:t>
            </w:r>
          </w:p>
          <w:p w:rsidR="001B50BD" w:rsidRPr="00325D45" w:rsidRDefault="001B50BD" w:rsidP="001B50BD">
            <w:pPr>
              <w:numPr>
                <w:ilvl w:val="0"/>
                <w:numId w:val="13"/>
              </w:numPr>
              <w:tabs>
                <w:tab w:val="clear" w:pos="720"/>
                <w:tab w:val="num" w:pos="284"/>
              </w:tabs>
              <w:spacing w:after="0" w:line="240" w:lineRule="auto"/>
              <w:ind w:left="0" w:firstLine="426"/>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армування поверхні - металева сітка, вічко: 50х50мм, дріт не менше 3мм</w:t>
            </w:r>
            <w:r w:rsidRPr="00325D45">
              <w:rPr>
                <w:rFonts w:ascii="Times New Roman" w:eastAsia="Times New Roman" w:hAnsi="Times New Roman"/>
                <w:sz w:val="24"/>
                <w:szCs w:val="24"/>
                <w:lang w:eastAsia="uk-UA"/>
              </w:rPr>
              <w:t xml:space="preserve">; </w:t>
            </w:r>
          </w:p>
          <w:p w:rsidR="001B50BD" w:rsidRDefault="001B50BD" w:rsidP="001B50BD">
            <w:pPr>
              <w:numPr>
                <w:ilvl w:val="0"/>
                <w:numId w:val="13"/>
              </w:numPr>
              <w:tabs>
                <w:tab w:val="clear" w:pos="720"/>
                <w:tab w:val="num" w:pos="284"/>
              </w:tabs>
              <w:spacing w:after="0" w:line="240" w:lineRule="auto"/>
              <w:ind w:left="0" w:firstLine="426"/>
              <w:jc w:val="both"/>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протиковзкі</w:t>
            </w:r>
            <w:proofErr w:type="spellEnd"/>
            <w:r>
              <w:rPr>
                <w:rFonts w:ascii="Times New Roman" w:eastAsia="Times New Roman" w:hAnsi="Times New Roman"/>
                <w:sz w:val="24"/>
                <w:szCs w:val="24"/>
                <w:lang w:eastAsia="uk-UA"/>
              </w:rPr>
              <w:t xml:space="preserve"> накладки - гумові або абразивні;</w:t>
            </w:r>
          </w:p>
          <w:p w:rsidR="001B50BD" w:rsidRPr="00270793" w:rsidRDefault="001B50BD" w:rsidP="001B50BD">
            <w:pPr>
              <w:spacing w:after="0" w:line="240" w:lineRule="auto"/>
              <w:ind w:firstLine="708"/>
              <w:jc w:val="both"/>
              <w:rPr>
                <w:rFonts w:ascii="Times New Roman" w:eastAsia="Times New Roman" w:hAnsi="Times New Roman"/>
                <w:sz w:val="24"/>
                <w:szCs w:val="24"/>
                <w:lang w:eastAsia="uk-UA"/>
              </w:rPr>
            </w:pPr>
            <w:r w:rsidRPr="00270793">
              <w:rPr>
                <w:rFonts w:ascii="Times New Roman" w:eastAsia="Times New Roman" w:hAnsi="Times New Roman"/>
                <w:sz w:val="24"/>
                <w:szCs w:val="24"/>
                <w:lang w:eastAsia="uk-UA"/>
              </w:rPr>
              <w:t>Учасник повинен надати документи, що підтверджують відповідність продукції вимогам чинного законодавства України (сертифікати, декларації відповідності або інші документи).</w:t>
            </w:r>
          </w:p>
          <w:p w:rsidR="001B50BD" w:rsidRDefault="001B50BD" w:rsidP="001B50BD">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Приймання робіт</w:t>
            </w:r>
            <w:r>
              <w:rPr>
                <w:rFonts w:ascii="Times New Roman" w:eastAsia="Times New Roman" w:hAnsi="Times New Roman"/>
                <w:b/>
                <w:bCs/>
                <w:sz w:val="24"/>
                <w:szCs w:val="24"/>
                <w:lang w:eastAsia="uk-UA"/>
              </w:rPr>
              <w:t>:</w:t>
            </w:r>
          </w:p>
          <w:p w:rsidR="001B50BD" w:rsidRPr="00F61A25" w:rsidRDefault="001B50BD" w:rsidP="001B50BD">
            <w:pPr>
              <w:pStyle w:val="aa"/>
              <w:numPr>
                <w:ilvl w:val="0"/>
                <w:numId w:val="18"/>
              </w:numPr>
              <w:ind w:left="0" w:firstLine="360"/>
              <w:contextualSpacing/>
              <w:jc w:val="both"/>
              <w:outlineLvl w:val="1"/>
              <w:rPr>
                <w:b/>
                <w:bCs/>
                <w:sz w:val="24"/>
                <w:szCs w:val="24"/>
                <w:lang w:eastAsia="uk-UA"/>
              </w:rPr>
            </w:pPr>
            <w:r>
              <w:rPr>
                <w:sz w:val="24"/>
                <w:szCs w:val="24"/>
                <w:lang w:eastAsia="uk-UA"/>
              </w:rPr>
              <w:t>п</w:t>
            </w:r>
            <w:r w:rsidRPr="0062264B">
              <w:rPr>
                <w:sz w:val="24"/>
                <w:szCs w:val="24"/>
                <w:lang w:eastAsia="uk-UA"/>
              </w:rPr>
              <w:t xml:space="preserve">риймання виконаних робіт здійснюється за </w:t>
            </w:r>
            <w:r w:rsidRPr="0062264B">
              <w:t>Актом приймання виконаних п</w:t>
            </w:r>
            <w:r>
              <w:t>ослуг (форма КБ – 2в), або</w:t>
            </w:r>
            <w:r w:rsidRPr="0062264B">
              <w:t xml:space="preserve"> Актом приймання-передачі наданих послуг</w:t>
            </w:r>
            <w:r>
              <w:rPr>
                <w:sz w:val="24"/>
                <w:szCs w:val="24"/>
                <w:lang w:eastAsia="uk-UA"/>
              </w:rPr>
              <w:t>;</w:t>
            </w:r>
          </w:p>
          <w:p w:rsidR="001B50BD" w:rsidRPr="00F61A25" w:rsidRDefault="001B50BD" w:rsidP="001B50BD">
            <w:pPr>
              <w:pStyle w:val="aa"/>
              <w:numPr>
                <w:ilvl w:val="0"/>
                <w:numId w:val="18"/>
              </w:numPr>
              <w:ind w:left="0" w:firstLine="360"/>
              <w:contextualSpacing/>
              <w:jc w:val="both"/>
              <w:outlineLvl w:val="1"/>
              <w:rPr>
                <w:bCs/>
                <w:sz w:val="24"/>
                <w:szCs w:val="24"/>
                <w:lang w:eastAsia="uk-UA"/>
              </w:rPr>
            </w:pPr>
            <w:r w:rsidRPr="0062264B">
              <w:rPr>
                <w:bCs/>
                <w:sz w:val="24"/>
                <w:szCs w:val="24"/>
                <w:lang w:eastAsia="uk-UA"/>
              </w:rPr>
              <w:t>приховані роботи</w:t>
            </w:r>
            <w:r>
              <w:rPr>
                <w:bCs/>
                <w:sz w:val="24"/>
                <w:szCs w:val="24"/>
                <w:lang w:eastAsia="uk-UA"/>
              </w:rPr>
              <w:t xml:space="preserve"> (гідроізоляція, армування) підлягають обов’язковому прийняттю/погодженню до моменту укладання стяжки;</w:t>
            </w:r>
          </w:p>
          <w:p w:rsidR="001B50BD" w:rsidRPr="0062264B" w:rsidRDefault="001B50BD" w:rsidP="001B50BD">
            <w:pPr>
              <w:pStyle w:val="aa"/>
              <w:numPr>
                <w:ilvl w:val="0"/>
                <w:numId w:val="18"/>
              </w:numPr>
              <w:ind w:left="0" w:firstLine="360"/>
              <w:contextualSpacing/>
              <w:jc w:val="both"/>
              <w:outlineLvl w:val="1"/>
              <w:rPr>
                <w:b/>
                <w:bCs/>
                <w:sz w:val="24"/>
                <w:szCs w:val="24"/>
                <w:lang w:eastAsia="uk-UA"/>
              </w:rPr>
            </w:pPr>
            <w:r>
              <w:rPr>
                <w:sz w:val="24"/>
                <w:szCs w:val="24"/>
                <w:lang w:eastAsia="uk-UA"/>
              </w:rPr>
              <w:t>в</w:t>
            </w:r>
            <w:r w:rsidRPr="0062264B">
              <w:rPr>
                <w:sz w:val="24"/>
                <w:szCs w:val="24"/>
                <w:lang w:eastAsia="uk-UA"/>
              </w:rPr>
              <w:t>иявлені недоліки усуваються Виконавцем за власний рахунок у погоджені строки.</w:t>
            </w:r>
          </w:p>
          <w:p w:rsidR="001B50BD" w:rsidRPr="0062264B" w:rsidRDefault="001B50BD" w:rsidP="001B50BD">
            <w:pPr>
              <w:spacing w:after="0" w:line="240" w:lineRule="auto"/>
              <w:jc w:val="both"/>
              <w:outlineLvl w:val="1"/>
              <w:rPr>
                <w:rFonts w:ascii="Times New Roman" w:eastAsia="Times New Roman" w:hAnsi="Times New Roman"/>
                <w:b/>
                <w:bCs/>
                <w:sz w:val="24"/>
                <w:szCs w:val="24"/>
                <w:lang w:eastAsia="uk-UA"/>
              </w:rPr>
            </w:pPr>
            <w:r w:rsidRPr="0062264B">
              <w:rPr>
                <w:rFonts w:ascii="Times New Roman" w:eastAsia="Times New Roman" w:hAnsi="Times New Roman"/>
                <w:b/>
                <w:bCs/>
                <w:sz w:val="24"/>
                <w:szCs w:val="24"/>
                <w:lang w:eastAsia="uk-UA"/>
              </w:rPr>
              <w:t>Гарантійні вимоги</w:t>
            </w:r>
            <w:r>
              <w:rPr>
                <w:rFonts w:ascii="Times New Roman" w:eastAsia="Times New Roman" w:hAnsi="Times New Roman"/>
                <w:b/>
                <w:bCs/>
                <w:sz w:val="24"/>
                <w:szCs w:val="24"/>
                <w:lang w:eastAsia="uk-UA"/>
              </w:rPr>
              <w:t>:</w:t>
            </w:r>
          </w:p>
          <w:p w:rsidR="001B50BD" w:rsidRDefault="001B50BD" w:rsidP="001B50BD">
            <w:pPr>
              <w:spacing w:after="0" w:line="240" w:lineRule="auto"/>
              <w:contextualSpacing/>
              <w:jc w:val="both"/>
              <w:outlineLvl w:val="1"/>
              <w:rPr>
                <w:rFonts w:ascii="Times New Roman" w:hAnsi="Times New Roman"/>
              </w:rPr>
            </w:pPr>
            <w:r>
              <w:rPr>
                <w:rFonts w:ascii="Times New Roman" w:hAnsi="Times New Roman"/>
              </w:rPr>
              <w:t>п</w:t>
            </w:r>
            <w:r w:rsidRPr="0062264B">
              <w:rPr>
                <w:rFonts w:ascii="Times New Roman" w:hAnsi="Times New Roman"/>
              </w:rPr>
              <w:t>очатком гарантійних строків вважається день приймання закінчених робіт і  підписання Акту приймання виконаних послуг (форма КБ – 2в), або  Акту приймання-передачі наданих послуг Замовником  та діє протягом 12 місяців.</w:t>
            </w:r>
          </w:p>
          <w:p w:rsidR="001B50BD" w:rsidRDefault="001B50BD" w:rsidP="001B50BD">
            <w:pPr>
              <w:spacing w:after="0" w:line="240" w:lineRule="auto"/>
              <w:contextualSpacing/>
              <w:jc w:val="both"/>
              <w:outlineLvl w:val="1"/>
              <w:rPr>
                <w:rFonts w:ascii="Times New Roman" w:hAnsi="Times New Roman"/>
                <w:sz w:val="24"/>
                <w:szCs w:val="24"/>
              </w:rPr>
            </w:pPr>
          </w:p>
          <w:p w:rsidR="003C20B5" w:rsidRPr="001B50BD" w:rsidRDefault="003C20B5" w:rsidP="001B50BD">
            <w:pPr>
              <w:spacing w:after="0" w:line="240" w:lineRule="auto"/>
              <w:contextualSpacing/>
              <w:jc w:val="both"/>
              <w:outlineLvl w:val="1"/>
              <w:rPr>
                <w:rFonts w:ascii="Times New Roman" w:hAnsi="Times New Roman"/>
                <w:b/>
                <w:bCs/>
                <w:sz w:val="24"/>
                <w:szCs w:val="24"/>
                <w:lang w:eastAsia="uk-UA"/>
              </w:rPr>
            </w:pPr>
            <w:r w:rsidRPr="001B50BD">
              <w:rPr>
                <w:rFonts w:ascii="Times New Roman" w:hAnsi="Times New Roman"/>
                <w:sz w:val="24"/>
                <w:szCs w:val="24"/>
              </w:rPr>
              <w:t xml:space="preserve">Інші технічні, якісні характеристики предмету закупівлі зазначені в Додатку </w:t>
            </w:r>
            <w:r w:rsidR="00AE12D4" w:rsidRPr="001B50BD">
              <w:rPr>
                <w:rFonts w:ascii="Times New Roman" w:hAnsi="Times New Roman"/>
                <w:sz w:val="24"/>
                <w:szCs w:val="24"/>
                <w:lang w:val="ru-RU"/>
              </w:rPr>
              <w:t>5</w:t>
            </w:r>
            <w:r w:rsidRPr="001B50BD">
              <w:rPr>
                <w:rFonts w:ascii="Times New Roman" w:hAnsi="Times New Roman"/>
                <w:sz w:val="24"/>
                <w:szCs w:val="24"/>
              </w:rPr>
              <w:t xml:space="preserve"> до Оголошення про проведення відкритих торгів з особливостями.</w:t>
            </w:r>
          </w:p>
          <w:p w:rsidR="000746EF" w:rsidRPr="003C20B5" w:rsidRDefault="000746EF" w:rsidP="00E1773C">
            <w:pPr>
              <w:pStyle w:val="a4"/>
              <w:spacing w:before="0" w:beforeAutospacing="0" w:after="0" w:afterAutospacing="0"/>
              <w:jc w:val="both"/>
              <w:rPr>
                <w:lang w:val="ru-RU"/>
              </w:rPr>
            </w:pPr>
          </w:p>
        </w:tc>
      </w:tr>
      <w:tr w:rsidR="00CF196E" w:rsidTr="008559CE">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340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5925" w:type="dxa"/>
            <w:vAlign w:val="center"/>
          </w:tcPr>
          <w:p w:rsidR="00CF196E" w:rsidRDefault="001B50BD" w:rsidP="001B50BD">
            <w:pPr>
              <w:pStyle w:val="Standard"/>
              <w:jc w:val="both"/>
              <w:rPr>
                <w:bCs/>
                <w:lang w:val="uk-UA"/>
              </w:rPr>
            </w:pPr>
            <w:r>
              <w:rPr>
                <w:bCs/>
                <w:lang w:val="uk-UA"/>
              </w:rPr>
              <w:t>52</w:t>
            </w:r>
            <w:r w:rsidR="003A11C2" w:rsidRPr="000746EF">
              <w:rPr>
                <w:bCs/>
                <w:lang w:val="uk-UA"/>
              </w:rPr>
              <w:t xml:space="preserve"> 000</w:t>
            </w:r>
            <w:r w:rsidR="003A11C2">
              <w:rPr>
                <w:bCs/>
                <w:lang w:val="uk-UA"/>
              </w:rPr>
              <w:t>,</w:t>
            </w:r>
            <w:r w:rsidR="00FD52E2">
              <w:rPr>
                <w:bCs/>
                <w:lang w:val="uk-UA"/>
              </w:rPr>
              <w:t xml:space="preserve">00 </w:t>
            </w:r>
            <w:r w:rsidR="000746EF" w:rsidRPr="000746EF">
              <w:rPr>
                <w:bCs/>
                <w:lang w:val="uk-UA"/>
              </w:rPr>
              <w:t>(</w:t>
            </w:r>
            <w:r>
              <w:rPr>
                <w:bCs/>
                <w:lang w:val="uk-UA"/>
              </w:rPr>
              <w:t>п’ятдесят дві</w:t>
            </w:r>
            <w:r w:rsidR="000746EF" w:rsidRPr="000746EF">
              <w:rPr>
                <w:bCs/>
                <w:lang w:val="uk-UA"/>
              </w:rPr>
              <w:t xml:space="preserve"> тисяч</w:t>
            </w:r>
            <w:r>
              <w:rPr>
                <w:bCs/>
                <w:lang w:val="uk-UA"/>
              </w:rPr>
              <w:t>і</w:t>
            </w:r>
            <w:r w:rsidR="000746EF" w:rsidRPr="000746EF">
              <w:rPr>
                <w:bCs/>
                <w:lang w:val="uk-UA"/>
              </w:rPr>
              <w:t xml:space="preserve"> </w:t>
            </w:r>
            <w:r w:rsidR="006D6A52">
              <w:rPr>
                <w:bCs/>
                <w:lang w:val="uk-UA"/>
              </w:rPr>
              <w:t>грн.</w:t>
            </w:r>
            <w:r w:rsidR="000746EF">
              <w:rPr>
                <w:bCs/>
                <w:lang w:val="uk-UA"/>
              </w:rPr>
              <w:t xml:space="preserve"> 00 коп.)</w:t>
            </w:r>
            <w:r w:rsidR="00861EF6" w:rsidRPr="00861EF6">
              <w:rPr>
                <w:bCs/>
                <w:lang w:val="uk-UA"/>
              </w:rPr>
              <w:t xml:space="preserve"> з ПДВ</w:t>
            </w:r>
          </w:p>
        </w:tc>
      </w:tr>
      <w:tr w:rsidR="0044463B" w:rsidTr="008559CE">
        <w:trPr>
          <w:trHeight w:val="286"/>
        </w:trPr>
        <w:tc>
          <w:tcPr>
            <w:tcW w:w="709" w:type="dxa"/>
          </w:tcPr>
          <w:p w:rsidR="0044463B" w:rsidRDefault="00066D2F" w:rsidP="00A52A66">
            <w:pPr>
              <w:pStyle w:val="Standard"/>
              <w:jc w:val="center"/>
              <w:rPr>
                <w:lang w:val="uk-UA"/>
              </w:rPr>
            </w:pPr>
            <w:r>
              <w:rPr>
                <w:lang w:val="uk-UA"/>
              </w:rPr>
              <w:t>7</w:t>
            </w:r>
          </w:p>
        </w:tc>
        <w:tc>
          <w:tcPr>
            <w:tcW w:w="340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5925" w:type="dxa"/>
            <w:vAlign w:val="center"/>
          </w:tcPr>
          <w:p w:rsidR="003A11C2" w:rsidRPr="00893E3E" w:rsidRDefault="003A11C2" w:rsidP="003A11C2">
            <w:pPr>
              <w:pStyle w:val="Standard"/>
              <w:jc w:val="both"/>
              <w:rPr>
                <w:bCs/>
                <w:lang w:val="uk-UA"/>
              </w:rPr>
            </w:pPr>
            <w:proofErr w:type="spellStart"/>
            <w:r w:rsidRPr="00A079D2">
              <w:t>За</w:t>
            </w:r>
            <w:proofErr w:type="spellEnd"/>
            <w:r w:rsidRPr="00A079D2">
              <w:t xml:space="preserve"> </w:t>
            </w:r>
            <w:proofErr w:type="spellStart"/>
            <w:r w:rsidRPr="00A079D2">
              <w:t>умови</w:t>
            </w:r>
            <w:proofErr w:type="spellEnd"/>
            <w:r w:rsidRPr="00A079D2">
              <w:t xml:space="preserve"> </w:t>
            </w:r>
            <w:proofErr w:type="spellStart"/>
            <w:r w:rsidRPr="00A079D2">
              <w:t>подання</w:t>
            </w:r>
            <w:proofErr w:type="spellEnd"/>
            <w:r w:rsidRPr="00A079D2">
              <w:t xml:space="preserve"> </w:t>
            </w:r>
            <w:proofErr w:type="spellStart"/>
            <w:r w:rsidRPr="00A079D2">
              <w:t>заявки</w:t>
            </w:r>
            <w:proofErr w:type="spellEnd"/>
            <w:r w:rsidRPr="00A079D2">
              <w:t xml:space="preserve"> </w:t>
            </w:r>
            <w:proofErr w:type="spellStart"/>
            <w:r w:rsidRPr="00A079D2">
              <w:t>на</w:t>
            </w:r>
            <w:proofErr w:type="spellEnd"/>
            <w:r w:rsidRPr="00A079D2">
              <w:t xml:space="preserve"> </w:t>
            </w:r>
            <w:proofErr w:type="spellStart"/>
            <w:r w:rsidRPr="00A079D2">
              <w:t>проведення</w:t>
            </w:r>
            <w:proofErr w:type="spellEnd"/>
            <w:r w:rsidRPr="00A079D2">
              <w:t xml:space="preserve"> </w:t>
            </w:r>
            <w:proofErr w:type="spellStart"/>
            <w:r w:rsidRPr="00A079D2">
              <w:t>закупівлі</w:t>
            </w:r>
            <w:proofErr w:type="spellEnd"/>
            <w:r w:rsidRPr="00A079D2">
              <w:t xml:space="preserve"> </w:t>
            </w:r>
            <w:proofErr w:type="spellStart"/>
            <w:r w:rsidRPr="00A079D2">
              <w:t>від</w:t>
            </w:r>
            <w:r>
              <w:t>повідно</w:t>
            </w:r>
            <w:proofErr w:type="spellEnd"/>
            <w:r>
              <w:t xml:space="preserve"> </w:t>
            </w:r>
            <w:proofErr w:type="spellStart"/>
            <w:r>
              <w:t>до</w:t>
            </w:r>
            <w:proofErr w:type="spellEnd"/>
            <w:r>
              <w:t xml:space="preserve"> </w:t>
            </w:r>
            <w:proofErr w:type="spellStart"/>
            <w:r>
              <w:t>пропозицій</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rsidRPr="00A079D2">
              <w:t>надані</w:t>
            </w:r>
            <w:proofErr w:type="spellEnd"/>
            <w:r w:rsidRPr="00A079D2">
              <w:t xml:space="preserve"> </w:t>
            </w:r>
            <w:proofErr w:type="spellStart"/>
            <w:r w:rsidRPr="00A079D2">
              <w:t>та</w:t>
            </w:r>
            <w:proofErr w:type="spellEnd"/>
            <w:r w:rsidRPr="00A079D2">
              <w:t xml:space="preserve"> </w:t>
            </w:r>
            <w:proofErr w:type="spellStart"/>
            <w:r w:rsidRPr="00A079D2">
              <w:t>враховані</w:t>
            </w:r>
            <w:proofErr w:type="spellEnd"/>
            <w:r w:rsidRPr="00A079D2">
              <w:t xml:space="preserve"> </w:t>
            </w:r>
            <w:proofErr w:type="spellStart"/>
            <w:r w:rsidRPr="00A079D2">
              <w:t>під</w:t>
            </w:r>
            <w:proofErr w:type="spellEnd"/>
            <w:r w:rsidRPr="00A079D2">
              <w:t xml:space="preserve"> </w:t>
            </w:r>
            <w:proofErr w:type="spellStart"/>
            <w:r w:rsidRPr="00A079D2">
              <w:t>час</w:t>
            </w:r>
            <w:proofErr w:type="spellEnd"/>
            <w:r w:rsidRPr="00A079D2">
              <w:t xml:space="preserve"> </w:t>
            </w:r>
            <w:proofErr w:type="spellStart"/>
            <w:r w:rsidRPr="00A079D2">
              <w:t>формування</w:t>
            </w:r>
            <w:proofErr w:type="spellEnd"/>
            <w:r w:rsidRPr="00A079D2">
              <w:t xml:space="preserve"> </w:t>
            </w:r>
            <w:proofErr w:type="spellStart"/>
            <w:r w:rsidRPr="00A079D2">
              <w:t>бюджетного</w:t>
            </w:r>
            <w:proofErr w:type="spellEnd"/>
            <w:r w:rsidRPr="00A079D2">
              <w:t xml:space="preserve"> </w:t>
            </w:r>
            <w:proofErr w:type="spellStart"/>
            <w:r w:rsidRPr="00A079D2">
              <w:t>запиту</w:t>
            </w:r>
            <w:proofErr w:type="spellEnd"/>
            <w:r w:rsidRPr="00A079D2">
              <w:t xml:space="preserve"> </w:t>
            </w:r>
            <w:proofErr w:type="spellStart"/>
            <w:r w:rsidRPr="00A079D2">
              <w:t>на</w:t>
            </w:r>
            <w:proofErr w:type="spellEnd"/>
            <w:r w:rsidRPr="00A079D2">
              <w:t xml:space="preserve"> </w:t>
            </w:r>
            <w:proofErr w:type="spellStart"/>
            <w:r w:rsidRPr="00A079D2">
              <w:t>відповідний</w:t>
            </w:r>
            <w:proofErr w:type="spellEnd"/>
            <w:r w:rsidRPr="00A079D2">
              <w:t xml:space="preserve"> </w:t>
            </w:r>
            <w:proofErr w:type="spellStart"/>
            <w:r w:rsidRPr="00A079D2">
              <w:t>рік</w:t>
            </w:r>
            <w:proofErr w:type="spellEnd"/>
            <w:r>
              <w:t>.</w:t>
            </w:r>
          </w:p>
          <w:p w:rsidR="003A11C2" w:rsidRPr="00B147ED" w:rsidRDefault="003A11C2" w:rsidP="003A11C2">
            <w:pPr>
              <w:spacing w:after="0" w:line="240" w:lineRule="auto"/>
              <w:jc w:val="both"/>
              <w:rPr>
                <w:rFonts w:ascii="Times New Roman" w:hAnsi="Times New Roman"/>
              </w:rPr>
            </w:pPr>
            <w:r w:rsidRPr="00B147ED">
              <w:rPr>
                <w:rFonts w:ascii="Times New Roman" w:hAnsi="Times New Roman"/>
              </w:rPr>
              <w:t>Визначення очікуваної вартості предмета закупівлі обумовлено статистичним аналізом</w:t>
            </w:r>
            <w:r w:rsidRPr="00B147ED">
              <w:t xml:space="preserve"> </w:t>
            </w:r>
            <w:r w:rsidRPr="00B147ED">
              <w:rPr>
                <w:rFonts w:ascii="Times New Roman" w:hAnsi="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та попередніми договорами. </w:t>
            </w:r>
          </w:p>
          <w:p w:rsidR="003A11C2" w:rsidRPr="00F7469C" w:rsidRDefault="003A11C2" w:rsidP="003A11C2">
            <w:pPr>
              <w:spacing w:after="0" w:line="240" w:lineRule="atLeast"/>
              <w:jc w:val="both"/>
              <w:rPr>
                <w:rFonts w:ascii="Times New Roman" w:hAnsi="Times New Roman"/>
              </w:rPr>
            </w:pPr>
            <w:r>
              <w:rPr>
                <w:rFonts w:ascii="Times New Roman" w:hAnsi="Times New Roman"/>
              </w:rPr>
              <w:t>В</w:t>
            </w:r>
            <w:r w:rsidRPr="00F7469C">
              <w:rPr>
                <w:rFonts w:ascii="Times New Roman" w:hAnsi="Times New Roman"/>
              </w:rPr>
              <w:t>изначення очікуваної вартості предмета закупівлі</w:t>
            </w:r>
            <w:r>
              <w:rPr>
                <w:rFonts w:ascii="Times New Roman" w:hAnsi="Times New Roman"/>
              </w:rPr>
              <w:t xml:space="preserve"> здійснювалося шляхом проведення</w:t>
            </w:r>
            <w:r w:rsidRPr="00F7469C">
              <w:rPr>
                <w:rFonts w:ascii="Times New Roman" w:hAnsi="Times New Roman"/>
              </w:rPr>
              <w:t xml:space="preserve"> моніторингу цін за допомогою пошуку, збору та аналізу загальнодоступної </w:t>
            </w:r>
            <w:r w:rsidRPr="00F7469C">
              <w:rPr>
                <w:rFonts w:ascii="Times New Roman" w:hAnsi="Times New Roman"/>
              </w:rPr>
              <w:lastRenderedPageBreak/>
              <w:t xml:space="preserve">інформації про ціни на аналогічні послуги, що містяться в мережі </w:t>
            </w:r>
            <w:proofErr w:type="spellStart"/>
            <w:r w:rsidRPr="00F7469C">
              <w:rPr>
                <w:rFonts w:ascii="Times New Roman" w:hAnsi="Times New Roman"/>
              </w:rPr>
              <w:t>інтернет</w:t>
            </w:r>
            <w:proofErr w:type="spellEnd"/>
            <w:r w:rsidRPr="00F7469C">
              <w:rPr>
                <w:rFonts w:ascii="Times New Roman" w:hAnsi="Times New Roman"/>
              </w:rPr>
              <w:t xml:space="preserve"> у відкритому доступі, в електронній системі закупівель «Прозоро» в межах наявних кошторисних призначень.</w:t>
            </w:r>
          </w:p>
          <w:p w:rsidR="003A37B4" w:rsidRPr="00B53C85" w:rsidRDefault="003A11C2" w:rsidP="003A11C2">
            <w:pPr>
              <w:spacing w:after="0" w:line="240" w:lineRule="atLeast"/>
              <w:jc w:val="both"/>
              <w:rPr>
                <w:rFonts w:ascii="Times New Roman" w:eastAsia="Andale Sans UI" w:hAnsi="Times New Roman" w:cs="Tahoma"/>
                <w:kern w:val="3"/>
                <w:sz w:val="24"/>
                <w:szCs w:val="24"/>
                <w:lang w:eastAsia="ja-JP" w:bidi="fa-IR"/>
              </w:rPr>
            </w:pPr>
            <w:r w:rsidRPr="00893E3E">
              <w:rPr>
                <w:rFonts w:ascii="Times New Roman" w:hAnsi="Times New Roman"/>
                <w:bCs/>
                <w:sz w:val="24"/>
                <w:szCs w:val="24"/>
              </w:rPr>
              <w:t>Розмір бюджетного призначення для предмета закупівлі відповідає розрахун</w:t>
            </w:r>
            <w:r w:rsidR="005D520D">
              <w:rPr>
                <w:rFonts w:ascii="Times New Roman" w:hAnsi="Times New Roman"/>
                <w:bCs/>
                <w:sz w:val="24"/>
                <w:szCs w:val="24"/>
              </w:rPr>
              <w:t>ку видатків до кошторису на 202</w:t>
            </w:r>
            <w:r w:rsidR="005D520D" w:rsidRPr="005D520D">
              <w:rPr>
                <w:rFonts w:ascii="Times New Roman" w:hAnsi="Times New Roman"/>
                <w:bCs/>
                <w:sz w:val="24"/>
                <w:szCs w:val="24"/>
                <w:lang w:val="ru-RU"/>
              </w:rPr>
              <w:t>6</w:t>
            </w:r>
            <w:r w:rsidRPr="00893E3E">
              <w:rPr>
                <w:rFonts w:ascii="Times New Roman" w:hAnsi="Times New Roman"/>
                <w:bCs/>
                <w:sz w:val="24"/>
                <w:szCs w:val="24"/>
              </w:rPr>
              <w:t xml:space="preserve"> рік Київської митниці за КЕКВ 2240</w:t>
            </w:r>
            <w:r>
              <w:rPr>
                <w:rFonts w:ascii="Times New Roman" w:hAnsi="Times New Roman"/>
                <w:bCs/>
                <w:sz w:val="24"/>
                <w:szCs w:val="24"/>
              </w:rPr>
              <w:t>.</w:t>
            </w:r>
          </w:p>
        </w:tc>
      </w:tr>
    </w:tbl>
    <w:p w:rsidR="008559CE" w:rsidRPr="003A11C2" w:rsidRDefault="008559CE" w:rsidP="008559CE">
      <w:pPr>
        <w:pStyle w:val="Default"/>
        <w:jc w:val="both"/>
        <w:rPr>
          <w:lang w:val="ru-RU"/>
        </w:rPr>
      </w:pPr>
    </w:p>
    <w:p w:rsidR="003C20B5" w:rsidRPr="003A11C2" w:rsidRDefault="003C20B5" w:rsidP="008559CE">
      <w:pPr>
        <w:pStyle w:val="Default"/>
        <w:jc w:val="both"/>
        <w:rPr>
          <w:lang w:val="ru-RU"/>
        </w:rPr>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Default="008559CE" w:rsidP="008559CE">
      <w:pPr>
        <w:pStyle w:val="Default"/>
        <w:jc w:val="both"/>
      </w:pPr>
    </w:p>
    <w:p w:rsidR="00326271" w:rsidRDefault="00326271" w:rsidP="008559CE">
      <w:pPr>
        <w:pStyle w:val="Default"/>
        <w:jc w:val="both"/>
      </w:pPr>
    </w:p>
    <w:p w:rsidR="003C20B5" w:rsidRDefault="003C20B5" w:rsidP="008559CE">
      <w:pPr>
        <w:pStyle w:val="Default"/>
        <w:jc w:val="both"/>
      </w:pPr>
      <w:r>
        <w:t>Начальник господарсько-експлуатаційного</w:t>
      </w:r>
    </w:p>
    <w:p w:rsidR="008559CE" w:rsidRDefault="003C20B5" w:rsidP="008559CE">
      <w:pPr>
        <w:pStyle w:val="Default"/>
        <w:jc w:val="both"/>
      </w:pPr>
      <w:r>
        <w:t>відділу</w:t>
      </w:r>
      <w:r w:rsidR="00326271">
        <w:t xml:space="preserve"> </w:t>
      </w:r>
      <w:r w:rsidR="008559CE">
        <w:t xml:space="preserve">управління </w:t>
      </w:r>
      <w:proofErr w:type="spellStart"/>
      <w:r w:rsidR="008559CE">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F7E" w:rsidRDefault="00415F7E">
      <w:pPr>
        <w:spacing w:line="240" w:lineRule="auto"/>
      </w:pPr>
      <w:r>
        <w:separator/>
      </w:r>
    </w:p>
  </w:endnote>
  <w:endnote w:type="continuationSeparator" w:id="0">
    <w:p w:rsidR="00415F7E" w:rsidRDefault="00415F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F7E" w:rsidRDefault="00415F7E">
      <w:pPr>
        <w:spacing w:line="240" w:lineRule="auto"/>
      </w:pPr>
      <w:r>
        <w:separator/>
      </w:r>
    </w:p>
  </w:footnote>
  <w:footnote w:type="continuationSeparator" w:id="0">
    <w:p w:rsidR="00415F7E" w:rsidRDefault="00415F7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594"/>
    <w:multiLevelType w:val="multilevel"/>
    <w:tmpl w:val="793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400AA"/>
    <w:multiLevelType w:val="multilevel"/>
    <w:tmpl w:val="4C1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DF6D78"/>
    <w:multiLevelType w:val="hybridMultilevel"/>
    <w:tmpl w:val="E86C31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AD578B"/>
    <w:multiLevelType w:val="hybridMultilevel"/>
    <w:tmpl w:val="69CC47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714478"/>
    <w:multiLevelType w:val="multilevel"/>
    <w:tmpl w:val="D19C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3E67FF8"/>
    <w:multiLevelType w:val="hybridMultilevel"/>
    <w:tmpl w:val="5778F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A090C2F"/>
    <w:multiLevelType w:val="multilevel"/>
    <w:tmpl w:val="1D3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C2046"/>
    <w:multiLevelType w:val="multilevel"/>
    <w:tmpl w:val="939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E9552F"/>
    <w:multiLevelType w:val="multilevel"/>
    <w:tmpl w:val="4676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A3571"/>
    <w:multiLevelType w:val="hybridMultilevel"/>
    <w:tmpl w:val="510E022C"/>
    <w:lvl w:ilvl="0" w:tplc="44108B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924B30"/>
    <w:multiLevelType w:val="multilevel"/>
    <w:tmpl w:val="792CF5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66D12"/>
    <w:multiLevelType w:val="hybridMultilevel"/>
    <w:tmpl w:val="4DAAD1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FBD62FA"/>
    <w:multiLevelType w:val="hybridMultilevel"/>
    <w:tmpl w:val="BF3A8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5F7479D"/>
    <w:multiLevelType w:val="multilevel"/>
    <w:tmpl w:val="219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EB52D0A"/>
    <w:multiLevelType w:val="multilevel"/>
    <w:tmpl w:val="36FA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6"/>
  </w:num>
  <w:num w:numId="4">
    <w:abstractNumId w:val="10"/>
  </w:num>
  <w:num w:numId="5">
    <w:abstractNumId w:val="1"/>
  </w:num>
  <w:num w:numId="6">
    <w:abstractNumId w:val="7"/>
  </w:num>
  <w:num w:numId="7">
    <w:abstractNumId w:val="9"/>
  </w:num>
  <w:num w:numId="8">
    <w:abstractNumId w:val="17"/>
  </w:num>
  <w:num w:numId="9">
    <w:abstractNumId w:val="8"/>
  </w:num>
  <w:num w:numId="10">
    <w:abstractNumId w:val="0"/>
  </w:num>
  <w:num w:numId="11">
    <w:abstractNumId w:val="12"/>
  </w:num>
  <w:num w:numId="12">
    <w:abstractNumId w:val="15"/>
  </w:num>
  <w:num w:numId="13">
    <w:abstractNumId w:val="4"/>
  </w:num>
  <w:num w:numId="14">
    <w:abstractNumId w:val="14"/>
  </w:num>
  <w:num w:numId="15">
    <w:abstractNumId w:val="6"/>
  </w:num>
  <w:num w:numId="16">
    <w:abstractNumId w:val="2"/>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611F7"/>
    <w:rsid w:val="0006189B"/>
    <w:rsid w:val="00066D2F"/>
    <w:rsid w:val="000746EF"/>
    <w:rsid w:val="00093AE1"/>
    <w:rsid w:val="000A4E73"/>
    <w:rsid w:val="000B0065"/>
    <w:rsid w:val="000D4DE0"/>
    <w:rsid w:val="000D4F53"/>
    <w:rsid w:val="000D66C6"/>
    <w:rsid w:val="000F2B65"/>
    <w:rsid w:val="001338B2"/>
    <w:rsid w:val="0014606C"/>
    <w:rsid w:val="00172E00"/>
    <w:rsid w:val="0018491A"/>
    <w:rsid w:val="001868CB"/>
    <w:rsid w:val="00187E89"/>
    <w:rsid w:val="00190DC0"/>
    <w:rsid w:val="00195072"/>
    <w:rsid w:val="001A6BC0"/>
    <w:rsid w:val="001B50BD"/>
    <w:rsid w:val="001D1201"/>
    <w:rsid w:val="001D6A80"/>
    <w:rsid w:val="001F74C8"/>
    <w:rsid w:val="00211FFE"/>
    <w:rsid w:val="00274C03"/>
    <w:rsid w:val="00283338"/>
    <w:rsid w:val="002D2AC5"/>
    <w:rsid w:val="002F3886"/>
    <w:rsid w:val="00316C87"/>
    <w:rsid w:val="00326271"/>
    <w:rsid w:val="00327DD8"/>
    <w:rsid w:val="00344B5B"/>
    <w:rsid w:val="0035353A"/>
    <w:rsid w:val="00353892"/>
    <w:rsid w:val="00382122"/>
    <w:rsid w:val="00382C8F"/>
    <w:rsid w:val="003902BB"/>
    <w:rsid w:val="003A11C2"/>
    <w:rsid w:val="003A37B4"/>
    <w:rsid w:val="003B53B3"/>
    <w:rsid w:val="003C0E29"/>
    <w:rsid w:val="003C20B5"/>
    <w:rsid w:val="003E229A"/>
    <w:rsid w:val="003E7B9D"/>
    <w:rsid w:val="00415F7E"/>
    <w:rsid w:val="00426F2D"/>
    <w:rsid w:val="0044463B"/>
    <w:rsid w:val="0046041A"/>
    <w:rsid w:val="0047247B"/>
    <w:rsid w:val="00480354"/>
    <w:rsid w:val="00492F5C"/>
    <w:rsid w:val="00497678"/>
    <w:rsid w:val="004C4FAB"/>
    <w:rsid w:val="005108FA"/>
    <w:rsid w:val="005141A4"/>
    <w:rsid w:val="0052423C"/>
    <w:rsid w:val="00525609"/>
    <w:rsid w:val="00534DCA"/>
    <w:rsid w:val="0055233C"/>
    <w:rsid w:val="0055380F"/>
    <w:rsid w:val="0056683F"/>
    <w:rsid w:val="0059489B"/>
    <w:rsid w:val="005A21BD"/>
    <w:rsid w:val="005B4276"/>
    <w:rsid w:val="005D520D"/>
    <w:rsid w:val="00615E2C"/>
    <w:rsid w:val="00626A2F"/>
    <w:rsid w:val="006314DA"/>
    <w:rsid w:val="006331FF"/>
    <w:rsid w:val="00670888"/>
    <w:rsid w:val="006712B5"/>
    <w:rsid w:val="00695622"/>
    <w:rsid w:val="006A3DE5"/>
    <w:rsid w:val="006C356C"/>
    <w:rsid w:val="006D6A52"/>
    <w:rsid w:val="006F1184"/>
    <w:rsid w:val="00702B9B"/>
    <w:rsid w:val="00710005"/>
    <w:rsid w:val="0071106E"/>
    <w:rsid w:val="00717590"/>
    <w:rsid w:val="00735A6C"/>
    <w:rsid w:val="00750B0B"/>
    <w:rsid w:val="0077382A"/>
    <w:rsid w:val="00785B35"/>
    <w:rsid w:val="00791115"/>
    <w:rsid w:val="00791B6F"/>
    <w:rsid w:val="0079378A"/>
    <w:rsid w:val="007A31BE"/>
    <w:rsid w:val="007D06E3"/>
    <w:rsid w:val="007F4441"/>
    <w:rsid w:val="00800BE1"/>
    <w:rsid w:val="0081328C"/>
    <w:rsid w:val="00821EC8"/>
    <w:rsid w:val="008267D4"/>
    <w:rsid w:val="008458CE"/>
    <w:rsid w:val="00850410"/>
    <w:rsid w:val="008559CE"/>
    <w:rsid w:val="00861EF6"/>
    <w:rsid w:val="00873F6B"/>
    <w:rsid w:val="00880B4C"/>
    <w:rsid w:val="00895E1F"/>
    <w:rsid w:val="008C047E"/>
    <w:rsid w:val="008C4004"/>
    <w:rsid w:val="008F0FB0"/>
    <w:rsid w:val="0091521F"/>
    <w:rsid w:val="009245E8"/>
    <w:rsid w:val="00927042"/>
    <w:rsid w:val="009317CF"/>
    <w:rsid w:val="0093391B"/>
    <w:rsid w:val="00945008"/>
    <w:rsid w:val="00956DF0"/>
    <w:rsid w:val="00972D75"/>
    <w:rsid w:val="00993DEC"/>
    <w:rsid w:val="00996107"/>
    <w:rsid w:val="009C2252"/>
    <w:rsid w:val="009C621C"/>
    <w:rsid w:val="009D43D9"/>
    <w:rsid w:val="009D6DBD"/>
    <w:rsid w:val="00A137E3"/>
    <w:rsid w:val="00A474D7"/>
    <w:rsid w:val="00A52A66"/>
    <w:rsid w:val="00A71946"/>
    <w:rsid w:val="00A900DF"/>
    <w:rsid w:val="00A90FD7"/>
    <w:rsid w:val="00AA60A9"/>
    <w:rsid w:val="00AB1543"/>
    <w:rsid w:val="00AB6153"/>
    <w:rsid w:val="00AD2B20"/>
    <w:rsid w:val="00AD2E7F"/>
    <w:rsid w:val="00AD75D3"/>
    <w:rsid w:val="00AE0A72"/>
    <w:rsid w:val="00AE12D4"/>
    <w:rsid w:val="00AF6903"/>
    <w:rsid w:val="00B21614"/>
    <w:rsid w:val="00B24517"/>
    <w:rsid w:val="00B36B20"/>
    <w:rsid w:val="00B3768D"/>
    <w:rsid w:val="00B53C85"/>
    <w:rsid w:val="00B541BA"/>
    <w:rsid w:val="00B5683C"/>
    <w:rsid w:val="00BC6097"/>
    <w:rsid w:val="00BD5407"/>
    <w:rsid w:val="00BD58BF"/>
    <w:rsid w:val="00BE2287"/>
    <w:rsid w:val="00C106A8"/>
    <w:rsid w:val="00C121B4"/>
    <w:rsid w:val="00C345E8"/>
    <w:rsid w:val="00C4194A"/>
    <w:rsid w:val="00C41F65"/>
    <w:rsid w:val="00C46E8E"/>
    <w:rsid w:val="00C758C2"/>
    <w:rsid w:val="00C81092"/>
    <w:rsid w:val="00C85A9F"/>
    <w:rsid w:val="00CC3F49"/>
    <w:rsid w:val="00CE1A06"/>
    <w:rsid w:val="00CF196E"/>
    <w:rsid w:val="00CF1D65"/>
    <w:rsid w:val="00D31398"/>
    <w:rsid w:val="00D407F5"/>
    <w:rsid w:val="00D55FD3"/>
    <w:rsid w:val="00D64230"/>
    <w:rsid w:val="00DE1144"/>
    <w:rsid w:val="00DF3088"/>
    <w:rsid w:val="00E14933"/>
    <w:rsid w:val="00E1773C"/>
    <w:rsid w:val="00E340B0"/>
    <w:rsid w:val="00E71020"/>
    <w:rsid w:val="00EA072D"/>
    <w:rsid w:val="00F6329F"/>
    <w:rsid w:val="00F70110"/>
    <w:rsid w:val="00F81167"/>
    <w:rsid w:val="00FB3029"/>
    <w:rsid w:val="00FD52E2"/>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paragraph" w:styleId="2">
    <w:name w:val="heading 2"/>
    <w:basedOn w:val="a"/>
    <w:link w:val="20"/>
    <w:uiPriority w:val="9"/>
    <w:qFormat/>
    <w:rsid w:val="001B50BD"/>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8">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styleId="a9">
    <w:name w:val="Strong"/>
    <w:basedOn w:val="a0"/>
    <w:uiPriority w:val="22"/>
    <w:qFormat/>
    <w:rsid w:val="009317CF"/>
    <w:rPr>
      <w:b/>
      <w:bCs/>
    </w:rPr>
  </w:style>
  <w:style w:type="character" w:customStyle="1" w:styleId="rvts23">
    <w:name w:val="rvts23"/>
    <w:basedOn w:val="a0"/>
    <w:rsid w:val="009C621C"/>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b"/>
    <w:uiPriority w:val="34"/>
    <w:qFormat/>
    <w:rsid w:val="009C621C"/>
    <w:pPr>
      <w:spacing w:after="0" w:line="240" w:lineRule="auto"/>
      <w:ind w:left="708"/>
    </w:pPr>
    <w:rPr>
      <w:rFonts w:ascii="Times New Roman" w:eastAsia="Times New Roman" w:hAnsi="Times New Roman"/>
      <w:sz w:val="20"/>
      <w:szCs w:val="20"/>
      <w:lang w:eastAsia="ar-SA"/>
    </w:rPr>
  </w:style>
  <w:style w:type="character" w:customStyle="1" w:styleId="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4"/>
    <w:uiPriority w:val="99"/>
    <w:locked/>
    <w:rsid w:val="009C621C"/>
    <w:rPr>
      <w:rFonts w:eastAsia="Times New Roman"/>
      <w:sz w:val="24"/>
      <w:szCs w:val="24"/>
      <w:lang w:val="uk-UA" w:eastAsia="uk-UA"/>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qFormat/>
    <w:locked/>
    <w:rsid w:val="009C621C"/>
    <w:rPr>
      <w:rFonts w:eastAsia="Times New Roman"/>
      <w:lang w:eastAsia="ar-SA"/>
    </w:rPr>
  </w:style>
  <w:style w:type="character" w:customStyle="1" w:styleId="20">
    <w:name w:val="Заголовок 2 Знак"/>
    <w:basedOn w:val="a0"/>
    <w:link w:val="2"/>
    <w:uiPriority w:val="9"/>
    <w:rsid w:val="001B50BD"/>
    <w:rPr>
      <w:rFonts w:eastAsia="Times New Roman"/>
      <w:b/>
      <w:bCs/>
      <w:sz w:val="36"/>
      <w:szCs w:val="3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69956146">
      <w:bodyDiv w:val="1"/>
      <w:marLeft w:val="0"/>
      <w:marRight w:val="0"/>
      <w:marTop w:val="0"/>
      <w:marBottom w:val="0"/>
      <w:divBdr>
        <w:top w:val="none" w:sz="0" w:space="0" w:color="auto"/>
        <w:left w:val="none" w:sz="0" w:space="0" w:color="auto"/>
        <w:bottom w:val="none" w:sz="0" w:space="0" w:color="auto"/>
        <w:right w:val="none" w:sz="0" w:space="0" w:color="auto"/>
      </w:divBdr>
    </w:div>
    <w:div w:id="508326600">
      <w:bodyDiv w:val="1"/>
      <w:marLeft w:val="0"/>
      <w:marRight w:val="0"/>
      <w:marTop w:val="0"/>
      <w:marBottom w:val="0"/>
      <w:divBdr>
        <w:top w:val="none" w:sz="0" w:space="0" w:color="auto"/>
        <w:left w:val="none" w:sz="0" w:space="0" w:color="auto"/>
        <w:bottom w:val="none" w:sz="0" w:space="0" w:color="auto"/>
        <w:right w:val="none" w:sz="0" w:space="0" w:color="auto"/>
      </w:divBdr>
    </w:div>
    <w:div w:id="1098908477">
      <w:bodyDiv w:val="1"/>
      <w:marLeft w:val="0"/>
      <w:marRight w:val="0"/>
      <w:marTop w:val="0"/>
      <w:marBottom w:val="0"/>
      <w:divBdr>
        <w:top w:val="none" w:sz="0" w:space="0" w:color="auto"/>
        <w:left w:val="none" w:sz="0" w:space="0" w:color="auto"/>
        <w:bottom w:val="none" w:sz="0" w:space="0" w:color="auto"/>
        <w:right w:val="none" w:sz="0" w:space="0" w:color="auto"/>
      </w:divBdr>
    </w:div>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 w:id="212980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5-04-004222-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A196390AFC4C2ABE8AA8EA00596F00"/>
        <w:category>
          <w:name w:val="Общие"/>
          <w:gallery w:val="placeholder"/>
        </w:category>
        <w:types>
          <w:type w:val="bbPlcHdr"/>
        </w:types>
        <w:behaviors>
          <w:behavior w:val="content"/>
        </w:behaviors>
        <w:guid w:val="{693ABB30-69B4-4430-81C2-AE728BDCF5DE}"/>
      </w:docPartPr>
      <w:docPartBody>
        <w:p w:rsidR="006837E8" w:rsidRDefault="00A16D6B" w:rsidP="00A16D6B">
          <w:pPr>
            <w:pStyle w:val="4CA196390AFC4C2ABE8AA8EA00596F00"/>
          </w:pPr>
          <w:r w:rsidRPr="00F63569">
            <w:rPr>
              <w:rStyle w:val="a3"/>
              <w:color w:val="FF0000"/>
            </w:rPr>
            <w:t>зазначити код та його назву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16D6B"/>
    <w:rsid w:val="00430D60"/>
    <w:rsid w:val="006837E8"/>
    <w:rsid w:val="00920C8C"/>
    <w:rsid w:val="00996726"/>
    <w:rsid w:val="00A16D6B"/>
    <w:rsid w:val="00C52EE8"/>
    <w:rsid w:val="00C661B1"/>
    <w:rsid w:val="00DF3B8F"/>
    <w:rsid w:val="00F454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6D6B"/>
  </w:style>
  <w:style w:type="paragraph" w:customStyle="1" w:styleId="4CA196390AFC4C2ABE8AA8EA00596F00">
    <w:name w:val="4CA196390AFC4C2ABE8AA8EA00596F00"/>
    <w:rsid w:val="00A16D6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3197</Words>
  <Characters>1823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12</cp:revision>
  <cp:lastPrinted>2026-05-04T08:48:00Z</cp:lastPrinted>
  <dcterms:created xsi:type="dcterms:W3CDTF">2023-04-03T12:29:00Z</dcterms:created>
  <dcterms:modified xsi:type="dcterms:W3CDTF">2026-05-04T08:48:00Z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