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 xml:space="preserve">вул. Дегтярівська, 11 Г, м. Київ, 04119, </w:t>
      </w:r>
      <w:proofErr w:type="spellStart"/>
      <w:r w:rsidRPr="005F01A1">
        <w:rPr>
          <w:sz w:val="22"/>
          <w:szCs w:val="22"/>
        </w:rPr>
        <w:t>тел</w:t>
      </w:r>
      <w:proofErr w:type="spellEnd"/>
      <w:r w:rsidRPr="005F01A1">
        <w:rPr>
          <w:sz w:val="22"/>
          <w:szCs w:val="22"/>
        </w:rPr>
        <w:t>.: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721278" w:rsidRPr="005C35D3" w:rsidRDefault="00E36C63" w:rsidP="00721278">
      <w:pPr>
        <w:ind w:left="6237"/>
        <w:rPr>
          <w:rFonts w:eastAsia="Calibri"/>
          <w:lang w:val="ru-RU" w:eastAsia="en-US"/>
        </w:rPr>
      </w:pPr>
      <w:r>
        <w:rPr>
          <w:rFonts w:eastAsia="Calibri"/>
          <w:lang w:eastAsia="en-US"/>
        </w:rPr>
        <w:t>Особа 1</w:t>
      </w:r>
    </w:p>
    <w:p w:rsidR="00C4199E" w:rsidRPr="00C4199E" w:rsidRDefault="00E36C63" w:rsidP="00C4199E">
      <w:pPr>
        <w:ind w:left="6237"/>
      </w:pPr>
      <w:r>
        <w:t>адреса</w:t>
      </w:r>
    </w:p>
    <w:p w:rsidR="0079634F" w:rsidRPr="009E2398" w:rsidRDefault="0079634F" w:rsidP="00721278">
      <w:pPr>
        <w:ind w:left="6237"/>
        <w:rPr>
          <w:lang w:val="ru-RU" w:eastAsia="en-US"/>
        </w:rPr>
      </w:pPr>
    </w:p>
    <w:p w:rsidR="00721278" w:rsidRDefault="00C4199E" w:rsidP="00721278">
      <w:pPr>
        <w:ind w:left="6237"/>
        <w:rPr>
          <w:rStyle w:val="ac"/>
          <w:color w:val="auto"/>
          <w:u w:val="none"/>
          <w:lang w:eastAsia="en-US"/>
        </w:rPr>
      </w:pPr>
      <w:r>
        <w:t>Оде</w:t>
      </w:r>
      <w:r w:rsidR="00721278">
        <w:t>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C4199E"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E36C63" w:rsidP="00BB32C2">
      <w:pPr>
        <w:ind w:firstLine="567"/>
        <w:jc w:val="center"/>
        <w:rPr>
          <w:lang w:eastAsia="en-US"/>
        </w:rPr>
      </w:pPr>
      <w:r>
        <w:rPr>
          <w:lang w:eastAsia="en-US"/>
        </w:rPr>
        <w:t>Особа 1</w:t>
      </w:r>
      <w:r w:rsidR="00721278">
        <w:rPr>
          <w:lang w:eastAsia="en-US"/>
        </w:rPr>
        <w:t xml:space="preserve"> </w:t>
      </w:r>
      <w:r w:rsidR="0079634F">
        <w:rPr>
          <w:lang w:eastAsia="en-US"/>
        </w:rPr>
        <w:t xml:space="preserve">від </w:t>
      </w:r>
      <w:r w:rsidR="00C4199E">
        <w:rPr>
          <w:lang w:eastAsia="en-US"/>
        </w:rPr>
        <w:t>20.02.2026 № 34</w:t>
      </w:r>
    </w:p>
    <w:p w:rsidR="00721278" w:rsidRPr="00BB32C2" w:rsidRDefault="00721278" w:rsidP="00BB32C2">
      <w:pPr>
        <w:ind w:firstLine="567"/>
        <w:jc w:val="center"/>
        <w:rPr>
          <w:lang w:eastAsia="en-US"/>
        </w:rPr>
      </w:pPr>
    </w:p>
    <w:p w:rsidR="00BB32C2" w:rsidRDefault="00BB32C2" w:rsidP="0079634F">
      <w:pPr>
        <w:ind w:firstLine="567"/>
        <w:jc w:val="both"/>
        <w:rPr>
          <w:lang w:eastAsia="en-US"/>
        </w:rPr>
      </w:pPr>
      <w:r w:rsidRPr="00BB32C2">
        <w:rPr>
          <w:lang w:eastAsia="en-US"/>
        </w:rPr>
        <w:t xml:space="preserve">Державна митна служба України отримала </w:t>
      </w:r>
      <w:r w:rsidR="00721278">
        <w:rPr>
          <w:lang w:eastAsia="en-US"/>
        </w:rPr>
        <w:t>скаргу</w:t>
      </w:r>
      <w:r w:rsidR="00721278" w:rsidRPr="00721278">
        <w:rPr>
          <w:lang w:eastAsia="en-US"/>
        </w:rPr>
        <w:t xml:space="preserve"> </w:t>
      </w:r>
      <w:r w:rsidR="00E36C63">
        <w:rPr>
          <w:lang w:eastAsia="en-US"/>
        </w:rPr>
        <w:t>Особа 1</w:t>
      </w:r>
      <w:r w:rsidR="00C4199E" w:rsidRPr="00C4199E">
        <w:rPr>
          <w:lang w:eastAsia="en-US"/>
        </w:rPr>
        <w:t xml:space="preserve"> </w:t>
      </w:r>
      <w:r w:rsidR="00455585">
        <w:rPr>
          <w:lang w:eastAsia="en-US"/>
        </w:rPr>
        <w:br/>
      </w:r>
      <w:r w:rsidR="00C4199E">
        <w:rPr>
          <w:lang w:eastAsia="en-US"/>
        </w:rPr>
        <w:t xml:space="preserve">(далі – скаржник) </w:t>
      </w:r>
      <w:r w:rsidR="00C4199E" w:rsidRPr="00C4199E">
        <w:rPr>
          <w:lang w:eastAsia="en-US"/>
        </w:rPr>
        <w:t>від 20.02.2026 № 34 (</w:t>
      </w:r>
      <w:proofErr w:type="spellStart"/>
      <w:r w:rsidR="00C4199E" w:rsidRPr="00C4199E">
        <w:rPr>
          <w:lang w:eastAsia="en-US"/>
        </w:rPr>
        <w:t>вх</w:t>
      </w:r>
      <w:proofErr w:type="spellEnd"/>
      <w:r w:rsidR="00C4199E" w:rsidRPr="00C4199E">
        <w:rPr>
          <w:lang w:eastAsia="en-US"/>
        </w:rPr>
        <w:t xml:space="preserve">. Держмитслужби № 6352/13/1 </w:t>
      </w:r>
      <w:r w:rsidR="00455585">
        <w:rPr>
          <w:lang w:eastAsia="en-US"/>
        </w:rPr>
        <w:br/>
      </w:r>
      <w:r w:rsidR="00C4199E" w:rsidRPr="00C4199E">
        <w:rPr>
          <w:lang w:eastAsia="en-US"/>
        </w:rPr>
        <w:t>від 23.02.2026) на рішення Одеської митниці про коригування митної вартості товарів від 14.02.2026 № UA500500/2026/000039/1</w:t>
      </w:r>
      <w:r w:rsidR="007E28A7">
        <w:rPr>
          <w:lang w:eastAsia="en-US"/>
        </w:rPr>
        <w:t xml:space="preserve"> (далі – Рішення)</w:t>
      </w:r>
      <w:r w:rsidRPr="00BB32C2">
        <w:rPr>
          <w:lang w:eastAsia="en-US"/>
        </w:rPr>
        <w:t>, за результатами розгляду якої повідомляє наступне.</w:t>
      </w:r>
    </w:p>
    <w:p w:rsidR="002F4C82" w:rsidRPr="009E2398" w:rsidRDefault="002F4C82" w:rsidP="00330EDD">
      <w:pPr>
        <w:ind w:firstLine="567"/>
        <w:jc w:val="both"/>
        <w:rPr>
          <w:lang w:eastAsia="en-US"/>
        </w:rPr>
      </w:pPr>
      <w:r w:rsidRPr="002F4C82">
        <w:rPr>
          <w:lang w:eastAsia="en-US"/>
        </w:rPr>
        <w:t>На обґрунтування своїх вимо</w:t>
      </w:r>
      <w:r w:rsidR="00C4199E">
        <w:rPr>
          <w:lang w:eastAsia="en-US"/>
        </w:rPr>
        <w:t>г скаржник зазначає, що Оде</w:t>
      </w:r>
      <w:r>
        <w:rPr>
          <w:lang w:eastAsia="en-US"/>
        </w:rPr>
        <w:t>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C4199E">
        <w:rPr>
          <w:lang w:eastAsia="en-US"/>
        </w:rPr>
        <w:t>10.02</w:t>
      </w:r>
      <w:r>
        <w:rPr>
          <w:lang w:eastAsia="en-US"/>
        </w:rPr>
        <w:t>.2026 № </w:t>
      </w:r>
      <w:r w:rsidR="00C4199E">
        <w:rPr>
          <w:lang w:eastAsia="en-US"/>
        </w:rPr>
        <w:t>26UA500500004088U2</w:t>
      </w:r>
      <w:r>
        <w:rPr>
          <w:lang w:eastAsia="en-US"/>
        </w:rPr>
        <w:t xml:space="preserve"> </w:t>
      </w:r>
      <w:r w:rsidRPr="002F4C82">
        <w:rPr>
          <w:lang w:eastAsia="en-US"/>
        </w:rPr>
        <w:t>прийнято не</w:t>
      </w:r>
      <w:r w:rsidR="00C4199E">
        <w:rPr>
          <w:lang w:eastAsia="en-US"/>
        </w:rPr>
        <w:t>обґрунтоване</w:t>
      </w:r>
      <w:r w:rsidRPr="002F4C82">
        <w:rPr>
          <w:lang w:eastAsia="en-US"/>
        </w:rPr>
        <w:t xml:space="preserve"> Рішення, а тому просить</w:t>
      </w:r>
      <w:r w:rsidR="00C4199E">
        <w:rPr>
          <w:lang w:eastAsia="en-US"/>
        </w:rPr>
        <w:t xml:space="preserve"> його </w:t>
      </w:r>
      <w:r w:rsidR="00330EDD">
        <w:rPr>
          <w:lang w:eastAsia="en-US"/>
        </w:rPr>
        <w:t>скасувати</w:t>
      </w:r>
      <w:r w:rsidR="00330EDD" w:rsidRPr="00455585">
        <w:rPr>
          <w:lang w:val="ru-RU" w:eastAsia="en-US"/>
        </w:rPr>
        <w:t xml:space="preserve"> </w:t>
      </w:r>
      <w:r w:rsidR="00330EDD">
        <w:rPr>
          <w:lang w:eastAsia="en-US"/>
        </w:rPr>
        <w:t xml:space="preserve">та </w:t>
      </w:r>
      <w:r w:rsidR="00002F88">
        <w:rPr>
          <w:lang w:eastAsia="en-US"/>
        </w:rPr>
        <w:t>визнати заявлену декларантом митну вартість товар</w:t>
      </w:r>
      <w:r w:rsidR="00D87BCF">
        <w:rPr>
          <w:lang w:eastAsia="en-US"/>
        </w:rPr>
        <w:t>ів</w:t>
      </w:r>
      <w:r w:rsidR="00B944D2">
        <w:rPr>
          <w:lang w:eastAsia="en-US"/>
        </w:rPr>
        <w:t>.</w:t>
      </w:r>
      <w:r w:rsidR="00002F88">
        <w:rPr>
          <w:lang w:eastAsia="en-US"/>
        </w:rPr>
        <w:t xml:space="preserve"> </w:t>
      </w:r>
    </w:p>
    <w:p w:rsidR="00E408D9"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r w:rsidR="00E408D9">
        <w:t>.</w:t>
      </w:r>
      <w:r w:rsidR="0017161A">
        <w:t xml:space="preserve"> </w:t>
      </w:r>
    </w:p>
    <w:p w:rsidR="00CD150E" w:rsidRP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330EDD">
        <w:rPr>
          <w:lang w:val="ru-RU"/>
        </w:rPr>
        <w:t>27</w:t>
      </w:r>
      <w:r w:rsidR="00D51482">
        <w:rPr>
          <w:lang w:val="ru-RU"/>
        </w:rPr>
        <w:t>.02</w:t>
      </w:r>
      <w:r w:rsidR="00330EDD">
        <w:t>.2026 № 7.10</w:t>
      </w:r>
      <w:r w:rsidR="004611F3">
        <w:t>-</w:t>
      </w:r>
      <w:r w:rsidR="00330EDD">
        <w:rPr>
          <w:lang w:val="ru-RU"/>
        </w:rPr>
        <w:t>4</w:t>
      </w:r>
      <w:r w:rsidR="00330EDD">
        <w:t>/15-02/4/2751</w:t>
      </w:r>
      <w:r w:rsidRPr="00CD150E">
        <w:t xml:space="preserve"> (</w:t>
      </w:r>
      <w:proofErr w:type="spellStart"/>
      <w:r w:rsidRPr="00CD150E">
        <w:t>вх</w:t>
      </w:r>
      <w:proofErr w:type="spellEnd"/>
      <w:r w:rsidRPr="00CD150E">
        <w:t>. Держмитслужби № </w:t>
      </w:r>
      <w:r w:rsidR="00330EDD">
        <w:t>2173/7.10</w:t>
      </w:r>
      <w:r w:rsidRPr="00CD150E">
        <w:t xml:space="preserve">/15 </w:t>
      </w:r>
      <w:r w:rsidRPr="00CD150E">
        <w:br/>
        <w:t xml:space="preserve">від </w:t>
      </w:r>
      <w:r w:rsidR="00330EDD">
        <w:t>27</w:t>
      </w:r>
      <w:r w:rsidR="00D51482" w:rsidRPr="005C35D3">
        <w:t>.02</w:t>
      </w:r>
      <w:r w:rsidR="00D51482" w:rsidRPr="00D51482">
        <w:t>.2026</w:t>
      </w:r>
      <w:r w:rsidRPr="00CD150E">
        <w:t>), Держмитслужба зазначає таке.</w:t>
      </w:r>
    </w:p>
    <w:p w:rsidR="00046CFB" w:rsidRDefault="00CD150E" w:rsidP="00046CFB">
      <w:pPr>
        <w:ind w:firstLine="567"/>
        <w:jc w:val="both"/>
      </w:pPr>
      <w:r w:rsidRPr="00CD150E">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046CFB">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w:t>
      </w:r>
      <w:r w:rsidRPr="00CD150E">
        <w:rPr>
          <w:bCs/>
        </w:rPr>
        <w:lastRenderedPageBreak/>
        <w:t xml:space="preserve">положеннях статті VII Генеральної угоди з тарифів та торгівлі 1994 року </w:t>
      </w:r>
      <w:r w:rsidRPr="00CD150E">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proofErr w:type="spellStart"/>
      <w:r w:rsidRPr="00CD150E">
        <w:t>Заявлення</w:t>
      </w:r>
      <w:proofErr w:type="spellEnd"/>
      <w:r w:rsidRPr="00CD150E">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Default="00CD150E" w:rsidP="00CD150E">
      <w:pPr>
        <w:ind w:firstLine="567"/>
        <w:jc w:val="both"/>
      </w:pPr>
      <w:r w:rsidRPr="00CD150E">
        <w:t xml:space="preserve">Відповідно </w:t>
      </w:r>
      <w:r w:rsidR="00E408D9">
        <w:t xml:space="preserve">до пунктів 1, 2 </w:t>
      </w:r>
      <w:r w:rsidRPr="00CD150E">
        <w:t>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E408D9">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D150E" w:rsidRPr="00CD150E" w:rsidRDefault="00CD150E" w:rsidP="00CD150E">
      <w:pPr>
        <w:ind w:firstLine="567"/>
        <w:jc w:val="both"/>
      </w:pPr>
      <w:r w:rsidRPr="00CD150E">
        <w:t>У разі не</w:t>
      </w:r>
      <w:r w:rsidR="00E408D9">
        <w:t xml:space="preserve">вірного </w:t>
      </w:r>
      <w:r w:rsidRPr="00CD150E">
        <w:t>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w:t>
      </w:r>
      <w:r w:rsidR="00E408D9">
        <w:t>и 1,</w:t>
      </w:r>
      <w:r w:rsidRPr="00CD150E">
        <w:t xml:space="preserve"> 2 частини шостої статті 54 Кодексу).</w:t>
      </w:r>
    </w:p>
    <w:p w:rsidR="00CD150E" w:rsidRPr="00CD150E" w:rsidRDefault="00CD150E" w:rsidP="00CD150E">
      <w:pPr>
        <w:ind w:firstLine="567"/>
        <w:jc w:val="both"/>
      </w:pPr>
      <w:r w:rsidRPr="00CD150E">
        <w:lastRenderedPageBreak/>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5E2269" w:rsidRPr="00455585" w:rsidRDefault="00CD150E" w:rsidP="00BC1C4F">
      <w:pPr>
        <w:ind w:firstLine="567"/>
        <w:jc w:val="both"/>
      </w:pPr>
      <w:r w:rsidRPr="00CD150E">
        <w:t xml:space="preserve">За інформацією Митниці, контроль правильності визначення митної вартості товару </w:t>
      </w:r>
      <w:r w:rsidR="00D517B5">
        <w:t xml:space="preserve">№ 1 </w:t>
      </w:r>
      <w:r w:rsidRPr="00CD150E">
        <w:t>«</w:t>
      </w:r>
      <w:r w:rsidR="003871FF" w:rsidRPr="00E36C63">
        <w:t>з</w:t>
      </w:r>
      <w:r w:rsidR="00D517B5" w:rsidRPr="00E36C63">
        <w:t xml:space="preserve">амки що використовуються для дверей будівель: замки </w:t>
      </w:r>
      <w:proofErr w:type="spellStart"/>
      <w:r w:rsidR="00D517B5" w:rsidRPr="00E36C63">
        <w:t>врізні</w:t>
      </w:r>
      <w:proofErr w:type="spellEnd"/>
      <w:r w:rsidR="00D517B5" w:rsidRPr="00E36C63">
        <w:t xml:space="preserve"> з </w:t>
      </w:r>
      <w:proofErr w:type="spellStart"/>
      <w:r w:rsidR="00D517B5" w:rsidRPr="00E36C63">
        <w:t>санвузловим</w:t>
      </w:r>
      <w:proofErr w:type="spellEnd"/>
      <w:r w:rsidR="00D517B5" w:rsidRPr="00E36C63">
        <w:t xml:space="preserve"> фіксатором</w:t>
      </w:r>
      <w:r w:rsidR="00BC1C4F" w:rsidRPr="00E36C63">
        <w:t xml:space="preserve"> –</w:t>
      </w:r>
      <w:r w:rsidR="0016507F" w:rsidRPr="00E36C63">
        <w:t xml:space="preserve"> в асортименті.</w:t>
      </w:r>
      <w:r w:rsidR="00D517B5">
        <w:t xml:space="preserve"> Країна виробник: </w:t>
      </w:r>
      <w:r w:rsidR="003871FF" w:rsidRPr="00E36C63">
        <w:t>18faf49a05c194f59ebd8c6c595b8d542eb356c3d1fcc99c0fe812c0210c736a</w:t>
      </w:r>
      <w:r w:rsidR="000A0016">
        <w:t xml:space="preserve">. </w:t>
      </w:r>
      <w:r w:rsidR="000A0016" w:rsidRPr="000A0016">
        <w:t>Торговельна марка</w:t>
      </w:r>
      <w:r w:rsidR="00B944D2">
        <w:t xml:space="preserve">: </w:t>
      </w:r>
      <w:r w:rsidR="003871FF" w:rsidRPr="00E36C63">
        <w:rPr>
          <w:lang w:val="en-US"/>
        </w:rPr>
        <w:t>ef0fe873bb684727b0cf7d23a8bf74711e97617a23ec9167cc304a09867c19ce</w:t>
      </w:r>
      <w:r w:rsidR="000A0016">
        <w:t>. Виробник</w:t>
      </w:r>
      <w:r w:rsidR="000A0016" w:rsidRPr="000A0016">
        <w:t>:</w:t>
      </w:r>
      <w:r w:rsidR="000A0016">
        <w:t xml:space="preserve"> </w:t>
      </w:r>
      <w:r w:rsidR="00D517B5" w:rsidRPr="00E36C63">
        <w:rPr>
          <w:lang w:val="en-US"/>
        </w:rPr>
        <w:t>285b9502ed272154b5ce834559b5a22b11a37e1552506ce2d46b7e214456b85e</w:t>
      </w:r>
      <w:r w:rsidR="00D517B5" w:rsidRPr="00E36C63">
        <w:rPr>
          <w:highlight w:val="yellow"/>
        </w:rPr>
        <w:t xml:space="preserve"> </w:t>
      </w:r>
      <w:r w:rsidR="00D517B5" w:rsidRPr="00E36C63">
        <w:rPr>
          <w:lang w:val="en-US"/>
        </w:rPr>
        <w:t>cedf0f04d7b3b3d88e334e05e9ce926755f70128a41d8bcc0047315f18e82e19</w:t>
      </w:r>
      <w:r w:rsidR="00D517B5" w:rsidRPr="00E36C63">
        <w:rPr>
          <w:highlight w:val="yellow"/>
        </w:rPr>
        <w:t xml:space="preserve"> </w:t>
      </w:r>
      <w:r w:rsidR="00EF69FF" w:rsidRPr="00E36C63">
        <w:rPr>
          <w:lang w:val="en-US"/>
        </w:rPr>
        <w:t>0cc1445f0ee8ff26e3d7da596b5cd23d47a72da51e2d9516429213af9823b8f8</w:t>
      </w:r>
      <w:r w:rsidR="000A0016">
        <w:t>»</w:t>
      </w:r>
      <w:r w:rsidR="003871FF">
        <w:t>, товару № 2 «з</w:t>
      </w:r>
      <w:r w:rsidR="003871FF" w:rsidRPr="003871FF">
        <w:t>амки що використовуються для дверей будівель, циліндрові</w:t>
      </w:r>
      <w:r w:rsidR="0016507F">
        <w:t xml:space="preserve"> –в асортименті.</w:t>
      </w:r>
      <w:r w:rsidR="00E424F6">
        <w:t xml:space="preserve"> </w:t>
      </w:r>
      <w:r w:rsidR="00E424F6" w:rsidRPr="00E424F6">
        <w:t xml:space="preserve">Країна виробник: </w:t>
      </w:r>
      <w:r w:rsidR="00E424F6" w:rsidRPr="00E36C63">
        <w:t>b68d71dae89ae66abbf1cb954283420c1b8412faa52c922043c7db39efbacbc1</w:t>
      </w:r>
      <w:r w:rsidR="00E424F6" w:rsidRPr="00E424F6">
        <w:t xml:space="preserve"> Торговельна марка: </w:t>
      </w:r>
      <w:r w:rsidR="00E424F6" w:rsidRPr="00E36C63">
        <w:rPr>
          <w:lang w:val="en-US"/>
        </w:rPr>
        <w:t>ef0fe873bb684727b0cf7d23a8bf74711e97617a23ec9167cc304a09867c19ce</w:t>
      </w:r>
      <w:r w:rsidR="00E424F6" w:rsidRPr="00E424F6">
        <w:t xml:space="preserve">. Виробник: </w:t>
      </w:r>
      <w:r w:rsidR="00E424F6" w:rsidRPr="00E36C63">
        <w:rPr>
          <w:lang w:val="en-US"/>
        </w:rPr>
        <w:t>285b9502ed272154b5ce834559b5a22b11a37e1552506ce2d46b7e214456b85e</w:t>
      </w:r>
      <w:r w:rsidR="00E424F6" w:rsidRPr="00E36C63">
        <w:rPr>
          <w:highlight w:val="yellow"/>
        </w:rPr>
        <w:t xml:space="preserve"> </w:t>
      </w:r>
      <w:r w:rsidR="00E424F6" w:rsidRPr="00E36C63">
        <w:rPr>
          <w:lang w:val="en-US"/>
        </w:rPr>
        <w:t>cedf0f04d7b3b3d88e334e05e9ce926755f70128a41d8bcc0047315f18e82e19</w:t>
      </w:r>
      <w:r w:rsidR="00E424F6" w:rsidRPr="00E36C63">
        <w:rPr>
          <w:highlight w:val="yellow"/>
        </w:rPr>
        <w:t xml:space="preserve"> </w:t>
      </w:r>
      <w:r w:rsidR="00EF69FF" w:rsidRPr="00E36C63">
        <w:rPr>
          <w:lang w:val="en-US"/>
        </w:rPr>
        <w:t>0cc1445f0ee8ff26e3d7da596b5cd23d47a72da51e2d9516429213af9823b8f8</w:t>
      </w:r>
      <w:r w:rsidR="00E424F6" w:rsidRPr="00E424F6">
        <w:t>»</w:t>
      </w:r>
      <w:r w:rsidR="00E424F6">
        <w:t xml:space="preserve">, </w:t>
      </w:r>
      <w:r w:rsidR="0016507F">
        <w:t>товару №3 «ч</w:t>
      </w:r>
      <w:r w:rsidR="0016507F" w:rsidRPr="0016507F">
        <w:t>астини до замків з недорогоцінних металів, що використовуються для дверей будівель</w:t>
      </w:r>
      <w:r w:rsidR="0016507F">
        <w:t xml:space="preserve"> в асортименті</w:t>
      </w:r>
      <w:r w:rsidR="00BC1C4F">
        <w:t xml:space="preserve">. </w:t>
      </w:r>
      <w:r w:rsidR="00BC1C4F" w:rsidRPr="00BC1C4F">
        <w:t xml:space="preserve">Країна виробник: </w:t>
      </w:r>
      <w:r w:rsidR="00BC1C4F" w:rsidRPr="00E36C63">
        <w:t>18faf49a05c194f59ebd8c6c595b8d542eb356c3d1fcc99c0fe812c0210c736a</w:t>
      </w:r>
      <w:r w:rsidR="00BC1C4F" w:rsidRPr="00BC1C4F">
        <w:t xml:space="preserve">. Торговельна марка: </w:t>
      </w:r>
      <w:r w:rsidR="00BC1C4F" w:rsidRPr="00E36C63">
        <w:rPr>
          <w:lang w:val="en-US"/>
        </w:rPr>
        <w:t>ef0fe873bb684727b0cf7d23a8bf74711e97617a23ec9167cc304a09867c19ce</w:t>
      </w:r>
      <w:r w:rsidR="00BC1C4F" w:rsidRPr="00BC1C4F">
        <w:t xml:space="preserve">. Виробник: </w:t>
      </w:r>
      <w:r w:rsidR="00BC1C4F" w:rsidRPr="00E36C63">
        <w:rPr>
          <w:lang w:val="en-US"/>
        </w:rPr>
        <w:t>285b9502ed272154b5ce834559b5a22b11a37e1552506ce2d46b7e214456b85e</w:t>
      </w:r>
      <w:r w:rsidR="00BC1C4F" w:rsidRPr="00E36C63">
        <w:rPr>
          <w:highlight w:val="yellow"/>
        </w:rPr>
        <w:t xml:space="preserve"> </w:t>
      </w:r>
      <w:r w:rsidR="00BC1C4F" w:rsidRPr="00E36C63">
        <w:rPr>
          <w:lang w:val="en-US"/>
        </w:rPr>
        <w:t>cedf0f04d7b3b3d88e334e05e9ce926755f70128a41d8bcc0047315f18e82e19</w:t>
      </w:r>
      <w:r w:rsidR="00BC1C4F" w:rsidRPr="00E36C63">
        <w:rPr>
          <w:highlight w:val="yellow"/>
        </w:rPr>
        <w:t xml:space="preserve"> </w:t>
      </w:r>
      <w:r w:rsidR="00EF69FF" w:rsidRPr="00E36C63">
        <w:rPr>
          <w:lang w:val="en-US"/>
        </w:rPr>
        <w:t>0cc1445f0ee8ff26e3d7da596b5cd23d47a72da51e2d9516429213af9823b8f8</w:t>
      </w:r>
      <w:r w:rsidR="00BC1C4F" w:rsidRPr="00BC1C4F">
        <w:t xml:space="preserve">», </w:t>
      </w:r>
      <w:r w:rsidR="00BC1C4F">
        <w:t>товару № 4 «в</w:t>
      </w:r>
      <w:r w:rsidR="00BC1C4F" w:rsidRPr="00BC1C4F">
        <w:t>ироби будівельні з пластмас: кріпильні комплекти призначені для постійного встановлення в/або на дверях у будівлях</w:t>
      </w:r>
      <w:r w:rsidR="00BC1C4F">
        <w:t xml:space="preserve"> – </w:t>
      </w:r>
      <w:r w:rsidR="00BC1C4F" w:rsidRPr="00BC1C4F">
        <w:t xml:space="preserve">в асортименті. Країна виробник: </w:t>
      </w:r>
      <w:r w:rsidR="00BC1C4F" w:rsidRPr="00E36C63">
        <w:t>18faf49a05c194f59ebd8c6c595b8d542eb356c3d1fcc99c0fe812c0210c736a</w:t>
      </w:r>
      <w:r w:rsidR="00BC1C4F" w:rsidRPr="00BC1C4F">
        <w:t xml:space="preserve">. Торговельна марка: </w:t>
      </w:r>
      <w:r w:rsidR="00BC1C4F" w:rsidRPr="00E36C63">
        <w:rPr>
          <w:lang w:val="en-US"/>
        </w:rPr>
        <w:t>ef0fe873bb684727b0cf7d23a8bf74711e97617a23ec9167cc304a09867c19ce</w:t>
      </w:r>
      <w:r w:rsidR="00BC1C4F" w:rsidRPr="00E36C63">
        <w:t>cdb4ee2aea69cc6a83331bbe96dc2caa9a299d21329efb0336fc02a82e1839a8</w:t>
      </w:r>
      <w:r w:rsidR="00BC1C4F" w:rsidRPr="00BC1C4F">
        <w:t xml:space="preserve"> Виробник: </w:t>
      </w:r>
      <w:r w:rsidR="00BC1C4F" w:rsidRPr="00E36C63">
        <w:rPr>
          <w:lang w:val="en-US"/>
        </w:rPr>
        <w:t>285b9502ed272154b5ce834559b5a22b11a37e1552506ce2d46b7e214456b85e</w:t>
      </w:r>
      <w:r w:rsidR="00BC1C4F" w:rsidRPr="00E36C63">
        <w:rPr>
          <w:highlight w:val="yellow"/>
        </w:rPr>
        <w:t xml:space="preserve"> </w:t>
      </w:r>
      <w:r w:rsidR="00BC1C4F" w:rsidRPr="00E36C63">
        <w:rPr>
          <w:lang w:val="en-US"/>
        </w:rPr>
        <w:t>cedf0f04d7b3b3d88e334e05e9ce926755f70128a41d8bcc0047315f18e82e19</w:t>
      </w:r>
      <w:r w:rsidR="00BC1C4F" w:rsidRPr="00E36C63">
        <w:rPr>
          <w:highlight w:val="yellow"/>
        </w:rPr>
        <w:t xml:space="preserve"> </w:t>
      </w:r>
      <w:r w:rsidR="00EF69FF" w:rsidRPr="00E36C63">
        <w:rPr>
          <w:lang w:val="en-US"/>
        </w:rPr>
        <w:t>0cc1445f0ee8ff26e3d7da596b5cd23d47a72da51e2d9516429213af9823b8f8</w:t>
      </w:r>
      <w:r w:rsidR="00BC1C4F" w:rsidRPr="00BC1C4F">
        <w:t>»,</w:t>
      </w:r>
      <w:r w:rsidR="00E408D9">
        <w:t xml:space="preserve"> </w:t>
      </w:r>
      <w:r w:rsidR="00BC1C4F" w:rsidRPr="00BC1C4F">
        <w:t>товар</w:t>
      </w:r>
      <w:r w:rsidR="00BC1C4F">
        <w:t>у № 5</w:t>
      </w:r>
      <w:r w:rsidR="00BC1C4F" w:rsidRPr="00BC1C4F">
        <w:t xml:space="preserve"> «</w:t>
      </w:r>
      <w:r w:rsidR="00BC1C4F">
        <w:t>а</w:t>
      </w:r>
      <w:r w:rsidR="00BC1C4F" w:rsidRPr="00BC1C4F">
        <w:t>рматура кріплення, фурнітура для дверей з недорогоцінних металів для використання у будівлях – в асортименті. Країна виробник</w:t>
      </w:r>
      <w:r w:rsidR="00BC1C4F" w:rsidRPr="00E36C63">
        <w:t>c2744c6560c8e9f07881473a4e078aaf099569b3a2f73c6d8c0bc4cbe509634</w:t>
      </w:r>
      <w:r w:rsidR="00BC1C4F" w:rsidRPr="00E36C63">
        <w:lastRenderedPageBreak/>
        <w:t>1</w:t>
      </w:r>
      <w:r w:rsidR="00BC1C4F" w:rsidRPr="00BC1C4F">
        <w:t xml:space="preserve">. Торговельна марка: </w:t>
      </w:r>
      <w:r w:rsidR="00BC1C4F" w:rsidRPr="00E36C63">
        <w:rPr>
          <w:lang w:val="en-US"/>
        </w:rPr>
        <w:t>ef0fe873bb684727b0cf7d23a8bf74711e97617a23ec9167cc304a09867c19ce</w:t>
      </w:r>
      <w:r w:rsidR="00BC1C4F" w:rsidRPr="00BC1C4F">
        <w:t xml:space="preserve">. Виробник: </w:t>
      </w:r>
      <w:r w:rsidR="00BC1C4F" w:rsidRPr="00E36C63">
        <w:rPr>
          <w:lang w:val="en-US"/>
        </w:rPr>
        <w:t>285b9502ed272154b5ce834559b5a22b11a37e1552506ce2d46b7e214456b85e</w:t>
      </w:r>
      <w:r w:rsidR="00BC1C4F" w:rsidRPr="00E36C63">
        <w:rPr>
          <w:highlight w:val="yellow"/>
        </w:rPr>
        <w:t xml:space="preserve"> </w:t>
      </w:r>
      <w:r w:rsidR="00BC1C4F" w:rsidRPr="00E36C63">
        <w:rPr>
          <w:lang w:val="en-US"/>
        </w:rPr>
        <w:t>cedf0f04d7b3b3d88e334e05e9ce926755f70128a41d8bcc0047315f18e82e19</w:t>
      </w:r>
      <w:r w:rsidR="00BC1C4F" w:rsidRPr="00E36C63">
        <w:rPr>
          <w:highlight w:val="yellow"/>
        </w:rPr>
        <w:t xml:space="preserve"> </w:t>
      </w:r>
      <w:r w:rsidR="00EF69FF" w:rsidRPr="00E36C63">
        <w:rPr>
          <w:lang w:val="en-US"/>
        </w:rPr>
        <w:t>0cc1445f0ee8ff26e3d7da596b5cd23d47a72da51e2d9516429213af9823b8f8</w:t>
      </w:r>
      <w:r w:rsidR="00BC1C4F" w:rsidRPr="00E36C63">
        <w:t>0f1191f17a9758886e198f83883100eea23e91c93b2f50cd811c4fab5fd8cb1a</w:t>
      </w:r>
      <w:r w:rsidRPr="00CD150E">
        <w:t>(далі – товар</w:t>
      </w:r>
      <w:r w:rsidR="00BC0B6B">
        <w:t>и), що надійшли</w:t>
      </w:r>
      <w:r w:rsidRPr="00CD150E">
        <w:t xml:space="preserve"> на адресу </w:t>
      </w:r>
      <w:r w:rsidR="00E36C63">
        <w:t>Особа 1</w:t>
      </w:r>
      <w:r w:rsidRPr="00CD150E">
        <w:t xml:space="preserve">, здійснювався посадовою особою </w:t>
      </w:r>
      <w:r w:rsidR="00B944D2" w:rsidRPr="00B944D2">
        <w:t xml:space="preserve">за ЕМД від </w:t>
      </w:r>
      <w:r w:rsidR="00D517B5" w:rsidRPr="00D517B5">
        <w:t xml:space="preserve">10.02.2026 № 26UA500500004088U2 </w:t>
      </w:r>
      <w:r w:rsidRPr="00CD150E">
        <w:t xml:space="preserve">відповідно до вимог статей </w:t>
      </w:r>
      <w:r w:rsidR="007A207F" w:rsidRPr="007A207F">
        <w:t>54 та 337 Кодексу.</w:t>
      </w:r>
    </w:p>
    <w:p w:rsidR="006D6429" w:rsidRDefault="003D6DF4" w:rsidP="003257E6">
      <w:pPr>
        <w:ind w:firstLine="567"/>
        <w:jc w:val="both"/>
      </w:pPr>
      <w:r w:rsidRPr="009E2398">
        <w:t>Під час контролю правильності в</w:t>
      </w:r>
      <w:r w:rsidR="00340C27">
        <w:t>изначення митної вартості товарів</w:t>
      </w:r>
      <w:r w:rsidRPr="009E2398">
        <w:t xml:space="preserve">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w:t>
      </w:r>
      <w:r w:rsidR="00553BB8" w:rsidRPr="00455585">
        <w:rPr>
          <w:lang w:val="ru-RU"/>
        </w:rPr>
        <w:t xml:space="preserve"> </w:t>
      </w:r>
      <w:r w:rsidR="00553BB8">
        <w:t>Проте листом від 13.02.2026 № 33 декларант</w:t>
      </w:r>
      <w:r w:rsidR="003257E6">
        <w:t xml:space="preserve"> н</w:t>
      </w:r>
      <w:r w:rsidR="006D6429">
        <w:t xml:space="preserve">адав лише пояснення до зауважень митного органу </w:t>
      </w:r>
      <w:r w:rsidR="003257E6">
        <w:t>та</w:t>
      </w:r>
      <w:r w:rsidR="006D6429">
        <w:t xml:space="preserve"> зазна</w:t>
      </w:r>
      <w:r w:rsidR="003257E6">
        <w:t>чив, що інші документи, окрім поданих раніше</w:t>
      </w:r>
      <w:r w:rsidR="003257E6" w:rsidRPr="003257E6">
        <w:t xml:space="preserve"> </w:t>
      </w:r>
      <w:r w:rsidR="003257E6">
        <w:t>до митного оформлення, відсутні.</w:t>
      </w:r>
      <w:r w:rsidR="006D6429">
        <w:t xml:space="preserve"> </w:t>
      </w:r>
    </w:p>
    <w:p w:rsidR="003257E6" w:rsidRPr="00553BB8" w:rsidRDefault="00340C27" w:rsidP="00971FD4">
      <w:pPr>
        <w:ind w:firstLine="567"/>
        <w:jc w:val="both"/>
      </w:pPr>
      <w:r>
        <w:t xml:space="preserve">У зв’язку з цим </w:t>
      </w:r>
      <w:r w:rsidR="003257E6" w:rsidRPr="003257E6">
        <w:t>Митницею відмовлено у митному оформленні товар</w:t>
      </w:r>
      <w:r w:rsidR="00D87BCF">
        <w:t>ів</w:t>
      </w:r>
      <w:r w:rsidR="003257E6" w:rsidRPr="003257E6">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D87BCF">
        <w:t>ів</w:t>
      </w:r>
      <w:r w:rsidR="003257E6" w:rsidRPr="003257E6">
        <w:t xml:space="preserve"> зазначено Митницею у графі 33 Рішення. </w:t>
      </w:r>
    </w:p>
    <w:p w:rsidR="00CD150E" w:rsidRPr="00CD150E" w:rsidRDefault="00CD150E" w:rsidP="00CD150E">
      <w:pPr>
        <w:ind w:firstLine="567"/>
        <w:jc w:val="both"/>
      </w:pPr>
      <w:r w:rsidRPr="00CD150E">
        <w:t>Декларант у зв’язку з незгодою з Рішенням ско</w:t>
      </w:r>
      <w:r w:rsidR="00340C27">
        <w:t>ристався правом на випуск товарів</w:t>
      </w:r>
      <w:r w:rsidRPr="00CD150E">
        <w:t xml:space="preserve"> у вільний обіг за ЕМД від </w:t>
      </w:r>
      <w:r w:rsidR="00840C8E">
        <w:t>14.02.2026 № 26UA500500004657</w:t>
      </w:r>
      <w:r w:rsidR="00840C8E" w:rsidRPr="00840C8E">
        <w:t>U</w:t>
      </w:r>
      <w:r w:rsidR="00840C8E">
        <w:t>3</w:t>
      </w:r>
      <w:r w:rsidR="00840C8E" w:rsidRPr="00840C8E">
        <w:t xml:space="preserve"> </w:t>
      </w:r>
      <w:r w:rsidRPr="00E36C63">
        <w:t>d574ae0cddee5482872a47206ee4759945c5d258bfa775fcb2891fc4736af171</w:t>
      </w:r>
      <w:r w:rsidR="00340C27" w:rsidRPr="00E36C63">
        <w:t>87bc09772d99a6cbf6ee051ce2c9375ccf764abed4e7d22bfc87aa6456878549</w:t>
      </w:r>
      <w:r w:rsidRPr="00E36C63">
        <w:t>faf769c081a6bd062a10b33fd8e0b800cddafaf7e7c59cd76ce9834bad746933</w:t>
      </w:r>
      <w:r w:rsidR="00340C27" w:rsidRPr="00E36C63">
        <w:t>9694224738e2252ede82bac50313065c4361c34c1165956a4e38c51e0f996125</w:t>
      </w:r>
      <w:r w:rsidRPr="00E36C63">
        <w:t>0515b634c409dcfc1e1823af55fc6d87622628be046b4a2670813d3116048358</w:t>
      </w:r>
      <w:r w:rsidR="00340C27" w:rsidRPr="00E36C63">
        <w:t>9694224738e2252ede82bac50313065c4361c34c1165956a4e38c51e0f996125</w:t>
      </w:r>
      <w:r w:rsidRPr="00E36C63">
        <w:t>8b93ec343db9fc0b7a3e52b2e16a049ebbdc814440c12e725b7f778877cb768ceaecc43edff07de79a36cf422d60b96201d611b0c55ae7841e79f8f0c380ab05</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w:t>
      </w:r>
      <w:r w:rsidR="00340C27">
        <w:t>заявленої митної вартості товарів</w:t>
      </w:r>
      <w:r w:rsidRPr="00CD150E">
        <w:t xml:space="preserve"> </w:t>
      </w:r>
      <w:r w:rsidRPr="000B4FE8">
        <w:t>32a79853ae1839698a209a63f5f47ecdda0e3f5dda75c1174faa53fc7ad51348</w:t>
      </w:r>
      <w:r w:rsidRPr="00CD150E">
        <w:t xml:space="preserve"> скаржником не надавались.</w:t>
      </w:r>
    </w:p>
    <w:p w:rsidR="006B6614" w:rsidRPr="00455585" w:rsidRDefault="006B6614" w:rsidP="003D144D">
      <w:pPr>
        <w:ind w:firstLine="567"/>
        <w:jc w:val="both"/>
      </w:pPr>
      <w:r w:rsidRPr="006B6614">
        <w:t>З метою перевірки відповідно до частини першої статті 26</w:t>
      </w:r>
      <w:r w:rsidRPr="006B6614">
        <w:rPr>
          <w:vertAlign w:val="superscript"/>
        </w:rPr>
        <w:t>3</w:t>
      </w:r>
      <w:r w:rsidRPr="006B6614">
        <w:t xml:space="preserve"> Кодексу правомірності оскаржуваного Рішення Держмитслужбою опрацьовано документи, подані декларантом до митного оформлення, та</w:t>
      </w:r>
      <w:r>
        <w:t xml:space="preserve"> встановлено, що поставка товарів</w:t>
      </w:r>
      <w:r w:rsidRPr="006B6614">
        <w:t xml:space="preserve">, </w:t>
      </w:r>
      <w:r>
        <w:rPr>
          <w:bCs/>
        </w:rPr>
        <w:t>заявлених</w:t>
      </w:r>
      <w:r w:rsidRPr="006B6614">
        <w:rPr>
          <w:bCs/>
        </w:rPr>
        <w:t xml:space="preserve"> </w:t>
      </w:r>
      <w:r w:rsidRPr="006B6614">
        <w:t>за ЕМД від 10.02.2026 № 26UA500500004088U2, здійснювал</w:t>
      </w:r>
      <w:r>
        <w:t xml:space="preserve">ась на підставі контракту від </w:t>
      </w:r>
      <w:r w:rsidRPr="00E36C63">
        <w:t>e86b67faf67973473e562f34f82e1a4da45c8d802a6aed12c8ae207131072c7c</w:t>
      </w:r>
      <w:r>
        <w:t>№ </w:t>
      </w:r>
      <w:r w:rsidRPr="00E36C63">
        <w:t>3356bc47736ba638e574694dfb92bf5f0bb0aba911a384b16bf73438dd2d2d48</w:t>
      </w:r>
      <w:r w:rsidRPr="006B6614">
        <w:t xml:space="preserve"> (далі – Контракт)</w:t>
      </w:r>
      <w:r w:rsidRPr="006B6614">
        <w:rPr>
          <w:bCs/>
        </w:rPr>
        <w:t xml:space="preserve">, укладеного між </w:t>
      </w:r>
      <w:r w:rsidR="00E36C63">
        <w:rPr>
          <w:bCs/>
        </w:rPr>
        <w:t>Особа 2</w:t>
      </w:r>
      <w:r w:rsidR="00EF69FF">
        <w:t xml:space="preserve"> </w:t>
      </w:r>
      <w:r w:rsidRPr="006B6614">
        <w:t xml:space="preserve">(продавець) та </w:t>
      </w:r>
      <w:r w:rsidR="00E36C63">
        <w:t>Особа 1</w:t>
      </w:r>
      <w:r>
        <w:t xml:space="preserve"> </w:t>
      </w:r>
      <w:r w:rsidRPr="006B6614">
        <w:t>(покупець)</w:t>
      </w:r>
      <w:r w:rsidR="00EF69FF">
        <w:t xml:space="preserve">, пунктом </w:t>
      </w:r>
      <w:r w:rsidR="00EF69FF" w:rsidRPr="00E36C63">
        <w:t>77065cda8fe1551871ba934cfef4df0f9e8a5f7fb63909b25bf0ccebbe807e18</w:t>
      </w:r>
      <w:r w:rsidR="00EF69FF">
        <w:t xml:space="preserve"> якого визначено, що поставка товару здійснюється на умовах </w:t>
      </w:r>
      <w:r w:rsidR="00EF69FF" w:rsidRPr="00E36C63">
        <w:rPr>
          <w:lang w:val="en-US"/>
        </w:rPr>
        <w:lastRenderedPageBreak/>
        <w:t>3928e21abbe4c1eb8db67dba3eb0a51ef2aeb12e04ce712f9d5dcf198990784b</w:t>
      </w:r>
      <w:r w:rsidR="00EF69FF" w:rsidRPr="00E36C63">
        <w:t>bed8adfb3608749ef690c6645ad5f5e3586b31771e8991d0bd928dfeb8197fdec44c9c30308ab4a996049c36ded107870db4b4c146e9c7bc80a3eedc647c8af44f5a2ada1166172aa1744ca79a54e169d0a38da140fd0e02c6b0c68a4efbca9041f368eb378eac708847a002d45e3277d4285c0be551b84f955fe5d2c3590fe6b9d8cb6c9972ad4ddc4d68ac0f01b77537c1d384eb19a03724710a902481f4ef</w:t>
      </w:r>
      <w:r w:rsidR="00EF69FF">
        <w:t xml:space="preserve"> згідно </w:t>
      </w:r>
      <w:r w:rsidR="00340C27">
        <w:t>з Міжнародними</w:t>
      </w:r>
      <w:r w:rsidR="00EF69FF">
        <w:t xml:space="preserve"> правил</w:t>
      </w:r>
      <w:r w:rsidR="00340C27">
        <w:t>ами</w:t>
      </w:r>
      <w:r w:rsidR="00EF69FF">
        <w:t xml:space="preserve"> торгівельних термінів </w:t>
      </w:r>
      <w:r w:rsidR="00EF69FF">
        <w:rPr>
          <w:lang w:val="en-US"/>
        </w:rPr>
        <w:t>INCOTERMS</w:t>
      </w:r>
      <w:r w:rsidR="00EF69FF" w:rsidRPr="00455585">
        <w:t xml:space="preserve"> 2020.</w:t>
      </w:r>
    </w:p>
    <w:p w:rsidR="00676756" w:rsidRDefault="00367229" w:rsidP="00CD150E">
      <w:pPr>
        <w:ind w:firstLine="567"/>
        <w:jc w:val="both"/>
      </w:pPr>
      <w:r w:rsidRPr="00367229">
        <w:t>Одними із основних документів, що підтверджують митну вартість товару, є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72DCC">
        <w:t xml:space="preserve"> вартість перевезення оцінюваного товару</w:t>
      </w:r>
      <w:r w:rsidR="00C91FFD">
        <w:t xml:space="preserve"> (пункт</w:t>
      </w:r>
      <w:r w:rsidRPr="00367229">
        <w:t xml:space="preserve"> 6 частини другої статті 53 Кодексу).</w:t>
      </w:r>
    </w:p>
    <w:p w:rsidR="000A2535" w:rsidRDefault="00C91FFD" w:rsidP="00472DCC">
      <w:pPr>
        <w:ind w:firstLine="567"/>
        <w:jc w:val="both"/>
      </w:pPr>
      <w:r>
        <w:t>Згідно з пунктом 5</w:t>
      </w:r>
      <w:r w:rsidR="000A2535" w:rsidRPr="000A2535">
        <w:t xml:space="preserve">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w:t>
      </w:r>
      <w:r>
        <w:t>нспортування оцінюваних товарів</w:t>
      </w:r>
      <w:r w:rsidR="000A2535" w:rsidRPr="000A2535">
        <w:t xml:space="preserve"> до аеропорту, порту або іншого місця ввезення на митну територію України.</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C91FFD" w:rsidRPr="0029394B" w:rsidRDefault="005F7934" w:rsidP="00472DCC">
      <w:pPr>
        <w:ind w:firstLine="567"/>
        <w:jc w:val="both"/>
      </w:pPr>
      <w:r w:rsidRPr="00882F7F">
        <w:t>Для підтвердження витра</w:t>
      </w:r>
      <w:r w:rsidR="00340C27">
        <w:t>т на транспортування оцінюваних товарів</w:t>
      </w:r>
      <w:r w:rsidRPr="00882F7F">
        <w:t xml:space="preserve"> декларантом надано копії </w:t>
      </w:r>
      <w:r w:rsidR="0029394B" w:rsidRPr="00882F7F">
        <w:t xml:space="preserve">міжнародної товарно-транспортної накладної </w:t>
      </w:r>
      <w:r w:rsidR="0029394B">
        <w:t xml:space="preserve">(CMR) </w:t>
      </w:r>
      <w:r w:rsidR="0029394B" w:rsidRPr="00E36C63">
        <w:t>4ef0c35c246158d1e969a2bab6c50facbc832410a36e7a9dd027f38bb65eec4d</w:t>
      </w:r>
      <w:r w:rsidR="0029394B" w:rsidRPr="00882F7F">
        <w:t>№ </w:t>
      </w:r>
      <w:r w:rsidR="0029394B" w:rsidRPr="00E36C63">
        <w:t>620c9c332101a5bae955c66ae72268fbcd3972766179522c8deede6a249addb7</w:t>
      </w:r>
      <w:r w:rsidR="00D576D9">
        <w:t xml:space="preserve"> (далі – </w:t>
      </w:r>
      <w:r w:rsidR="00D576D9">
        <w:rPr>
          <w:lang w:val="en-US"/>
        </w:rPr>
        <w:t>CMR</w:t>
      </w:r>
      <w:r w:rsidR="00D576D9">
        <w:t>)</w:t>
      </w:r>
      <w:r w:rsidR="0029394B">
        <w:t xml:space="preserve">, </w:t>
      </w:r>
      <w:r w:rsidR="0029394B" w:rsidRPr="00882F7F">
        <w:t>до</w:t>
      </w:r>
      <w:r w:rsidR="0029394B">
        <w:t>говору</w:t>
      </w:r>
      <w:r w:rsidR="0029394B" w:rsidRPr="00882F7F">
        <w:t xml:space="preserve"> транспортно</w:t>
      </w:r>
      <w:r w:rsidR="0029394B">
        <w:t xml:space="preserve">го </w:t>
      </w:r>
      <w:r w:rsidR="0029394B" w:rsidRPr="00882F7F">
        <w:t>експеди</w:t>
      </w:r>
      <w:r w:rsidR="0029394B">
        <w:t xml:space="preserve">рування від </w:t>
      </w:r>
      <w:r w:rsidR="0029394B" w:rsidRPr="00E36C63">
        <w:t>f427ba520832c6ee70862f52d890d438e6b3553c115f8e80f39907cba75fe0b8</w:t>
      </w:r>
      <w:r w:rsidR="0029394B" w:rsidRPr="00882F7F">
        <w:t>№ 1</w:t>
      </w:r>
      <w:r w:rsidR="0029394B" w:rsidRPr="00E36C63">
        <w:t>51a3d55156cd1f714f978f3b326f854c1b0b2616d46ad23bf95fe5bbad26c1b4</w:t>
      </w:r>
      <w:r w:rsidR="0029394B" w:rsidRPr="00E36C63">
        <w:rPr>
          <w:lang w:val="en-US"/>
        </w:rPr>
        <w:t>333e0a1e27815d0ceee55c473fe3dc93d56c63e3bee2b3b4aee8eed6d70191a3</w:t>
      </w:r>
      <w:r w:rsidR="0029394B">
        <w:t xml:space="preserve">, заявки від </w:t>
      </w:r>
      <w:r w:rsidR="0029394B" w:rsidRPr="00E36C63">
        <w:t>ff4283082839f0d4f6546ed6ab2635b551c5e783d3d52bd0a34a990ee71c2e5c</w:t>
      </w:r>
      <w:r w:rsidR="0029394B" w:rsidRPr="00882F7F">
        <w:t xml:space="preserve"> </w:t>
      </w:r>
      <w:r w:rsidR="0029394B" w:rsidRPr="00882F7F">
        <w:lastRenderedPageBreak/>
        <w:t>№ </w:t>
      </w:r>
      <w:r w:rsidR="0029394B" w:rsidRPr="00E36C63">
        <w:t>137ff590f6f44fab155a3245d39edb5c1423006e94f9378152576c9a9da1b04b</w:t>
      </w:r>
      <w:r w:rsidR="0029394B" w:rsidRPr="00E36C63">
        <w:rPr>
          <w:lang w:val="en-US"/>
        </w:rPr>
        <w:t>bbeebd879e1dff6918546dc0c179fdde505f2a21591c9a9c96e36b054ec5af83</w:t>
      </w:r>
      <w:r w:rsidR="0029394B" w:rsidRPr="00882F7F">
        <w:t xml:space="preserve"> до </w:t>
      </w:r>
      <w:r w:rsidR="0029394B" w:rsidRPr="0029394B">
        <w:t xml:space="preserve">договору транспортного експедирування від </w:t>
      </w:r>
      <w:r w:rsidR="0029394B" w:rsidRPr="00E36C63">
        <w:t>f427ba520832c6ee70862f52d890d438e6b3553c115f8e80f39907cba75fe0b8</w:t>
      </w:r>
      <w:r w:rsidR="0029394B" w:rsidRPr="0029394B">
        <w:t>№ </w:t>
      </w:r>
      <w:r w:rsidR="0029394B" w:rsidRPr="00E36C63">
        <w:t>395e691bb134fa8c24a8a56cd57aa54e088f04d8ba97c6234be01a378b19b0db</w:t>
      </w:r>
      <w:r w:rsidR="0029394B" w:rsidRPr="00E36C63">
        <w:rPr>
          <w:lang w:val="en-US"/>
        </w:rPr>
        <w:t>333e0a1e27815d0ceee55c473fe3dc93d56c63e3bee2b3b4aee8eed6d70191a3</w:t>
      </w:r>
      <w:r w:rsidR="0029394B" w:rsidRPr="0029394B">
        <w:t xml:space="preserve"> </w:t>
      </w:r>
      <w:r w:rsidR="0029394B">
        <w:t xml:space="preserve">(далі – Заявка), рахунку на оплату від </w:t>
      </w:r>
      <w:r w:rsidR="0029394B" w:rsidRPr="00E36C63">
        <w:t>89f7ee4b0e7827108208f8de018aea976bdd7f7dbc38f0f06206602bc4101180</w:t>
      </w:r>
      <w:r w:rsidR="0029394B">
        <w:t>№ </w:t>
      </w:r>
      <w:r w:rsidR="0029394B" w:rsidRPr="00E36C63">
        <w:t>86edeed52ea13f891e0c2174e413b185633a2701a4458d4f70ce4fed6ad53cf0</w:t>
      </w:r>
      <w:r w:rsidR="00EA377A">
        <w:t xml:space="preserve">, калькуляції транспортних витрат від </w:t>
      </w:r>
      <w:r w:rsidR="00EA377A" w:rsidRPr="00E36C63">
        <w:t>87d4ee973648d55d712d7697737a0eeca36dde445405216b1bc2d5128bd808ef</w:t>
      </w:r>
      <w:r w:rsidR="00EA377A">
        <w:t>.</w:t>
      </w:r>
    </w:p>
    <w:p w:rsidR="004F0FC2" w:rsidRDefault="00BC21CA" w:rsidP="00AC0E45">
      <w:pPr>
        <w:ind w:firstLine="567"/>
        <w:jc w:val="both"/>
      </w:pPr>
      <w:r>
        <w:t>Доставка товарів</w:t>
      </w:r>
      <w:r w:rsidR="00AC0E45" w:rsidRPr="00AC0E45">
        <w:t>, зая</w:t>
      </w:r>
      <w:r>
        <w:t>влених</w:t>
      </w:r>
      <w:r w:rsidR="00247366">
        <w:t xml:space="preserve"> за ЕМД від </w:t>
      </w:r>
      <w:r w:rsidR="00EA377A" w:rsidRPr="00EA377A">
        <w:t>10.02.2026 № 26UA500500004088U2</w:t>
      </w:r>
      <w:r w:rsidR="00AC0E45" w:rsidRPr="00AC0E45">
        <w:t xml:space="preserve">, здійснювалась на підставі </w:t>
      </w:r>
      <w:r w:rsidR="00EA377A" w:rsidRPr="00EA377A">
        <w:t xml:space="preserve">договору транспортного експедирування від </w:t>
      </w:r>
      <w:r w:rsidR="00EA377A" w:rsidRPr="00E36C63">
        <w:t>f427ba520832c6ee70862f52d890d438e6b3553c115f8e80f39907cba75fe0b8</w:t>
      </w:r>
      <w:r w:rsidR="00EA377A" w:rsidRPr="00EA377A">
        <w:t>№ </w:t>
      </w:r>
      <w:r w:rsidR="00EA377A" w:rsidRPr="00E36C63">
        <w:t>395e691bb134fa8c24a8a56cd57aa54e088f04d8ba97c6234be01a378b19b0db</w:t>
      </w:r>
      <w:r w:rsidR="00EA377A" w:rsidRPr="00E36C63">
        <w:rPr>
          <w:lang w:val="en-US"/>
        </w:rPr>
        <w:t>333e0a1e27815d0ceee55c473fe3dc93d56c63e3bee2b3b4aee8eed6d70191a3</w:t>
      </w:r>
      <w:r w:rsidR="00AC0E45" w:rsidRPr="00AC0E45">
        <w:t xml:space="preserve"> (далі – Договір), укладеного між </w:t>
      </w:r>
      <w:r>
        <w:br/>
      </w:r>
      <w:r w:rsidR="00E36C63">
        <w:t>Особа 1</w:t>
      </w:r>
      <w:r w:rsidR="00EA377A">
        <w:t xml:space="preserve"> (Замовник</w:t>
      </w:r>
      <w:r w:rsidR="00AC0E45" w:rsidRPr="00AC0E45">
        <w:t xml:space="preserve">) та </w:t>
      </w:r>
      <w:r w:rsidR="00E36C63">
        <w:t>Особа 3</w:t>
      </w:r>
      <w:r w:rsidR="00AC0E45" w:rsidRPr="00AC0E45">
        <w:t xml:space="preserve"> (Експедитор)</w:t>
      </w:r>
      <w:r>
        <w:t xml:space="preserve">, </w:t>
      </w:r>
      <w:r w:rsidRPr="00BC21CA">
        <w:t>згідно з яким, зокрема</w:t>
      </w:r>
      <w:r>
        <w:t>:</w:t>
      </w:r>
    </w:p>
    <w:p w:rsidR="00A6754C" w:rsidRPr="00A6754C" w:rsidRDefault="00BC21CA" w:rsidP="00A6754C">
      <w:pPr>
        <w:ind w:firstLine="567"/>
        <w:jc w:val="both"/>
      </w:pPr>
      <w:r>
        <w:t>підтвердженням наданих Е</w:t>
      </w:r>
      <w:r w:rsidR="00A6754C" w:rsidRPr="00A6754C">
        <w:t>кс</w:t>
      </w:r>
      <w:r>
        <w:t>педитором Замовникові послуг за Д</w:t>
      </w:r>
      <w:r w:rsidR="00A6754C" w:rsidRPr="00A6754C">
        <w:t xml:space="preserve">оговором є </w:t>
      </w:r>
      <w:r w:rsidR="00A6754C" w:rsidRPr="00A6754C">
        <w:rPr>
          <w:lang w:val="en-US"/>
        </w:rPr>
        <w:t>CMR</w:t>
      </w:r>
      <w:r w:rsidR="00A6754C" w:rsidRPr="00455585">
        <w:rPr>
          <w:lang w:val="ru-RU"/>
        </w:rPr>
        <w:t xml:space="preserve"> </w:t>
      </w:r>
      <w:r w:rsidR="00A6754C" w:rsidRPr="00A6754C">
        <w:t>або ТТН з відміткою про доставку вантажу</w:t>
      </w:r>
      <w:r>
        <w:t>,</w:t>
      </w:r>
      <w:r w:rsidR="00A6754C" w:rsidRPr="00A6754C">
        <w:t xml:space="preserve"> або акт над</w:t>
      </w:r>
      <w:r>
        <w:t>аних послуг. Якщо відправлений Е</w:t>
      </w:r>
      <w:r w:rsidR="00A6754C" w:rsidRPr="00A6754C">
        <w:t>кспедитор</w:t>
      </w:r>
      <w:r>
        <w:t>ом акт письмово не заперечений З</w:t>
      </w:r>
      <w:r w:rsidR="00A6754C" w:rsidRPr="00A6754C">
        <w:t>амовником впродовж п’яти календарних днів з моменту отримання, він вважається прийнятим без змін і п</w:t>
      </w:r>
      <w:r w:rsidR="00A6754C">
        <w:t>ідлягає сплаті в повному обсязі (пункт 1.3)</w:t>
      </w:r>
      <w:r w:rsidR="00B319C6">
        <w:t>;</w:t>
      </w:r>
    </w:p>
    <w:p w:rsidR="00A13DC4" w:rsidRDefault="00A6754C" w:rsidP="00AC0E45">
      <w:pPr>
        <w:ind w:firstLine="567"/>
        <w:jc w:val="both"/>
      </w:pPr>
      <w:r>
        <w:t>послуги за цим Договором надаються лише не підставі заявки Замовника, яка є невід’ємним додатком до цього Договору і яка містить наступні відомості: дата і час завантаження, точні адреси місць завантаження/розвантаження вантажу, терміни доставки вантажу одержувачеві, відомості про вантаж (точна вага брутто в тонах або кілограмах, кількість місць у штуках, об’єм у м</w:t>
      </w:r>
      <w:r>
        <w:rPr>
          <w:vertAlign w:val="superscript"/>
        </w:rPr>
        <w:t>3</w:t>
      </w:r>
      <w:r>
        <w:t xml:space="preserve">, спосіб </w:t>
      </w:r>
      <w:r w:rsidR="00B319C6" w:rsidRPr="00B319C6">
        <w:t>завантаження/розвантаження</w:t>
      </w:r>
      <w:r w:rsidR="00B319C6">
        <w:t>, характер упаковки та інше), необхідний вид та тип транспорту, узгоджену суму фрахту і терміни оплати Замовником, особливості перевезення конкретного вантажу, інші додаткові умови (пункт 2.2</w:t>
      </w:r>
      <w:r w:rsidR="00B319C6" w:rsidRPr="00B319C6">
        <w:t>)</w:t>
      </w:r>
      <w:r w:rsidR="008F1D8F">
        <w:t>;</w:t>
      </w:r>
    </w:p>
    <w:p w:rsidR="008F1D8F" w:rsidRDefault="008F1D8F" w:rsidP="00AC0E45">
      <w:pPr>
        <w:ind w:firstLine="567"/>
        <w:jc w:val="both"/>
      </w:pPr>
      <w:r>
        <w:t xml:space="preserve">понаднормативний простій автомобіля під </w:t>
      </w:r>
      <w:r w:rsidRPr="008F1D8F">
        <w:t>завантаження</w:t>
      </w:r>
      <w:r>
        <w:t>м</w:t>
      </w:r>
      <w:r w:rsidRPr="008F1D8F">
        <w:t>/розвантаження</w:t>
      </w:r>
      <w:r>
        <w:t>м і митною обробкою вантажу сплачується Замовником за кожну почату добу простою, включаючи вихідні і святкові дні, в розмірі, вказаному в заявці на конкретне перевезення (пункт 4.1.4</w:t>
      </w:r>
      <w:r w:rsidRPr="008F1D8F">
        <w:t>)</w:t>
      </w:r>
      <w:r w:rsidR="000443A3">
        <w:t>;</w:t>
      </w:r>
    </w:p>
    <w:p w:rsidR="000443A3" w:rsidRPr="000443A3" w:rsidRDefault="000443A3" w:rsidP="00AC0E45">
      <w:pPr>
        <w:ind w:firstLine="567"/>
        <w:jc w:val="both"/>
      </w:pPr>
      <w:r>
        <w:t>вартість транспортно-експедиторських послуг узгоджується сторонами у кожному конкретному випадку в заявці на перевезення. Сума фрахту може змінюватися на розмір</w:t>
      </w:r>
      <w:r w:rsidR="00A214BE">
        <w:t xml:space="preserve"> штрафів, компенсацій, додаткових витрат, розрахованих за Договором. Остаточна сума фрахту вказується в рахунку на кожні виконані ТЕП (пункт 5</w:t>
      </w:r>
      <w:r w:rsidR="00A214BE" w:rsidRPr="00A214BE">
        <w:t>.</w:t>
      </w:r>
      <w:r w:rsidR="00A214BE">
        <w:t>1</w:t>
      </w:r>
      <w:r w:rsidR="00A214BE" w:rsidRPr="00A214BE">
        <w:t>)</w:t>
      </w:r>
      <w:r w:rsidR="00A214BE">
        <w:t>.</w:t>
      </w:r>
    </w:p>
    <w:p w:rsidR="00A214BE" w:rsidRDefault="000443A3" w:rsidP="00B563EE">
      <w:pPr>
        <w:ind w:firstLine="567"/>
        <w:jc w:val="both"/>
      </w:pPr>
      <w:r>
        <w:t xml:space="preserve">Заявкою </w:t>
      </w:r>
      <w:r w:rsidR="00BC21CA">
        <w:t>узгоджено суму</w:t>
      </w:r>
      <w:r>
        <w:t xml:space="preserve"> </w:t>
      </w:r>
      <w:r w:rsidR="00A214BE" w:rsidRPr="00A214BE">
        <w:t xml:space="preserve">транспортно-експедиторських послуг </w:t>
      </w:r>
      <w:r w:rsidR="00A214BE">
        <w:t xml:space="preserve">в розмірі </w:t>
      </w:r>
      <w:r w:rsidR="00A214BE" w:rsidRPr="00E36C63">
        <w:t>926e3b9ea45329cb9133ba060c73488d51c03f848abfecc3b71ba46c11fef27a</w:t>
      </w:r>
      <w:r w:rsidR="00A214BE">
        <w:t xml:space="preserve"> євро, яка має бути сплачена в </w:t>
      </w:r>
      <w:r w:rsidR="00CB0826">
        <w:t>гривні по курсу НБУ, діючому на день розмитнення (</w:t>
      </w:r>
      <w:r w:rsidR="00455585">
        <w:t xml:space="preserve">форма оплати – </w:t>
      </w:r>
      <w:r w:rsidR="00CB0826">
        <w:t>безготівковий розрахунок).</w:t>
      </w:r>
    </w:p>
    <w:p w:rsidR="00C5422F" w:rsidRDefault="00BC21CA" w:rsidP="00A90F97">
      <w:pPr>
        <w:ind w:firstLine="567"/>
        <w:jc w:val="both"/>
      </w:pPr>
      <w:r>
        <w:lastRenderedPageBreak/>
        <w:t>У</w:t>
      </w:r>
      <w:r w:rsidR="00943294">
        <w:t xml:space="preserve"> наданому до митного оформлення </w:t>
      </w:r>
      <w:r w:rsidR="00943294" w:rsidRPr="00943294">
        <w:t>рахунк</w:t>
      </w:r>
      <w:r w:rsidR="00943294">
        <w:t xml:space="preserve">у на оплату від </w:t>
      </w:r>
      <w:r w:rsidR="00943294" w:rsidRPr="00E36C63">
        <w:t>87d4ee973648d55d712d7697737a0eeca36dde445405216b1bc2d5128bd808ef</w:t>
      </w:r>
      <w:r w:rsidR="00943294">
        <w:t xml:space="preserve"> № </w:t>
      </w:r>
      <w:r w:rsidR="00943294" w:rsidRPr="00E36C63">
        <w:t>86edeed52ea13f891e0c2174e413b185633a2701a4458d4f70ce4fed6ad53cf0</w:t>
      </w:r>
      <w:r w:rsidR="00943294" w:rsidRPr="00943294">
        <w:t xml:space="preserve"> (далі – Рахунок</w:t>
      </w:r>
      <w:r w:rsidR="00EA00BA">
        <w:t xml:space="preserve"> 1</w:t>
      </w:r>
      <w:r w:rsidR="00943294" w:rsidRPr="00943294">
        <w:t>)</w:t>
      </w:r>
      <w:r>
        <w:t xml:space="preserve"> зазначено суму</w:t>
      </w:r>
      <w:r w:rsidR="00943294">
        <w:t xml:space="preserve"> в розмірі </w:t>
      </w:r>
      <w:r w:rsidR="00943294" w:rsidRPr="00E36C63">
        <w:t>97541fa225fe02ddb1b3973c987fccc62fc64f90b93b71ba40211544e8f373dd</w:t>
      </w:r>
      <w:r w:rsidR="00D26DFE" w:rsidRPr="00E36C63">
        <w:t>5feceb66ffc86f38d952786c6d696c79c2dbc239dd4e91b46729d73a27fb57e9</w:t>
      </w:r>
      <w:r w:rsidR="00943294" w:rsidRPr="00E36C63">
        <w:t>dc8e59fafedbfd8289f5447767d0176a20ac44502e598f87210f88d0fa81cab2</w:t>
      </w:r>
      <w:r w:rsidR="00943294">
        <w:t xml:space="preserve"> грн, </w:t>
      </w:r>
      <w:r w:rsidR="00D26DFE">
        <w:t>яка</w:t>
      </w:r>
      <w:r w:rsidR="00943294">
        <w:t xml:space="preserve"> відповідає еквіваленту </w:t>
      </w:r>
      <w:r w:rsidR="00943294" w:rsidRPr="00E36C63">
        <w:t>202fd26f14d638ccb40975163ab0f05e1acf24c04a30708b3e0abfac44301a08</w:t>
      </w:r>
      <w:r w:rsidR="00943294">
        <w:t xml:space="preserve"> євро з урахуванням ку</w:t>
      </w:r>
      <w:r w:rsidR="00D26DFE">
        <w:t>рсу Національного банку України станом на дату виставлення Рахунку</w:t>
      </w:r>
      <w:r w:rsidR="00CA04CA">
        <w:t xml:space="preserve"> </w:t>
      </w:r>
      <w:r w:rsidR="00A90F97">
        <w:t xml:space="preserve">(1 </w:t>
      </w:r>
      <w:r w:rsidR="00CA04CA">
        <w:t>євро</w:t>
      </w:r>
      <w:r w:rsidR="00A90F97" w:rsidRPr="00A90F97">
        <w:t>=</w:t>
      </w:r>
      <w:r w:rsidR="00A90F97" w:rsidRPr="00E36C63">
        <w:t>b561e338fcccb75a7a6662237b1abd81a77dee17164e764f6a9e9576a8b438e0</w:t>
      </w:r>
      <w:r w:rsidR="00A90F97">
        <w:t xml:space="preserve"> </w:t>
      </w:r>
      <w:r w:rsidR="00CA04CA">
        <w:t>грн)</w:t>
      </w:r>
      <w:r w:rsidR="00C5422F">
        <w:t>, що порушує умови Заявки</w:t>
      </w:r>
      <w:r w:rsidR="00C5422F">
        <w:rPr>
          <w:lang w:val="en-US"/>
        </w:rPr>
        <w:t xml:space="preserve"> </w:t>
      </w:r>
      <w:r w:rsidR="00C5422F">
        <w:t>в частині застосування курсу НБУ на день розмитнення.</w:t>
      </w:r>
      <w:r w:rsidR="00A90F97">
        <w:t xml:space="preserve"> </w:t>
      </w:r>
    </w:p>
    <w:p w:rsidR="00D26DFE" w:rsidRDefault="00C5422F" w:rsidP="00A90F97">
      <w:pPr>
        <w:ind w:firstLine="567"/>
        <w:jc w:val="both"/>
      </w:pPr>
      <w:r>
        <w:t>З</w:t>
      </w:r>
      <w:r w:rsidR="00CA04CA">
        <w:t xml:space="preserve"> урахуванням курсу </w:t>
      </w:r>
      <w:r w:rsidR="00A90F97">
        <w:t xml:space="preserve">на день подання ЕМД від </w:t>
      </w:r>
      <w:r w:rsidR="00CA04CA">
        <w:t>10.02.2026 № </w:t>
      </w:r>
      <w:r w:rsidR="00A90F97" w:rsidRPr="00A90F97">
        <w:t>26UA500500004088U2</w:t>
      </w:r>
      <w:r w:rsidR="00CA04CA">
        <w:t xml:space="preserve"> (1 євро</w:t>
      </w:r>
      <w:r w:rsidR="00CA04CA" w:rsidRPr="00A90F97">
        <w:t>=</w:t>
      </w:r>
      <w:r w:rsidR="00CA04CA" w:rsidRPr="00E36C63">
        <w:t>1fc083983b0ab95172b37f88d8e5bb0890024b6fcc67d75292fbd2875a2b0b1a</w:t>
      </w:r>
      <w:r w:rsidR="00CA04CA">
        <w:t xml:space="preserve"> грн), сума Ра</w:t>
      </w:r>
      <w:r w:rsidR="00BC21CA">
        <w:t>хунку</w:t>
      </w:r>
      <w:r w:rsidR="000C3F36">
        <w:t xml:space="preserve">1 </w:t>
      </w:r>
      <w:r w:rsidR="00BC21CA">
        <w:t xml:space="preserve">має становити </w:t>
      </w:r>
      <w:r w:rsidR="00BC21CA" w:rsidRPr="00E36C63">
        <w:t>c097d1acc6fac98878143ed18dfca1767cb8bca1e75ea39056707155023d3ab1</w:t>
      </w:r>
      <w:r w:rsidR="00BC21CA">
        <w:t xml:space="preserve"> гривень</w:t>
      </w:r>
      <w:r w:rsidR="00CA04CA">
        <w:t>.</w:t>
      </w:r>
    </w:p>
    <w:p w:rsidR="00B563EE" w:rsidRPr="00B563EE" w:rsidRDefault="00C9434B" w:rsidP="00943294">
      <w:pPr>
        <w:ind w:firstLine="567"/>
        <w:jc w:val="both"/>
      </w:pPr>
      <w:r>
        <w:t>Також з</w:t>
      </w:r>
      <w:r w:rsidR="00B563EE" w:rsidRPr="00B563EE">
        <w:t xml:space="preserve">гідно з </w:t>
      </w:r>
      <w:r w:rsidR="00943294">
        <w:t>Р</w:t>
      </w:r>
      <w:r>
        <w:t>ахунком</w:t>
      </w:r>
      <w:r w:rsidR="000C3F36">
        <w:t xml:space="preserve"> 1</w:t>
      </w:r>
      <w:r w:rsidR="00B563EE" w:rsidRPr="00B563EE">
        <w:t xml:space="preserve"> вартість транспортно-експедиційних послуг складає: </w:t>
      </w:r>
    </w:p>
    <w:p w:rsidR="00B563EE" w:rsidRPr="00B563EE" w:rsidRDefault="00B563EE" w:rsidP="00B563EE">
      <w:pPr>
        <w:ind w:firstLine="567"/>
        <w:jc w:val="both"/>
      </w:pPr>
      <w:r w:rsidRPr="00B563EE">
        <w:t xml:space="preserve">за маршрутом </w:t>
      </w:r>
      <w:r w:rsidRPr="00E36C63">
        <w:rPr>
          <w:lang w:val="en-US"/>
        </w:rPr>
        <w:t>b3c41e2cf895201f58e73bd6c8f57435ed3504ecba5d0819d2557064e4dd1034</w:t>
      </w:r>
      <w:r w:rsidRPr="00E36C63">
        <w:t>9fed685998b736e3747d35fd1447ce89af789f3160f10991888df004d985a33f</w:t>
      </w:r>
      <w:r w:rsidRPr="00B563EE">
        <w:t xml:space="preserve"> – м/п </w:t>
      </w:r>
      <w:r w:rsidRPr="00E36C63">
        <w:t>d3be9d73ad8ebc3a782f7b8370f4d1920ff33ce8257397c01768f9726e7fd907c3402331096a94d2bec8b3cc94898d045aad8c6a250fdd5c4dc836407af15e65</w:t>
      </w:r>
      <w:r w:rsidRPr="00B563EE">
        <w:t>Україна)</w:t>
      </w:r>
      <w:r w:rsidRPr="00B563EE">
        <w:br/>
        <w:t xml:space="preserve">(відстань – близько </w:t>
      </w:r>
      <w:r w:rsidRPr="00E36C63">
        <w:t>d982309a461bcc3abc15489201522c8df291aa650eabafda45f1583b03992cc9</w:t>
      </w:r>
      <w:r w:rsidRPr="00B563EE">
        <w:t xml:space="preserve"> км) – </w:t>
      </w:r>
      <w:r w:rsidRPr="00E36C63">
        <w:t>e94432a01db23d3caf95718cf40044998d3eb379297e76e6e068ecd20640e28e</w:t>
      </w:r>
      <w:r w:rsidRPr="00B563EE">
        <w:t xml:space="preserve">грн, тобто орієнтовно </w:t>
      </w:r>
      <w:r w:rsidRPr="00E36C63">
        <w:t>c6ac1abfedf37619132bff302fb7ec6dbceb237184fc2e6099737c6199e8007d</w:t>
      </w:r>
      <w:r w:rsidRPr="00B563EE">
        <w:t>грн/км;</w:t>
      </w:r>
    </w:p>
    <w:p w:rsidR="00B563EE" w:rsidRPr="00B563EE" w:rsidRDefault="00B563EE" w:rsidP="00B563EE">
      <w:pPr>
        <w:ind w:firstLine="567"/>
        <w:jc w:val="both"/>
      </w:pPr>
      <w:r w:rsidRPr="00B563EE">
        <w:t xml:space="preserve">за маршрутом м/п </w:t>
      </w:r>
      <w:r w:rsidRPr="00E36C63">
        <w:t>d3be9d73ad8ebc3a782f7b8370f4d1920ff33ce8257397c01768f9726e7fd907c3402331096a94d2bec8b3cc94898d045aad8c6a250fdd5c4dc836407af15e65</w:t>
      </w:r>
      <w:r w:rsidRPr="00B563EE">
        <w:t xml:space="preserve">Україна) – </w:t>
      </w:r>
      <w:r w:rsidRPr="00E36C63">
        <w:t>9a94c18e245b82d806a4987ee4f0a0d66c58f95318d4da6adda7d9c4a72d9f62</w:t>
      </w:r>
      <w:r w:rsidRPr="00B563EE">
        <w:t xml:space="preserve"> (Україна) (відстань – близько </w:t>
      </w:r>
      <w:r w:rsidRPr="00E36C63">
        <w:t>96061e92f58e4bdcdee73df36183fe3ac64747c81c26f6c83aada8d2aabb1864</w:t>
      </w:r>
      <w:r w:rsidRPr="00B563EE">
        <w:t xml:space="preserve"> км) – </w:t>
      </w:r>
      <w:r w:rsidRPr="00E36C63">
        <w:t>ce2a8d0913eb381d0b3cc4a05bef7af463c86fb8236332176521ab6dd912bea1</w:t>
      </w:r>
      <w:r w:rsidRPr="00B563EE">
        <w:t xml:space="preserve">грн, тобто орієнтовно </w:t>
      </w:r>
      <w:r w:rsidRPr="00E36C63">
        <w:t>23d5e922f937176bdd3f3623e9a1f6d6a5bd4bb709de9853eb0d23ee500701a0</w:t>
      </w:r>
      <w:r w:rsidRPr="00B563EE">
        <w:t>грн/км.</w:t>
      </w:r>
    </w:p>
    <w:p w:rsidR="00B563EE" w:rsidRDefault="00B563EE" w:rsidP="00B563EE">
      <w:pPr>
        <w:ind w:firstLine="567"/>
        <w:jc w:val="both"/>
      </w:pPr>
      <w:r w:rsidRPr="00B563EE">
        <w:t>Отже, вартість перевезення товарів за межами митної території Укр</w:t>
      </w:r>
      <w:r w:rsidR="00E000F4">
        <w:t xml:space="preserve">аїни </w:t>
      </w:r>
      <w:r w:rsidR="00256A78">
        <w:t xml:space="preserve">на </w:t>
      </w:r>
      <w:r w:rsidR="00E000F4">
        <w:t>70%</w:t>
      </w:r>
      <w:r w:rsidRPr="00B563EE">
        <w:t xml:space="preserve"> менша, ніж вартість перевезення товарів по території України, що ставить під сумнів достовірність </w:t>
      </w:r>
      <w:r w:rsidR="00E000F4">
        <w:t xml:space="preserve">понесених за кордоном </w:t>
      </w:r>
      <w:r w:rsidRPr="00B563EE">
        <w:t xml:space="preserve">транспортних витрат, враховуючи вищу вартість пально-мастильних, інших експлуатаційних </w:t>
      </w:r>
      <w:r w:rsidRPr="00B563EE">
        <w:lastRenderedPageBreak/>
        <w:t>матеріалів та наявність платних доріг у країнах, через які здійснювалось перевезення товарів.</w:t>
      </w:r>
    </w:p>
    <w:p w:rsidR="00072532" w:rsidRDefault="00072532" w:rsidP="000C3F36">
      <w:pPr>
        <w:ind w:firstLine="567"/>
        <w:jc w:val="both"/>
      </w:pPr>
      <w:r>
        <w:t>При цьому</w:t>
      </w:r>
      <w:r w:rsidR="00385AA0">
        <w:t xml:space="preserve"> в електронних інформаційних </w:t>
      </w:r>
      <w:r w:rsidR="00385AA0" w:rsidRPr="00385AA0">
        <w:t>ресурсах Держмитслужби</w:t>
      </w:r>
      <w:r w:rsidR="00385AA0">
        <w:t xml:space="preserve"> наявна інформація</w:t>
      </w:r>
      <w:r w:rsidR="00256A78">
        <w:t>,</w:t>
      </w:r>
      <w:r w:rsidR="00385AA0">
        <w:t xml:space="preserve"> що </w:t>
      </w:r>
      <w:r w:rsidR="00256A78">
        <w:t xml:space="preserve">за аналогічними маршрутами </w:t>
      </w:r>
      <w:r w:rsidR="000C3F36">
        <w:t>варт</w:t>
      </w:r>
      <w:r w:rsidR="00256A78">
        <w:t>і</w:t>
      </w:r>
      <w:r w:rsidR="000C3F36">
        <w:t>ст</w:t>
      </w:r>
      <w:r w:rsidR="00256A78">
        <w:t>ь</w:t>
      </w:r>
      <w:r w:rsidR="000C3F36">
        <w:t xml:space="preserve"> </w:t>
      </w:r>
      <w:r w:rsidR="00385AA0">
        <w:t>перевезення товарів іншими експедиторами/перевізниками</w:t>
      </w:r>
      <w:r w:rsidR="00256A78">
        <w:t xml:space="preserve"> значно вища</w:t>
      </w:r>
      <w:r w:rsidR="000C3F36">
        <w:t>.</w:t>
      </w:r>
      <w:r w:rsidR="00385AA0">
        <w:t xml:space="preserve"> </w:t>
      </w:r>
    </w:p>
    <w:p w:rsidR="00611AE6" w:rsidRDefault="00611AE6" w:rsidP="00717791">
      <w:pPr>
        <w:autoSpaceDE w:val="0"/>
        <w:autoSpaceDN w:val="0"/>
        <w:adjustRightInd w:val="0"/>
        <w:ind w:firstLine="567"/>
        <w:jc w:val="both"/>
      </w:pPr>
      <w:r w:rsidRPr="00611AE6">
        <w:t xml:space="preserve">Перелічені вище факти </w:t>
      </w:r>
      <w:r w:rsidR="00E000F4">
        <w:t xml:space="preserve">свідчать про невірно проведений декларантом розрахунок </w:t>
      </w:r>
      <w:r w:rsidR="00256A78">
        <w:t xml:space="preserve">митної вартості товарів </w:t>
      </w:r>
      <w:r w:rsidR="00E000F4">
        <w:t>та неповноту</w:t>
      </w:r>
      <w:r w:rsidRPr="00611AE6">
        <w:t xml:space="preserve"> включення до ціни, що фактично сплачена або підлягає сплаті за оцінювані товари, складових митно</w:t>
      </w:r>
      <w:r>
        <w:t>ї вартості, визначених пунктом 5</w:t>
      </w:r>
      <w:r w:rsidRPr="00611AE6">
        <w:t xml:space="preserve"> частини десятої статті 58 Кодексу.</w:t>
      </w:r>
    </w:p>
    <w:p w:rsidR="00072532" w:rsidRDefault="00072532" w:rsidP="00717791">
      <w:pPr>
        <w:autoSpaceDE w:val="0"/>
        <w:autoSpaceDN w:val="0"/>
        <w:adjustRightInd w:val="0"/>
        <w:ind w:firstLine="567"/>
        <w:jc w:val="both"/>
      </w:pPr>
      <w:r w:rsidRPr="00072532">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971FD4" w:rsidRPr="00971FD4" w:rsidRDefault="00971FD4" w:rsidP="00971FD4">
      <w:pPr>
        <w:ind w:firstLine="567"/>
        <w:jc w:val="both"/>
        <w:rPr>
          <w:shd w:val="clear" w:color="auto" w:fill="FFFFFF"/>
        </w:rPr>
      </w:pPr>
      <w:r w:rsidRPr="00971FD4">
        <w:rPr>
          <w:shd w:val="clear" w:color="auto" w:fill="FFFFFF"/>
        </w:rPr>
        <w:t>Таким чином, з урахуванням положень частини другої статті 58, пунктів 1, 2 частини шостої статті 54, частини першої статті 55 Кодексу у Митниці були правові підстави для відмови у визнанні заявленої декларантом</w:t>
      </w:r>
      <w:r w:rsidRPr="00971FD4">
        <w:rPr>
          <w:bCs/>
          <w:shd w:val="clear" w:color="auto" w:fill="FFFFFF"/>
        </w:rPr>
        <w:t xml:space="preserve"> </w:t>
      </w:r>
      <w:r w:rsidRPr="00971FD4">
        <w:rPr>
          <w:shd w:val="clear" w:color="auto" w:fill="FFFFFF"/>
        </w:rPr>
        <w:t xml:space="preserve">за ЕМД </w:t>
      </w:r>
      <w:r>
        <w:rPr>
          <w:shd w:val="clear" w:color="auto" w:fill="FFFFFF"/>
        </w:rPr>
        <w:br/>
      </w:r>
      <w:r w:rsidRPr="00971FD4">
        <w:rPr>
          <w:shd w:val="clear" w:color="auto" w:fill="FFFFFF"/>
        </w:rPr>
        <w:t xml:space="preserve">від </w:t>
      </w:r>
      <w:r>
        <w:rPr>
          <w:shd w:val="clear" w:color="auto" w:fill="FFFFFF"/>
        </w:rPr>
        <w:t>10.02.2026 № </w:t>
      </w:r>
      <w:r w:rsidRPr="00971FD4">
        <w:rPr>
          <w:shd w:val="clear" w:color="auto" w:fill="FFFFFF"/>
        </w:rPr>
        <w:t>26UA500500004088U2 митної вартості товар</w:t>
      </w:r>
      <w:r w:rsidR="00D87BCF">
        <w:rPr>
          <w:shd w:val="clear" w:color="auto" w:fill="FFFFFF"/>
        </w:rPr>
        <w:t>ів</w:t>
      </w:r>
      <w:r w:rsidRPr="00971FD4">
        <w:rPr>
          <w:shd w:val="clear" w:color="auto" w:fill="FFFFFF"/>
        </w:rPr>
        <w:t xml:space="preserve"> за основним методом та прийняття Рішення. </w:t>
      </w:r>
    </w:p>
    <w:p w:rsidR="00611AE6" w:rsidRDefault="00611AE6" w:rsidP="00611AE6">
      <w:pPr>
        <w:ind w:firstLine="567"/>
        <w:jc w:val="both"/>
      </w:pPr>
      <w:r>
        <w:t xml:space="preserve">Разом з тим Держмитслужбою за результатами опрацювання документів, поданих до митного оформлення, поінформовано скаржника листом </w:t>
      </w:r>
      <w:r w:rsidR="00C756C2">
        <w:br/>
      </w:r>
      <w:r>
        <w:t xml:space="preserve">від 13.04.2026 №15/15-02-02/13/2261 про необхідність надання додаткових документів, що мають значення для розгляду скарги та прийняття обґрунтованого рішення, у тому числі: </w:t>
      </w:r>
    </w:p>
    <w:p w:rsidR="00611AE6" w:rsidRDefault="00611AE6" w:rsidP="00611AE6">
      <w:pPr>
        <w:ind w:firstLine="567"/>
        <w:jc w:val="both"/>
      </w:pPr>
      <w:proofErr w:type="spellStart"/>
      <w:r>
        <w:t>акта</w:t>
      </w:r>
      <w:proofErr w:type="spellEnd"/>
      <w:r>
        <w:t xml:space="preserve"> наданих послуг;</w:t>
      </w:r>
    </w:p>
    <w:p w:rsidR="00611AE6" w:rsidRDefault="00611AE6" w:rsidP="00611AE6">
      <w:pPr>
        <w:ind w:firstLine="567"/>
        <w:jc w:val="both"/>
      </w:pPr>
      <w:r>
        <w:t>банківських та платіжних документів, що підтверджують факт оплати транспортно-експедиційних послуг відповідно до виставленого рахунку;</w:t>
      </w:r>
    </w:p>
    <w:p w:rsidR="00611AE6" w:rsidRDefault="00611AE6" w:rsidP="00611AE6">
      <w:pPr>
        <w:ind w:firstLine="567"/>
        <w:jc w:val="both"/>
      </w:pPr>
      <w:r>
        <w:t>за бажанням скаржника інших наявних документів, що підтверджують заявлену за ЕМД від 10.02.2026 № 26UA500500004088U2 митну вартість товарів.</w:t>
      </w:r>
    </w:p>
    <w:p w:rsidR="00C359B8" w:rsidRPr="00C359B8" w:rsidRDefault="00C359B8" w:rsidP="00C359B8">
      <w:pPr>
        <w:ind w:firstLine="567"/>
        <w:jc w:val="both"/>
      </w:pPr>
      <w:r>
        <w:t xml:space="preserve">Листом від </w:t>
      </w:r>
      <w:r w:rsidRPr="000B4FE8">
        <w:t>845d621be3a549a5ff793ff9c71173ce268380ad34ef725c60a316c197441ad3</w:t>
      </w:r>
      <w:r w:rsidR="00611AE6" w:rsidRPr="000B4FE8">
        <w:t>c17edaae86e4016a583e098582f6dbf3eccade8ef83747df9ba617ded9d31309</w:t>
      </w:r>
      <w:r w:rsidRPr="000B4FE8">
        <w:t>e7f6c011776e8db7cd330b54174fd76f7d0216b612387a5ffcfb81e6f0919683</w:t>
      </w:r>
      <w:r>
        <w:t xml:space="preserve"> № </w:t>
      </w:r>
      <w:r w:rsidRPr="000B4FE8">
        <w:t>1291032e08f44c9065c9ed1ad37abd726ce904501751c2ceec11e9d229b31a0f</w:t>
      </w:r>
      <w:r>
        <w:t>(вх. Держмитслужби № 13934</w:t>
      </w:r>
      <w:r w:rsidR="00611AE6">
        <w:t xml:space="preserve">/13/1 </w:t>
      </w:r>
      <w:r w:rsidR="00FC6BB5">
        <w:br/>
      </w:r>
      <w:r w:rsidR="00611AE6">
        <w:t xml:space="preserve">від </w:t>
      </w:r>
      <w:r w:rsidRPr="00C359B8">
        <w:t>17.04.2026</w:t>
      </w:r>
      <w:r w:rsidR="00611AE6" w:rsidRPr="00C359B8">
        <w:t>)</w:t>
      </w:r>
      <w:r w:rsidR="00611AE6">
        <w:t xml:space="preserve"> на запит Держмитслужби скаржник надав копії таких документів: платіжної інструкції </w:t>
      </w:r>
      <w:r>
        <w:t xml:space="preserve">від </w:t>
      </w:r>
      <w:r w:rsidRPr="000B4FE8">
        <w:t>d46c26024ca4f9b444f3642843ef220502114ded7c28a4a80dd8aea7c2b328b6</w:t>
      </w:r>
      <w:r>
        <w:t>№ </w:t>
      </w:r>
      <w:r w:rsidRPr="000B4FE8">
        <w:t>c62ce8b4e927f02f91742ab99d269a17e05d47f12b2275cec9d353e711ddc218</w:t>
      </w:r>
      <w:r w:rsidR="00611AE6">
        <w:t xml:space="preserve">; </w:t>
      </w:r>
      <w:proofErr w:type="spellStart"/>
      <w:r>
        <w:t>акта</w:t>
      </w:r>
      <w:proofErr w:type="spellEnd"/>
      <w:r>
        <w:t xml:space="preserve"> надання послуг від </w:t>
      </w:r>
      <w:r w:rsidRPr="000B4FE8">
        <w:t>d46c26024ca4f9b444f3642843ef220502114ded7c28a4a80dd8aea7c2b328b6</w:t>
      </w:r>
      <w:r>
        <w:t>№ </w:t>
      </w:r>
      <w:r w:rsidRPr="000B4FE8">
        <w:t>546faef081e17097c3de7382968d9f1e87538effe600d37364517f0ddce404b3</w:t>
      </w:r>
      <w:r>
        <w:t xml:space="preserve">; </w:t>
      </w:r>
      <w:r w:rsidRPr="00C359B8">
        <w:t xml:space="preserve">рахунку на оплату від </w:t>
      </w:r>
      <w:r w:rsidRPr="000B4FE8">
        <w:t>89f7ee4b0e7827108208f8de018aea976bdd7f7dbc38f0f06206602bc4101180</w:t>
      </w:r>
      <w:r w:rsidRPr="00C359B8">
        <w:t xml:space="preserve">№ </w:t>
      </w:r>
      <w:r w:rsidRPr="000B4FE8">
        <w:lastRenderedPageBreak/>
        <w:t>86edeed52ea13f891e0c2174e413b185633a2701a4458d4f70ce4fed6ad53cf0</w:t>
      </w:r>
      <w:r w:rsidR="00EA00BA" w:rsidRPr="000B4FE8">
        <w:rPr>
          <w:highlight w:val="yellow"/>
        </w:rPr>
        <w:t xml:space="preserve"> </w:t>
      </w:r>
      <w:r w:rsidR="00EA00BA">
        <w:t>(далі – Рахунок 2)</w:t>
      </w:r>
      <w:r>
        <w:t>.</w:t>
      </w:r>
    </w:p>
    <w:p w:rsidR="00611AE6" w:rsidRPr="006F5806" w:rsidRDefault="006F5806" w:rsidP="006F5806">
      <w:pPr>
        <w:ind w:firstLine="567"/>
        <w:jc w:val="both"/>
      </w:pPr>
      <w:r w:rsidRPr="006F5806">
        <w:t>Першочергово слід відмітити, що декларантом до</w:t>
      </w:r>
      <w:r>
        <w:t xml:space="preserve"> митного оформлення та на запит Держмитслужби</w:t>
      </w:r>
      <w:r w:rsidRPr="006F5806">
        <w:t xml:space="preserve"> надано 2 </w:t>
      </w:r>
      <w:r>
        <w:t xml:space="preserve">рахунки на оплату від </w:t>
      </w:r>
      <w:r w:rsidRPr="000B4FE8">
        <w:t>87d4ee973648d55d712d7697737a0eeca36dde445405216b1bc2d5128bd808ef</w:t>
      </w:r>
      <w:r>
        <w:t xml:space="preserve"> № </w:t>
      </w:r>
      <w:r w:rsidRPr="000B4FE8">
        <w:t>86edeed52ea13f891e0c2174e413b185633a2701a4458d4f70ce4fed6ad53cf0</w:t>
      </w:r>
      <w:r>
        <w:t xml:space="preserve"> </w:t>
      </w:r>
      <w:r w:rsidRPr="006F5806">
        <w:t>з ідентичними реквізитами, які містять різні відомості щодо</w:t>
      </w:r>
      <w:r>
        <w:t xml:space="preserve"> послуг, наданих Експедитором Замовнику.</w:t>
      </w:r>
    </w:p>
    <w:p w:rsidR="00611AE6" w:rsidRDefault="00EA00BA" w:rsidP="00200829">
      <w:pPr>
        <w:ind w:firstLine="567"/>
        <w:jc w:val="both"/>
      </w:pPr>
      <w:r>
        <w:t>Так</w:t>
      </w:r>
      <w:r w:rsidR="00971FD4">
        <w:t>,</w:t>
      </w:r>
      <w:r>
        <w:t xml:space="preserve"> в Рахунку 2 </w:t>
      </w:r>
      <w:r w:rsidR="00971FD4">
        <w:t xml:space="preserve">у графі « Товари </w:t>
      </w:r>
      <w:r w:rsidR="00256A78">
        <w:t>(</w:t>
      </w:r>
      <w:r w:rsidR="00971FD4">
        <w:t>роботи/послуги)</w:t>
      </w:r>
      <w:r w:rsidR="00256A78">
        <w:t>»</w:t>
      </w:r>
      <w:r w:rsidR="00971FD4">
        <w:t xml:space="preserve"> </w:t>
      </w:r>
      <w:r w:rsidR="004825D1">
        <w:t xml:space="preserve">зазначені штрафні санкції за простій транспортного засобу (5діб, еквівалент </w:t>
      </w:r>
      <w:r w:rsidR="004825D1" w:rsidRPr="000B4FE8">
        <w:t>1a6562590ef19d1045d06c4055742d38288e9e6dcd71ccde5cee80f1d5a774eb</w:t>
      </w:r>
      <w:r w:rsidR="004825D1">
        <w:t xml:space="preserve"> євро /доба) у розмірі </w:t>
      </w:r>
      <w:r w:rsidR="004825D1" w:rsidRPr="000B4FE8">
        <w:t>74e324e2aceb4ab1ef13309fef4d63f697bb68aa0dd508794ff0891df3a1374e</w:t>
      </w:r>
      <w:r w:rsidR="004825D1">
        <w:t xml:space="preserve"> грн</w:t>
      </w:r>
      <w:r>
        <w:t>, інформація про який відсутня в Рахунку 1.</w:t>
      </w:r>
    </w:p>
    <w:p w:rsidR="00F96D1D" w:rsidRDefault="00971FD4" w:rsidP="00200829">
      <w:pPr>
        <w:ind w:firstLine="567"/>
        <w:jc w:val="both"/>
      </w:pPr>
      <w:r>
        <w:t>У</w:t>
      </w:r>
      <w:r w:rsidR="00F96D1D">
        <w:t xml:space="preserve"> листі скаржника від </w:t>
      </w:r>
      <w:r w:rsidR="00F96D1D" w:rsidRPr="000B4FE8">
        <w:t>a348b7e4d272f0638be5d0a2712a07b14f4dcadde64098af19a2e9cbde12476d</w:t>
      </w:r>
      <w:r w:rsidR="00F96D1D">
        <w:t>№ </w:t>
      </w:r>
      <w:r w:rsidR="00F96D1D" w:rsidRPr="000B4FE8">
        <w:t>76a50887d8f1c2e9301755428990ad81479ee21c25b43215cf524541e0503269</w:t>
      </w:r>
      <w:r w:rsidR="00F96D1D">
        <w:t xml:space="preserve"> наявне твердження, що простій транспортного засобу виник у зв’язку з фактичною тривалістю митного оформлення</w:t>
      </w:r>
      <w:r>
        <w:t xml:space="preserve"> за ЕМД від </w:t>
      </w:r>
      <w:r w:rsidRPr="00971FD4">
        <w:t>10.02.2026 № 26UA500500004088U2</w:t>
      </w:r>
      <w:r>
        <w:t xml:space="preserve"> та </w:t>
      </w:r>
      <w:r w:rsidRPr="00971FD4">
        <w:t>від 14.02.2026 № 26UA500500004657U3</w:t>
      </w:r>
      <w:r>
        <w:t>.</w:t>
      </w:r>
      <w:r w:rsidRPr="00971FD4">
        <w:t xml:space="preserve"> </w:t>
      </w:r>
      <w:r w:rsidR="00F96D1D">
        <w:t>Водночас</w:t>
      </w:r>
      <w:r w:rsidR="00C04A66">
        <w:t xml:space="preserve"> таке твердження не</w:t>
      </w:r>
      <w:r>
        <w:t xml:space="preserve"> відповідає дійсності, оскільки</w:t>
      </w:r>
      <w:r w:rsidR="00F96D1D">
        <w:t xml:space="preserve"> з огляду</w:t>
      </w:r>
      <w:r>
        <w:t xml:space="preserve"> на дату Рахунку 2 (</w:t>
      </w:r>
      <w:r w:rsidRPr="000B4FE8">
        <w:t>87d4ee973648d55d712d7697737a0eeca36dde445405216b1bc2d5128bd808ef</w:t>
      </w:r>
      <w:r>
        <w:t>)</w:t>
      </w:r>
      <w:r w:rsidR="00F96D1D">
        <w:t xml:space="preserve"> товари в цей час ще не перебували на митній території України</w:t>
      </w:r>
      <w:r>
        <w:t xml:space="preserve"> (перетин кордону України</w:t>
      </w:r>
      <w:r w:rsidR="00D576D9">
        <w:t xml:space="preserve"> </w:t>
      </w:r>
      <w:r w:rsidR="00D576D9" w:rsidRPr="00D576D9">
        <w:t xml:space="preserve">згідно з </w:t>
      </w:r>
      <w:r w:rsidR="00D576D9">
        <w:rPr>
          <w:lang w:val="en-US"/>
        </w:rPr>
        <w:t>CMR</w:t>
      </w:r>
      <w:r w:rsidR="00D576D9">
        <w:t xml:space="preserve"> –</w:t>
      </w:r>
      <w:r w:rsidR="00D576D9" w:rsidRPr="00D576D9">
        <w:t xml:space="preserve"> </w:t>
      </w:r>
      <w:r w:rsidR="00D576D9" w:rsidRPr="000B4FE8">
        <w:t>20271f6b9ecc51a826f99a400fc3fefa1fe67d117b3a68bf87d880aaa5a4e326</w:t>
      </w:r>
      <w:r w:rsidR="00256A78">
        <w:t>)</w:t>
      </w:r>
      <w:r w:rsidR="00A34817">
        <w:t>.</w:t>
      </w:r>
      <w:r w:rsidR="00F96D1D">
        <w:t xml:space="preserve"> </w:t>
      </w:r>
    </w:p>
    <w:p w:rsidR="00F96D1D" w:rsidRDefault="00F96D1D" w:rsidP="00F96D1D">
      <w:pPr>
        <w:ind w:firstLine="567"/>
        <w:jc w:val="both"/>
      </w:pPr>
      <w:r w:rsidRPr="00F96D1D">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w:t>
      </w:r>
      <w:r w:rsidR="00D87BCF">
        <w:t>ів</w:t>
      </w:r>
      <w:r w:rsidRPr="00F96D1D">
        <w:t xml:space="preserve"> або що є умовою їх перевезення, незалежно </w:t>
      </w:r>
      <w:r w:rsidRPr="00F96D1D">
        <w:br/>
        <w:t>від того, чи є вони основними чи непрямими витратами, понесеними в зв’язку з переміщенням товар</w:t>
      </w:r>
      <w:r w:rsidR="00D87BCF">
        <w:t>ів</w:t>
      </w:r>
      <w:r w:rsidRPr="00F96D1D">
        <w:t xml:space="preserve"> до місця ввезення на митну територію України, тобто які є суттєвим етапом усієї транспортної операції.</w:t>
      </w:r>
    </w:p>
    <w:p w:rsidR="00611AE6" w:rsidRDefault="000C3F36" w:rsidP="00A34817">
      <w:pPr>
        <w:ind w:firstLine="567"/>
        <w:jc w:val="both"/>
      </w:pPr>
      <w:r>
        <w:t>Однак</w:t>
      </w:r>
      <w:r w:rsidR="004825D1" w:rsidRPr="0094583E">
        <w:t xml:space="preserve"> згідно з </w:t>
      </w:r>
      <w:proofErr w:type="spellStart"/>
      <w:r w:rsidR="0094583E">
        <w:t>графою</w:t>
      </w:r>
      <w:proofErr w:type="spellEnd"/>
      <w:r w:rsidR="0094583E">
        <w:t xml:space="preserve"> 20 </w:t>
      </w:r>
      <w:r w:rsidR="004825D1" w:rsidRPr="0094583E">
        <w:t>деклараці</w:t>
      </w:r>
      <w:r w:rsidR="0094583E">
        <w:t>ї</w:t>
      </w:r>
      <w:r w:rsidR="004825D1" w:rsidRPr="0094583E">
        <w:t xml:space="preserve"> митної вартості, поданої до ЕМД </w:t>
      </w:r>
      <w:r>
        <w:br/>
      </w:r>
      <w:r w:rsidR="004825D1" w:rsidRPr="0094583E">
        <w:t xml:space="preserve">від </w:t>
      </w:r>
      <w:r w:rsidR="006156FF">
        <w:t>10.02.2026 № </w:t>
      </w:r>
      <w:r w:rsidR="00EA00BA" w:rsidRPr="0094583E">
        <w:t>26UA500500004088U2</w:t>
      </w:r>
      <w:r w:rsidR="004825D1" w:rsidRPr="0094583E">
        <w:t xml:space="preserve">, </w:t>
      </w:r>
      <w:r w:rsidR="0094583E" w:rsidRPr="0094583E">
        <w:t xml:space="preserve">витрати за простій транспортного засобу </w:t>
      </w:r>
      <w:r w:rsidR="004825D1" w:rsidRPr="0094583E">
        <w:t>декларантом не включено</w:t>
      </w:r>
      <w:r w:rsidR="0094583E" w:rsidRPr="0094583E">
        <w:t xml:space="preserve"> до витрат на транспортування </w:t>
      </w:r>
      <w:r w:rsidR="00A34817">
        <w:t xml:space="preserve">оцінюваних товарів та, як наслідок, до </w:t>
      </w:r>
      <w:r w:rsidR="0094583E" w:rsidRPr="0094583E">
        <w:t xml:space="preserve">заявленої митної вартості </w:t>
      </w:r>
      <w:r w:rsidR="00A34817">
        <w:t xml:space="preserve">цих </w:t>
      </w:r>
      <w:r w:rsidR="0094583E" w:rsidRPr="0094583E">
        <w:t xml:space="preserve">товарів. </w:t>
      </w:r>
    </w:p>
    <w:p w:rsidR="00200829" w:rsidRDefault="00C94ACB" w:rsidP="00200829">
      <w:pPr>
        <w:ind w:firstLine="567"/>
        <w:jc w:val="both"/>
      </w:pPr>
      <w:r>
        <w:t xml:space="preserve">Підсумовуючи викладене, </w:t>
      </w:r>
      <w:r w:rsidR="00200829" w:rsidRPr="00200829">
        <w:t>під час митного о</w:t>
      </w:r>
      <w:r w:rsidR="00256A78">
        <w:t>формлення оцінюваних</w:t>
      </w:r>
      <w:r>
        <w:t xml:space="preserve"> товар</w:t>
      </w:r>
      <w:r w:rsidR="00D87BCF">
        <w:t>ів</w:t>
      </w:r>
      <w:r>
        <w:t xml:space="preserve"> за </w:t>
      </w:r>
      <w:r w:rsidR="00200829" w:rsidRPr="00200829">
        <w:t xml:space="preserve">ЕМД від </w:t>
      </w:r>
      <w:r w:rsidR="00A92CB7" w:rsidRPr="00A92CB7">
        <w:t>10.02.2026 № 26UA500500004088U2</w:t>
      </w:r>
      <w:r w:rsidR="00A92CB7">
        <w:t xml:space="preserve"> </w:t>
      </w:r>
      <w:r w:rsidR="00200829" w:rsidRPr="00200829">
        <w:t>декларантом:</w:t>
      </w:r>
    </w:p>
    <w:p w:rsidR="00A34817" w:rsidRPr="00200829" w:rsidRDefault="000C3F36" w:rsidP="00A34817">
      <w:pPr>
        <w:ind w:firstLine="567"/>
        <w:jc w:val="both"/>
      </w:pPr>
      <w:r>
        <w:t>невірно</w:t>
      </w:r>
      <w:r w:rsidR="00A34817">
        <w:t xml:space="preserve"> проведено розрахунок митної вартості товар</w:t>
      </w:r>
      <w:r w:rsidR="00D87BCF">
        <w:t>ів</w:t>
      </w:r>
      <w:r w:rsidR="00A34817">
        <w:t>;</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A773FD" w:rsidRDefault="00200829" w:rsidP="000C3F36">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w:t>
      </w:r>
      <w:r w:rsidR="00A34817">
        <w:t>изначення митної вартості товарів</w:t>
      </w:r>
      <w:r w:rsidRPr="00200829">
        <w:t>, які повинні базуватися на об’єктивних, документально підтверджених даних, що піддаються обчисленню.</w:t>
      </w:r>
    </w:p>
    <w:p w:rsidR="00FC6BB5" w:rsidRPr="00A10E9D" w:rsidRDefault="00A10E9D" w:rsidP="00A92CB7">
      <w:pPr>
        <w:ind w:firstLine="567"/>
        <w:jc w:val="both"/>
        <w:rPr>
          <w:shd w:val="clear" w:color="auto" w:fill="FFFFFF"/>
        </w:rPr>
      </w:pPr>
      <w:r w:rsidRPr="00A10E9D">
        <w:rPr>
          <w:shd w:val="clear" w:color="auto" w:fill="FFFFFF"/>
        </w:rPr>
        <w:lastRenderedPageBreak/>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у графі 33 Рішення </w:t>
      </w:r>
      <w:r w:rsidR="00A92CB7" w:rsidRPr="00A92CB7">
        <w:rPr>
          <w:shd w:val="clear" w:color="auto" w:fill="FFFFFF"/>
        </w:rPr>
        <w:t>не наведено всіх належних підстав для неможливості визнання заявленої декларантом за ЕМД від 10.02.2026 № 26UA500500004088U2</w:t>
      </w:r>
      <w:r w:rsidR="00A92CB7">
        <w:rPr>
          <w:shd w:val="clear" w:color="auto" w:fill="FFFFFF"/>
        </w:rPr>
        <w:t xml:space="preserve"> </w:t>
      </w:r>
      <w:r w:rsidR="00A92CB7" w:rsidRPr="00A92CB7">
        <w:rPr>
          <w:shd w:val="clear" w:color="auto" w:fill="FFFFFF"/>
        </w:rPr>
        <w:t>митної вартості товарів</w:t>
      </w:r>
      <w:r w:rsidR="00A92CB7">
        <w:rPr>
          <w:shd w:val="clear" w:color="auto" w:fill="FFFFFF"/>
        </w:rPr>
        <w:t>.</w:t>
      </w:r>
    </w:p>
    <w:p w:rsidR="00CC2483" w:rsidRPr="00CC2483" w:rsidRDefault="00CC2483" w:rsidP="00053720">
      <w:pPr>
        <w:ind w:firstLine="567"/>
        <w:jc w:val="both"/>
        <w:rPr>
          <w:shd w:val="clear" w:color="auto" w:fill="FFFFFF"/>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0B4FE8">
        <w:rPr>
          <w:lang w:eastAsia="en-US"/>
        </w:rPr>
        <w:t>Особа 1</w:t>
      </w:r>
      <w:r w:rsidR="00FC6BB5" w:rsidRPr="00FC6BB5">
        <w:rPr>
          <w:lang w:eastAsia="en-US"/>
        </w:rPr>
        <w:t xml:space="preserve"> </w:t>
      </w:r>
      <w:r w:rsidR="00FC6BB5" w:rsidRPr="00FC6BB5">
        <w:rPr>
          <w:lang w:eastAsia="en-US"/>
        </w:rPr>
        <w:br/>
        <w:t xml:space="preserve">від 20.02.2026 № 34 </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A92CB7">
        <w:rPr>
          <w:shd w:val="clear" w:color="auto" w:fill="FFFFFF"/>
        </w:rPr>
        <w:t>ння митної вартості товарів Оде</w:t>
      </w:r>
      <w:r w:rsidRPr="00CC2483">
        <w:rPr>
          <w:shd w:val="clear" w:color="auto" w:fill="FFFFFF"/>
        </w:rPr>
        <w:t xml:space="preserve">ської митниці </w:t>
      </w:r>
      <w:r w:rsidRPr="00CC2483">
        <w:rPr>
          <w:shd w:val="clear" w:color="auto" w:fill="FFFFFF"/>
        </w:rPr>
        <w:br/>
        <w:t xml:space="preserve">від </w:t>
      </w:r>
      <w:r w:rsidR="00A773FD" w:rsidRPr="00A773FD">
        <w:rPr>
          <w:lang w:eastAsia="en-US"/>
        </w:rPr>
        <w:t>14.02.2026 № UA500500/2026/000039/1</w:t>
      </w:r>
      <w:r w:rsidR="00053720">
        <w:rPr>
          <w:shd w:val="clear" w:color="auto" w:fill="FFFFFF"/>
        </w:rPr>
        <w:t xml:space="preserve">, </w:t>
      </w:r>
      <w:r w:rsidR="00A92CB7">
        <w:rPr>
          <w:shd w:val="clear" w:color="auto" w:fill="FFFFFF"/>
        </w:rPr>
        <w:t>зобов’язує Оде</w:t>
      </w:r>
      <w:r w:rsidRPr="00CC2483">
        <w:rPr>
          <w:shd w:val="clear" w:color="auto" w:fill="FFFFFF"/>
        </w:rPr>
        <w:t>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У разі</w:t>
      </w:r>
      <w:r w:rsidR="00FC6BB5">
        <w:rPr>
          <w:shd w:val="clear" w:color="auto" w:fill="FFFFFF"/>
        </w:rPr>
        <w:t xml:space="preserve"> незгоди із зазначеним рішенням</w:t>
      </w:r>
      <w:r w:rsidR="00451EFD" w:rsidRPr="00451EFD">
        <w:rPr>
          <w:shd w:val="clear" w:color="auto" w:fill="FFFFFF"/>
        </w:rPr>
        <w:t xml:space="preserve"> </w:t>
      </w:r>
      <w:r w:rsidR="000B4FE8" w:rsidRPr="000B4FE8">
        <w:rPr>
          <w:shd w:val="clear" w:color="auto" w:fill="FFFFFF"/>
        </w:rPr>
        <w:t xml:space="preserve">Особа 1 </w:t>
      </w:r>
      <w:r w:rsidRPr="00CC2483">
        <w:rPr>
          <w:shd w:val="clear" w:color="auto" w:fill="FFFFFF"/>
        </w:rPr>
        <w:t>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w:t>
      </w:r>
      <w:r w:rsidRPr="00247908">
        <w:rPr>
          <w:shd w:val="clear" w:color="auto" w:fill="FFFFFF"/>
        </w:rPr>
        <w:t>32a79853ae1839698a209a63f5f47ecdda0e3f5dda75c1174faa53fc7ad51348</w:t>
      </w:r>
      <w:r w:rsidRPr="00CC2483">
        <w:rPr>
          <w:shd w:val="clear" w:color="auto" w:fill="FFFFFF"/>
        </w:rPr>
        <w:t xml:space="preserve"> </w:t>
      </w:r>
      <w:r w:rsidR="000B4FE8" w:rsidRPr="000B4FE8">
        <w:rPr>
          <w:shd w:val="clear" w:color="auto" w:fill="FFFFFF"/>
        </w:rPr>
        <w:t xml:space="preserve">Особа 1 </w:t>
      </w:r>
      <w:r w:rsidR="00FC6BB5" w:rsidRPr="00FC6BB5">
        <w:rPr>
          <w:shd w:val="clear" w:color="auto" w:fill="FFFFFF"/>
        </w:rPr>
        <w:t xml:space="preserve"> </w:t>
      </w:r>
      <w:r w:rsidRPr="00CC2483">
        <w:rPr>
          <w:shd w:val="clear" w:color="auto" w:fill="FFFFFF"/>
        </w:rPr>
        <w:t>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bookmarkStart w:id="1" w:name="_GoBack"/>
      <w:bookmarkEnd w:id="1"/>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A92CB7" w:rsidRDefault="00A92CB7" w:rsidP="0037407B">
      <w:pPr>
        <w:jc w:val="both"/>
        <w:rPr>
          <w:sz w:val="20"/>
          <w:szCs w:val="20"/>
        </w:rPr>
      </w:pPr>
    </w:p>
    <w:p w:rsidR="00A92CB7" w:rsidRDefault="00A92CB7" w:rsidP="0037407B">
      <w:pPr>
        <w:jc w:val="both"/>
        <w:rPr>
          <w:sz w:val="20"/>
          <w:szCs w:val="20"/>
        </w:rPr>
      </w:pPr>
    </w:p>
    <w:p w:rsidR="00A92CB7" w:rsidRDefault="00A92CB7"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451EFD" w:rsidRDefault="00451EFD" w:rsidP="0037407B">
      <w:pPr>
        <w:jc w:val="both"/>
        <w:rPr>
          <w:sz w:val="20"/>
          <w:szCs w:val="20"/>
        </w:rPr>
      </w:pPr>
    </w:p>
    <w:p w:rsidR="0037407B" w:rsidRDefault="0037407B" w:rsidP="0037407B">
      <w:pPr>
        <w:jc w:val="both"/>
        <w:rPr>
          <w:sz w:val="20"/>
          <w:szCs w:val="20"/>
        </w:rPr>
      </w:pPr>
      <w:r w:rsidRPr="000B4FE8">
        <w:rPr>
          <w:sz w:val="20"/>
          <w:szCs w:val="20"/>
        </w:rPr>
        <w:t>c2ce850c9be8a64f380f5cdb6c9302f438fb612d9f78807a6f08332631bb12bac1817d4d0f67106ff28ee1bcf4ed674f04a2e5c1aaeac93bf5eb121f6c7aa6955f039e0fbeaef9e8e9c9e6ce75e9c8dc804708b7172067c4211370a9627366ed</w:t>
      </w:r>
    </w:p>
    <w:sectPr w:rsidR="0037407B" w:rsidSect="00046CFB">
      <w:headerReference w:type="default" r:id="rId10"/>
      <w:pgSz w:w="11906" w:h="16838" w:code="9"/>
      <w:pgMar w:top="397" w:right="567" w:bottom="1276"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A7" w:rsidRDefault="00C96EA7">
      <w:r>
        <w:separator/>
      </w:r>
    </w:p>
  </w:endnote>
  <w:endnote w:type="continuationSeparator" w:id="0">
    <w:p w:rsidR="00C96EA7" w:rsidRDefault="00C9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A7" w:rsidRDefault="00C96EA7">
      <w:r>
        <w:separator/>
      </w:r>
    </w:p>
  </w:footnote>
  <w:footnote w:type="continuationSeparator" w:id="0">
    <w:p w:rsidR="00C96EA7" w:rsidRDefault="00C9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F4" w:rsidRDefault="00E000F4" w:rsidP="003A212D">
    <w:pPr>
      <w:pStyle w:val="a3"/>
      <w:jc w:val="center"/>
      <w:rPr>
        <w:sz w:val="24"/>
        <w:szCs w:val="24"/>
      </w:rPr>
    </w:pPr>
  </w:p>
  <w:p w:rsidR="00E000F4" w:rsidRDefault="00E000F4"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046CFB">
      <w:rPr>
        <w:noProof/>
        <w:sz w:val="24"/>
        <w:szCs w:val="24"/>
      </w:rPr>
      <w:t>10</w:t>
    </w:r>
    <w:r w:rsidRPr="003B4168">
      <w:rPr>
        <w:sz w:val="24"/>
        <w:szCs w:val="24"/>
      </w:rPr>
      <w:fldChar w:fldCharType="end"/>
    </w:r>
  </w:p>
  <w:p w:rsidR="00E000F4" w:rsidRPr="003B4168" w:rsidRDefault="00E000F4"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30558"/>
    <w:rsid w:val="00032D8B"/>
    <w:rsid w:val="00032F27"/>
    <w:rsid w:val="00033FE4"/>
    <w:rsid w:val="00036EC0"/>
    <w:rsid w:val="000443A3"/>
    <w:rsid w:val="00046CFB"/>
    <w:rsid w:val="000520CC"/>
    <w:rsid w:val="000529D1"/>
    <w:rsid w:val="00053720"/>
    <w:rsid w:val="00056D42"/>
    <w:rsid w:val="00065273"/>
    <w:rsid w:val="00066D4B"/>
    <w:rsid w:val="0007110F"/>
    <w:rsid w:val="00072532"/>
    <w:rsid w:val="00082F1B"/>
    <w:rsid w:val="00083A15"/>
    <w:rsid w:val="00083E39"/>
    <w:rsid w:val="00086A9C"/>
    <w:rsid w:val="00094362"/>
    <w:rsid w:val="00096AA1"/>
    <w:rsid w:val="000A0016"/>
    <w:rsid w:val="000A2535"/>
    <w:rsid w:val="000A6A83"/>
    <w:rsid w:val="000A75E0"/>
    <w:rsid w:val="000B0323"/>
    <w:rsid w:val="000B1529"/>
    <w:rsid w:val="000B4FE8"/>
    <w:rsid w:val="000B546D"/>
    <w:rsid w:val="000C0774"/>
    <w:rsid w:val="000C3F36"/>
    <w:rsid w:val="000C4B1B"/>
    <w:rsid w:val="000C60B8"/>
    <w:rsid w:val="000D59B7"/>
    <w:rsid w:val="000D72FF"/>
    <w:rsid w:val="000E42D1"/>
    <w:rsid w:val="000F2958"/>
    <w:rsid w:val="000F59BB"/>
    <w:rsid w:val="00110236"/>
    <w:rsid w:val="00115402"/>
    <w:rsid w:val="00117555"/>
    <w:rsid w:val="00120D59"/>
    <w:rsid w:val="00127DC0"/>
    <w:rsid w:val="00132E3E"/>
    <w:rsid w:val="001418D1"/>
    <w:rsid w:val="00141BF7"/>
    <w:rsid w:val="00143C76"/>
    <w:rsid w:val="001445DD"/>
    <w:rsid w:val="00145EE7"/>
    <w:rsid w:val="00151139"/>
    <w:rsid w:val="001539EE"/>
    <w:rsid w:val="00155335"/>
    <w:rsid w:val="00156486"/>
    <w:rsid w:val="001607FD"/>
    <w:rsid w:val="0016234D"/>
    <w:rsid w:val="0016507F"/>
    <w:rsid w:val="0017161A"/>
    <w:rsid w:val="00183D55"/>
    <w:rsid w:val="001857F4"/>
    <w:rsid w:val="00191690"/>
    <w:rsid w:val="001A2485"/>
    <w:rsid w:val="001A26F8"/>
    <w:rsid w:val="001A408E"/>
    <w:rsid w:val="001A43A1"/>
    <w:rsid w:val="001A4EBF"/>
    <w:rsid w:val="001A6BA9"/>
    <w:rsid w:val="001B15D3"/>
    <w:rsid w:val="001B35D5"/>
    <w:rsid w:val="001C20D2"/>
    <w:rsid w:val="001C4BE0"/>
    <w:rsid w:val="001C7982"/>
    <w:rsid w:val="001D582C"/>
    <w:rsid w:val="001E1F31"/>
    <w:rsid w:val="001E6D63"/>
    <w:rsid w:val="001F42A8"/>
    <w:rsid w:val="001F7069"/>
    <w:rsid w:val="00200829"/>
    <w:rsid w:val="002028C1"/>
    <w:rsid w:val="00204E2A"/>
    <w:rsid w:val="002051E9"/>
    <w:rsid w:val="00207F12"/>
    <w:rsid w:val="002114D6"/>
    <w:rsid w:val="002115F6"/>
    <w:rsid w:val="00212CF2"/>
    <w:rsid w:val="00213729"/>
    <w:rsid w:val="0021433D"/>
    <w:rsid w:val="002157DF"/>
    <w:rsid w:val="00225BA3"/>
    <w:rsid w:val="00227F46"/>
    <w:rsid w:val="002326E5"/>
    <w:rsid w:val="0023320E"/>
    <w:rsid w:val="00234505"/>
    <w:rsid w:val="002351EF"/>
    <w:rsid w:val="00237276"/>
    <w:rsid w:val="00241515"/>
    <w:rsid w:val="00246AB8"/>
    <w:rsid w:val="00247366"/>
    <w:rsid w:val="00247908"/>
    <w:rsid w:val="00250730"/>
    <w:rsid w:val="00255804"/>
    <w:rsid w:val="00256A78"/>
    <w:rsid w:val="00270F60"/>
    <w:rsid w:val="002733DA"/>
    <w:rsid w:val="00277A97"/>
    <w:rsid w:val="00282F76"/>
    <w:rsid w:val="002834E4"/>
    <w:rsid w:val="00285644"/>
    <w:rsid w:val="00291D14"/>
    <w:rsid w:val="0029394B"/>
    <w:rsid w:val="00294572"/>
    <w:rsid w:val="00295AC1"/>
    <w:rsid w:val="002B1127"/>
    <w:rsid w:val="002C061B"/>
    <w:rsid w:val="002C103C"/>
    <w:rsid w:val="002C37B5"/>
    <w:rsid w:val="002C7920"/>
    <w:rsid w:val="002D1CCC"/>
    <w:rsid w:val="002D389D"/>
    <w:rsid w:val="002D4E0C"/>
    <w:rsid w:val="002E5C14"/>
    <w:rsid w:val="002E7D92"/>
    <w:rsid w:val="002F1053"/>
    <w:rsid w:val="002F3281"/>
    <w:rsid w:val="002F4C82"/>
    <w:rsid w:val="002F6098"/>
    <w:rsid w:val="003043D3"/>
    <w:rsid w:val="0030579B"/>
    <w:rsid w:val="00305DDD"/>
    <w:rsid w:val="00316223"/>
    <w:rsid w:val="003205A8"/>
    <w:rsid w:val="00322C9F"/>
    <w:rsid w:val="0032300E"/>
    <w:rsid w:val="00323D8C"/>
    <w:rsid w:val="003257E6"/>
    <w:rsid w:val="00330EDD"/>
    <w:rsid w:val="00331C96"/>
    <w:rsid w:val="00340C27"/>
    <w:rsid w:val="0034175C"/>
    <w:rsid w:val="00342965"/>
    <w:rsid w:val="003479E4"/>
    <w:rsid w:val="00353C25"/>
    <w:rsid w:val="00356390"/>
    <w:rsid w:val="00356801"/>
    <w:rsid w:val="00357F0F"/>
    <w:rsid w:val="00364837"/>
    <w:rsid w:val="00367229"/>
    <w:rsid w:val="003702ED"/>
    <w:rsid w:val="0037407B"/>
    <w:rsid w:val="00380392"/>
    <w:rsid w:val="00385AA0"/>
    <w:rsid w:val="003871FF"/>
    <w:rsid w:val="00387F2D"/>
    <w:rsid w:val="003966F9"/>
    <w:rsid w:val="003978EF"/>
    <w:rsid w:val="003A212D"/>
    <w:rsid w:val="003A34E0"/>
    <w:rsid w:val="003A422B"/>
    <w:rsid w:val="003A670A"/>
    <w:rsid w:val="003B4168"/>
    <w:rsid w:val="003C00DC"/>
    <w:rsid w:val="003D144D"/>
    <w:rsid w:val="003D4B7D"/>
    <w:rsid w:val="003D5548"/>
    <w:rsid w:val="003D6C69"/>
    <w:rsid w:val="003D6DF4"/>
    <w:rsid w:val="003D748C"/>
    <w:rsid w:val="003E43A0"/>
    <w:rsid w:val="003E626D"/>
    <w:rsid w:val="003E7B17"/>
    <w:rsid w:val="003F0E4E"/>
    <w:rsid w:val="003F26A2"/>
    <w:rsid w:val="003F5D43"/>
    <w:rsid w:val="00400459"/>
    <w:rsid w:val="0040169E"/>
    <w:rsid w:val="00404BD2"/>
    <w:rsid w:val="004171E9"/>
    <w:rsid w:val="0041773F"/>
    <w:rsid w:val="004200BA"/>
    <w:rsid w:val="0042072A"/>
    <w:rsid w:val="00424267"/>
    <w:rsid w:val="004274C6"/>
    <w:rsid w:val="00433018"/>
    <w:rsid w:val="00440858"/>
    <w:rsid w:val="00443CF9"/>
    <w:rsid w:val="00444299"/>
    <w:rsid w:val="00450DF5"/>
    <w:rsid w:val="00451EFD"/>
    <w:rsid w:val="004535E0"/>
    <w:rsid w:val="00455585"/>
    <w:rsid w:val="00455E34"/>
    <w:rsid w:val="00457141"/>
    <w:rsid w:val="004611F3"/>
    <w:rsid w:val="00464C23"/>
    <w:rsid w:val="0047134F"/>
    <w:rsid w:val="00472DCC"/>
    <w:rsid w:val="0047460F"/>
    <w:rsid w:val="004800F8"/>
    <w:rsid w:val="004825D1"/>
    <w:rsid w:val="00485CE3"/>
    <w:rsid w:val="004867D5"/>
    <w:rsid w:val="00487DC3"/>
    <w:rsid w:val="00490B63"/>
    <w:rsid w:val="00492F17"/>
    <w:rsid w:val="004A19BC"/>
    <w:rsid w:val="004A31DC"/>
    <w:rsid w:val="004B2507"/>
    <w:rsid w:val="004C006A"/>
    <w:rsid w:val="004C519D"/>
    <w:rsid w:val="004C68E4"/>
    <w:rsid w:val="004D056E"/>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1221"/>
    <w:rsid w:val="00523ACE"/>
    <w:rsid w:val="005248FE"/>
    <w:rsid w:val="00527E8E"/>
    <w:rsid w:val="00527FC6"/>
    <w:rsid w:val="005314CA"/>
    <w:rsid w:val="00534562"/>
    <w:rsid w:val="005354E6"/>
    <w:rsid w:val="00536ABB"/>
    <w:rsid w:val="005433A8"/>
    <w:rsid w:val="00544406"/>
    <w:rsid w:val="005468A9"/>
    <w:rsid w:val="00547236"/>
    <w:rsid w:val="00553BB8"/>
    <w:rsid w:val="005541E5"/>
    <w:rsid w:val="00555262"/>
    <w:rsid w:val="0055627E"/>
    <w:rsid w:val="005653CB"/>
    <w:rsid w:val="00565CB3"/>
    <w:rsid w:val="005660D9"/>
    <w:rsid w:val="005674BC"/>
    <w:rsid w:val="0057100A"/>
    <w:rsid w:val="00571A97"/>
    <w:rsid w:val="00572F99"/>
    <w:rsid w:val="00574B7D"/>
    <w:rsid w:val="00580745"/>
    <w:rsid w:val="00583C15"/>
    <w:rsid w:val="005872F9"/>
    <w:rsid w:val="00590396"/>
    <w:rsid w:val="00592C6C"/>
    <w:rsid w:val="005A1F9D"/>
    <w:rsid w:val="005A786C"/>
    <w:rsid w:val="005C1983"/>
    <w:rsid w:val="005C35D3"/>
    <w:rsid w:val="005D03C0"/>
    <w:rsid w:val="005D0672"/>
    <w:rsid w:val="005D1E45"/>
    <w:rsid w:val="005E2269"/>
    <w:rsid w:val="005E63E2"/>
    <w:rsid w:val="005F01A1"/>
    <w:rsid w:val="005F325C"/>
    <w:rsid w:val="005F3F7F"/>
    <w:rsid w:val="005F7934"/>
    <w:rsid w:val="006056F6"/>
    <w:rsid w:val="006112CC"/>
    <w:rsid w:val="00611AE6"/>
    <w:rsid w:val="00615637"/>
    <w:rsid w:val="006156FF"/>
    <w:rsid w:val="00622BD0"/>
    <w:rsid w:val="00626494"/>
    <w:rsid w:val="00627D5C"/>
    <w:rsid w:val="0063265E"/>
    <w:rsid w:val="006346C4"/>
    <w:rsid w:val="0063641F"/>
    <w:rsid w:val="00642BC1"/>
    <w:rsid w:val="00643409"/>
    <w:rsid w:val="00655693"/>
    <w:rsid w:val="00661784"/>
    <w:rsid w:val="0066386B"/>
    <w:rsid w:val="006714EA"/>
    <w:rsid w:val="00671714"/>
    <w:rsid w:val="00676756"/>
    <w:rsid w:val="00687F78"/>
    <w:rsid w:val="0069087E"/>
    <w:rsid w:val="00691E56"/>
    <w:rsid w:val="006930C8"/>
    <w:rsid w:val="0069361A"/>
    <w:rsid w:val="006954CD"/>
    <w:rsid w:val="00695AA2"/>
    <w:rsid w:val="006A5175"/>
    <w:rsid w:val="006B6614"/>
    <w:rsid w:val="006B682F"/>
    <w:rsid w:val="006B689A"/>
    <w:rsid w:val="006C3F3F"/>
    <w:rsid w:val="006C453E"/>
    <w:rsid w:val="006C510E"/>
    <w:rsid w:val="006C7D96"/>
    <w:rsid w:val="006D2DB8"/>
    <w:rsid w:val="006D34C5"/>
    <w:rsid w:val="006D6429"/>
    <w:rsid w:val="006E3D1E"/>
    <w:rsid w:val="006E4E4E"/>
    <w:rsid w:val="006F5806"/>
    <w:rsid w:val="007028AA"/>
    <w:rsid w:val="00703A4D"/>
    <w:rsid w:val="00704A17"/>
    <w:rsid w:val="007062FF"/>
    <w:rsid w:val="00714052"/>
    <w:rsid w:val="00717791"/>
    <w:rsid w:val="00720187"/>
    <w:rsid w:val="00721278"/>
    <w:rsid w:val="007215FB"/>
    <w:rsid w:val="007230ED"/>
    <w:rsid w:val="00725CD7"/>
    <w:rsid w:val="0073099D"/>
    <w:rsid w:val="00730C19"/>
    <w:rsid w:val="007318D4"/>
    <w:rsid w:val="007334BF"/>
    <w:rsid w:val="00734B8D"/>
    <w:rsid w:val="00735D1F"/>
    <w:rsid w:val="00744595"/>
    <w:rsid w:val="00744867"/>
    <w:rsid w:val="007520BE"/>
    <w:rsid w:val="00752212"/>
    <w:rsid w:val="00754A09"/>
    <w:rsid w:val="007645BA"/>
    <w:rsid w:val="00771BD7"/>
    <w:rsid w:val="0078141D"/>
    <w:rsid w:val="0078381E"/>
    <w:rsid w:val="007912A7"/>
    <w:rsid w:val="00791D0B"/>
    <w:rsid w:val="00794AB9"/>
    <w:rsid w:val="00795C4F"/>
    <w:rsid w:val="007962E7"/>
    <w:rsid w:val="0079634F"/>
    <w:rsid w:val="007A207F"/>
    <w:rsid w:val="007A77ED"/>
    <w:rsid w:val="007B063B"/>
    <w:rsid w:val="007B1F78"/>
    <w:rsid w:val="007B3C8A"/>
    <w:rsid w:val="007C0088"/>
    <w:rsid w:val="007C3A39"/>
    <w:rsid w:val="007C59EC"/>
    <w:rsid w:val="007D2D21"/>
    <w:rsid w:val="007D6882"/>
    <w:rsid w:val="007D74BF"/>
    <w:rsid w:val="007E12C5"/>
    <w:rsid w:val="007E28A7"/>
    <w:rsid w:val="007E2DD4"/>
    <w:rsid w:val="007E337B"/>
    <w:rsid w:val="007F007A"/>
    <w:rsid w:val="007F3AAF"/>
    <w:rsid w:val="00806CD8"/>
    <w:rsid w:val="00815D4C"/>
    <w:rsid w:val="008172F9"/>
    <w:rsid w:val="0082279C"/>
    <w:rsid w:val="008245E1"/>
    <w:rsid w:val="008252BB"/>
    <w:rsid w:val="008260C5"/>
    <w:rsid w:val="008268D6"/>
    <w:rsid w:val="008328E6"/>
    <w:rsid w:val="00840C8E"/>
    <w:rsid w:val="00852F07"/>
    <w:rsid w:val="008567D5"/>
    <w:rsid w:val="008615DB"/>
    <w:rsid w:val="008628DF"/>
    <w:rsid w:val="00873054"/>
    <w:rsid w:val="008737C0"/>
    <w:rsid w:val="008763BA"/>
    <w:rsid w:val="008774E1"/>
    <w:rsid w:val="00882F7F"/>
    <w:rsid w:val="00895F2E"/>
    <w:rsid w:val="00896AD3"/>
    <w:rsid w:val="00896E9C"/>
    <w:rsid w:val="008A08E1"/>
    <w:rsid w:val="008A207B"/>
    <w:rsid w:val="008A37E0"/>
    <w:rsid w:val="008A5D07"/>
    <w:rsid w:val="008B11F5"/>
    <w:rsid w:val="008B3BF8"/>
    <w:rsid w:val="008B6452"/>
    <w:rsid w:val="008C03B5"/>
    <w:rsid w:val="008C08C4"/>
    <w:rsid w:val="008C1A58"/>
    <w:rsid w:val="008C2BD6"/>
    <w:rsid w:val="008C2FBA"/>
    <w:rsid w:val="008E6307"/>
    <w:rsid w:val="008E74EE"/>
    <w:rsid w:val="008F1D8F"/>
    <w:rsid w:val="008F2A7B"/>
    <w:rsid w:val="008F5DAC"/>
    <w:rsid w:val="009123A0"/>
    <w:rsid w:val="00920820"/>
    <w:rsid w:val="00927A87"/>
    <w:rsid w:val="00930746"/>
    <w:rsid w:val="0093474F"/>
    <w:rsid w:val="00935796"/>
    <w:rsid w:val="00937463"/>
    <w:rsid w:val="00941DC8"/>
    <w:rsid w:val="00942547"/>
    <w:rsid w:val="00943294"/>
    <w:rsid w:val="0094583E"/>
    <w:rsid w:val="00947798"/>
    <w:rsid w:val="009510CC"/>
    <w:rsid w:val="00953263"/>
    <w:rsid w:val="009549B2"/>
    <w:rsid w:val="00962130"/>
    <w:rsid w:val="0096485C"/>
    <w:rsid w:val="00970B3B"/>
    <w:rsid w:val="00971CD4"/>
    <w:rsid w:val="00971FD4"/>
    <w:rsid w:val="00986565"/>
    <w:rsid w:val="0099270E"/>
    <w:rsid w:val="00996EA9"/>
    <w:rsid w:val="009B128A"/>
    <w:rsid w:val="009C3E2C"/>
    <w:rsid w:val="009C4F5A"/>
    <w:rsid w:val="009C56D8"/>
    <w:rsid w:val="009D6CA6"/>
    <w:rsid w:val="009E10D1"/>
    <w:rsid w:val="009E2398"/>
    <w:rsid w:val="009E52A0"/>
    <w:rsid w:val="009F1621"/>
    <w:rsid w:val="009F4B00"/>
    <w:rsid w:val="00A007B7"/>
    <w:rsid w:val="00A04798"/>
    <w:rsid w:val="00A07804"/>
    <w:rsid w:val="00A10E9D"/>
    <w:rsid w:val="00A13DC4"/>
    <w:rsid w:val="00A214BE"/>
    <w:rsid w:val="00A23EFC"/>
    <w:rsid w:val="00A263B0"/>
    <w:rsid w:val="00A3117E"/>
    <w:rsid w:val="00A34817"/>
    <w:rsid w:val="00A4113C"/>
    <w:rsid w:val="00A42F2B"/>
    <w:rsid w:val="00A460C2"/>
    <w:rsid w:val="00A51933"/>
    <w:rsid w:val="00A522C9"/>
    <w:rsid w:val="00A60A67"/>
    <w:rsid w:val="00A61A35"/>
    <w:rsid w:val="00A623E0"/>
    <w:rsid w:val="00A6754C"/>
    <w:rsid w:val="00A71646"/>
    <w:rsid w:val="00A74D1D"/>
    <w:rsid w:val="00A76C60"/>
    <w:rsid w:val="00A773FD"/>
    <w:rsid w:val="00A8027D"/>
    <w:rsid w:val="00A83966"/>
    <w:rsid w:val="00A84336"/>
    <w:rsid w:val="00A90F97"/>
    <w:rsid w:val="00A92CB7"/>
    <w:rsid w:val="00A92EB7"/>
    <w:rsid w:val="00AB0CF3"/>
    <w:rsid w:val="00AB1396"/>
    <w:rsid w:val="00AC0E45"/>
    <w:rsid w:val="00AC3633"/>
    <w:rsid w:val="00AD01AE"/>
    <w:rsid w:val="00AE0162"/>
    <w:rsid w:val="00AE5D6A"/>
    <w:rsid w:val="00AE7E4B"/>
    <w:rsid w:val="00AF6F36"/>
    <w:rsid w:val="00B01054"/>
    <w:rsid w:val="00B02302"/>
    <w:rsid w:val="00B105BD"/>
    <w:rsid w:val="00B1240B"/>
    <w:rsid w:val="00B272DE"/>
    <w:rsid w:val="00B319C6"/>
    <w:rsid w:val="00B31A87"/>
    <w:rsid w:val="00B36FC6"/>
    <w:rsid w:val="00B37E19"/>
    <w:rsid w:val="00B40F80"/>
    <w:rsid w:val="00B46A88"/>
    <w:rsid w:val="00B522A2"/>
    <w:rsid w:val="00B54CFB"/>
    <w:rsid w:val="00B54EED"/>
    <w:rsid w:val="00B563EE"/>
    <w:rsid w:val="00B618E2"/>
    <w:rsid w:val="00B645A6"/>
    <w:rsid w:val="00B65F74"/>
    <w:rsid w:val="00B6736A"/>
    <w:rsid w:val="00B74237"/>
    <w:rsid w:val="00B74FF9"/>
    <w:rsid w:val="00B76DC5"/>
    <w:rsid w:val="00B81331"/>
    <w:rsid w:val="00B822A8"/>
    <w:rsid w:val="00B925A9"/>
    <w:rsid w:val="00B944D2"/>
    <w:rsid w:val="00B95167"/>
    <w:rsid w:val="00BA05D7"/>
    <w:rsid w:val="00BA6496"/>
    <w:rsid w:val="00BB32C2"/>
    <w:rsid w:val="00BB53CC"/>
    <w:rsid w:val="00BC0B6B"/>
    <w:rsid w:val="00BC1C4F"/>
    <w:rsid w:val="00BC21CA"/>
    <w:rsid w:val="00BD6443"/>
    <w:rsid w:val="00BE46C9"/>
    <w:rsid w:val="00BE6C3A"/>
    <w:rsid w:val="00BF01E5"/>
    <w:rsid w:val="00BF0F09"/>
    <w:rsid w:val="00C0264E"/>
    <w:rsid w:val="00C04A66"/>
    <w:rsid w:val="00C079D4"/>
    <w:rsid w:val="00C10CDB"/>
    <w:rsid w:val="00C12D49"/>
    <w:rsid w:val="00C2040E"/>
    <w:rsid w:val="00C23C5B"/>
    <w:rsid w:val="00C250EB"/>
    <w:rsid w:val="00C34FEA"/>
    <w:rsid w:val="00C359B8"/>
    <w:rsid w:val="00C4199E"/>
    <w:rsid w:val="00C4369B"/>
    <w:rsid w:val="00C43DB1"/>
    <w:rsid w:val="00C44777"/>
    <w:rsid w:val="00C45A90"/>
    <w:rsid w:val="00C46B15"/>
    <w:rsid w:val="00C47ABE"/>
    <w:rsid w:val="00C47D91"/>
    <w:rsid w:val="00C5422F"/>
    <w:rsid w:val="00C54410"/>
    <w:rsid w:val="00C55EA0"/>
    <w:rsid w:val="00C6099B"/>
    <w:rsid w:val="00C62F7D"/>
    <w:rsid w:val="00C64164"/>
    <w:rsid w:val="00C65FB8"/>
    <w:rsid w:val="00C677CC"/>
    <w:rsid w:val="00C756C2"/>
    <w:rsid w:val="00C80A76"/>
    <w:rsid w:val="00C81130"/>
    <w:rsid w:val="00C8148A"/>
    <w:rsid w:val="00C869ED"/>
    <w:rsid w:val="00C903F3"/>
    <w:rsid w:val="00C91FFD"/>
    <w:rsid w:val="00C9434B"/>
    <w:rsid w:val="00C94ACB"/>
    <w:rsid w:val="00C96EA7"/>
    <w:rsid w:val="00CA04CA"/>
    <w:rsid w:val="00CA0DD5"/>
    <w:rsid w:val="00CA31CF"/>
    <w:rsid w:val="00CB0826"/>
    <w:rsid w:val="00CB2210"/>
    <w:rsid w:val="00CB2286"/>
    <w:rsid w:val="00CB637C"/>
    <w:rsid w:val="00CB6BDC"/>
    <w:rsid w:val="00CC2483"/>
    <w:rsid w:val="00CC3DF2"/>
    <w:rsid w:val="00CC5AC2"/>
    <w:rsid w:val="00CD017F"/>
    <w:rsid w:val="00CD150E"/>
    <w:rsid w:val="00CD18B9"/>
    <w:rsid w:val="00CD1BDC"/>
    <w:rsid w:val="00CD6EFC"/>
    <w:rsid w:val="00CF18F3"/>
    <w:rsid w:val="00CF656E"/>
    <w:rsid w:val="00CF7370"/>
    <w:rsid w:val="00D01EF0"/>
    <w:rsid w:val="00D038D3"/>
    <w:rsid w:val="00D107D8"/>
    <w:rsid w:val="00D135AE"/>
    <w:rsid w:val="00D16DCE"/>
    <w:rsid w:val="00D1758E"/>
    <w:rsid w:val="00D222E0"/>
    <w:rsid w:val="00D2299F"/>
    <w:rsid w:val="00D257B8"/>
    <w:rsid w:val="00D26C2F"/>
    <w:rsid w:val="00D26DFE"/>
    <w:rsid w:val="00D31C25"/>
    <w:rsid w:val="00D328B2"/>
    <w:rsid w:val="00D32BFF"/>
    <w:rsid w:val="00D32DCA"/>
    <w:rsid w:val="00D3317D"/>
    <w:rsid w:val="00D33727"/>
    <w:rsid w:val="00D35362"/>
    <w:rsid w:val="00D51482"/>
    <w:rsid w:val="00D517B5"/>
    <w:rsid w:val="00D576A8"/>
    <w:rsid w:val="00D576D9"/>
    <w:rsid w:val="00D60D86"/>
    <w:rsid w:val="00D61B68"/>
    <w:rsid w:val="00D6324C"/>
    <w:rsid w:val="00D652F5"/>
    <w:rsid w:val="00D744EB"/>
    <w:rsid w:val="00D75BED"/>
    <w:rsid w:val="00D778E0"/>
    <w:rsid w:val="00D81B40"/>
    <w:rsid w:val="00D82943"/>
    <w:rsid w:val="00D84A09"/>
    <w:rsid w:val="00D856D9"/>
    <w:rsid w:val="00D876E8"/>
    <w:rsid w:val="00D87BCF"/>
    <w:rsid w:val="00D9189B"/>
    <w:rsid w:val="00DB2D9C"/>
    <w:rsid w:val="00DB54EB"/>
    <w:rsid w:val="00DB6B01"/>
    <w:rsid w:val="00DC2812"/>
    <w:rsid w:val="00DC2EF6"/>
    <w:rsid w:val="00DC3596"/>
    <w:rsid w:val="00DC548D"/>
    <w:rsid w:val="00DC5E09"/>
    <w:rsid w:val="00DD48EA"/>
    <w:rsid w:val="00DE4084"/>
    <w:rsid w:val="00DE5049"/>
    <w:rsid w:val="00DE5734"/>
    <w:rsid w:val="00DF176A"/>
    <w:rsid w:val="00DF302F"/>
    <w:rsid w:val="00DF3CDB"/>
    <w:rsid w:val="00E000F4"/>
    <w:rsid w:val="00E005F9"/>
    <w:rsid w:val="00E0177E"/>
    <w:rsid w:val="00E03548"/>
    <w:rsid w:val="00E1024B"/>
    <w:rsid w:val="00E12343"/>
    <w:rsid w:val="00E12A10"/>
    <w:rsid w:val="00E17579"/>
    <w:rsid w:val="00E21755"/>
    <w:rsid w:val="00E3214E"/>
    <w:rsid w:val="00E33B29"/>
    <w:rsid w:val="00E36C63"/>
    <w:rsid w:val="00E408D9"/>
    <w:rsid w:val="00E409F8"/>
    <w:rsid w:val="00E424F6"/>
    <w:rsid w:val="00E43251"/>
    <w:rsid w:val="00E45953"/>
    <w:rsid w:val="00E57426"/>
    <w:rsid w:val="00E57996"/>
    <w:rsid w:val="00E61DCB"/>
    <w:rsid w:val="00E6732D"/>
    <w:rsid w:val="00E675F6"/>
    <w:rsid w:val="00E72B54"/>
    <w:rsid w:val="00E76B8B"/>
    <w:rsid w:val="00E92C9F"/>
    <w:rsid w:val="00EA00BA"/>
    <w:rsid w:val="00EA377A"/>
    <w:rsid w:val="00EB1750"/>
    <w:rsid w:val="00EB3CA3"/>
    <w:rsid w:val="00EB4A41"/>
    <w:rsid w:val="00EB5A1A"/>
    <w:rsid w:val="00EC0946"/>
    <w:rsid w:val="00EC54DD"/>
    <w:rsid w:val="00ED2D3F"/>
    <w:rsid w:val="00ED4C7C"/>
    <w:rsid w:val="00EE74C5"/>
    <w:rsid w:val="00EF1A92"/>
    <w:rsid w:val="00EF3B58"/>
    <w:rsid w:val="00EF4847"/>
    <w:rsid w:val="00EF5A48"/>
    <w:rsid w:val="00EF6342"/>
    <w:rsid w:val="00EF654E"/>
    <w:rsid w:val="00EF69FF"/>
    <w:rsid w:val="00EF6FDA"/>
    <w:rsid w:val="00EF7DB2"/>
    <w:rsid w:val="00EF7EE9"/>
    <w:rsid w:val="00EF7FA3"/>
    <w:rsid w:val="00F03FEA"/>
    <w:rsid w:val="00F23041"/>
    <w:rsid w:val="00F323DA"/>
    <w:rsid w:val="00F46920"/>
    <w:rsid w:val="00F51BBF"/>
    <w:rsid w:val="00F52F74"/>
    <w:rsid w:val="00F55CF5"/>
    <w:rsid w:val="00F61552"/>
    <w:rsid w:val="00F63726"/>
    <w:rsid w:val="00F71C9D"/>
    <w:rsid w:val="00F80793"/>
    <w:rsid w:val="00F8276E"/>
    <w:rsid w:val="00F92F14"/>
    <w:rsid w:val="00F93F4A"/>
    <w:rsid w:val="00F95255"/>
    <w:rsid w:val="00F95C04"/>
    <w:rsid w:val="00F96D1D"/>
    <w:rsid w:val="00FA2C34"/>
    <w:rsid w:val="00FB15CB"/>
    <w:rsid w:val="00FB363A"/>
    <w:rsid w:val="00FB3837"/>
    <w:rsid w:val="00FC1B1A"/>
    <w:rsid w:val="00FC1E4D"/>
    <w:rsid w:val="00FC5B7F"/>
    <w:rsid w:val="00FC6BB5"/>
    <w:rsid w:val="00FD6870"/>
    <w:rsid w:val="00FE1ED5"/>
    <w:rsid w:val="00FE6140"/>
    <w:rsid w:val="00FF2624"/>
    <w:rsid w:val="00FF362C"/>
    <w:rsid w:val="00FF4987"/>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1C1F2"/>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151651393">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451871461">
      <w:bodyDiv w:val="1"/>
      <w:marLeft w:val="0"/>
      <w:marRight w:val="0"/>
      <w:marTop w:val="0"/>
      <w:marBottom w:val="0"/>
      <w:divBdr>
        <w:top w:val="none" w:sz="0" w:space="0" w:color="auto"/>
        <w:left w:val="none" w:sz="0" w:space="0" w:color="auto"/>
        <w:bottom w:val="none" w:sz="0" w:space="0" w:color="auto"/>
        <w:right w:val="none" w:sz="0" w:space="0" w:color="auto"/>
      </w:divBdr>
    </w:div>
    <w:div w:id="662851459">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942420743">
      <w:bodyDiv w:val="1"/>
      <w:marLeft w:val="0"/>
      <w:marRight w:val="0"/>
      <w:marTop w:val="0"/>
      <w:marBottom w:val="0"/>
      <w:divBdr>
        <w:top w:val="none" w:sz="0" w:space="0" w:color="auto"/>
        <w:left w:val="none" w:sz="0" w:space="0" w:color="auto"/>
        <w:bottom w:val="none" w:sz="0" w:space="0" w:color="auto"/>
        <w:right w:val="none" w:sz="0" w:space="0" w:color="auto"/>
      </w:divBdr>
    </w:div>
    <w:div w:id="1049887692">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138569834">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373192203">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63658894">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73553605">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841461027">
      <w:bodyDiv w:val="1"/>
      <w:marLeft w:val="0"/>
      <w:marRight w:val="0"/>
      <w:marTop w:val="0"/>
      <w:marBottom w:val="0"/>
      <w:divBdr>
        <w:top w:val="none" w:sz="0" w:space="0" w:color="auto"/>
        <w:left w:val="none" w:sz="0" w:space="0" w:color="auto"/>
        <w:bottom w:val="none" w:sz="0" w:space="0" w:color="auto"/>
        <w:right w:val="none" w:sz="0" w:space="0" w:color="auto"/>
      </w:divBdr>
    </w:div>
    <w:div w:id="1855916083">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9A3A-BEE2-4E07-AF52-5C557460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10</Pages>
  <Words>2527</Words>
  <Characters>22875</Characters>
  <Application>Microsoft Office Word</Application>
  <DocSecurity>0</DocSecurity>
  <Lines>453</Lines>
  <Paragraphs>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75</cp:revision>
  <cp:lastPrinted>2026-05-01T11:39:00Z</cp:lastPrinted>
  <dcterms:created xsi:type="dcterms:W3CDTF">2026-03-18T08:19:00Z</dcterms:created>
  <dcterms:modified xsi:type="dcterms:W3CDTF">2026-05-01T12:31:00Z</dcterms:modified>
</cp:coreProperties>
</file>