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DE4" w:rsidRDefault="00F56DE4">
      <w:pPr>
        <w:contextualSpacing/>
        <w:jc w:val="center"/>
        <w:rPr>
          <w:b/>
          <w:sz w:val="28"/>
          <w:szCs w:val="28"/>
        </w:rPr>
      </w:pPr>
      <w:r>
        <w:rPr>
          <w:sz w:val="28"/>
          <w:szCs w:val="28"/>
        </w:rPr>
        <w:t>ОБҐРУНТУВАННЯ ТЕХНІЧНИХ ТА ЯКІСНИХ ХАРАКТЕРИСТИК ПРЕДМЕТА</w:t>
      </w:r>
      <w:r>
        <w:rPr>
          <w:sz w:val="28"/>
          <w:szCs w:val="28"/>
          <w:lang w:val="ru-RU"/>
        </w:rPr>
        <w:t xml:space="preserve"> </w:t>
      </w:r>
      <w:r>
        <w:rPr>
          <w:sz w:val="28"/>
          <w:szCs w:val="28"/>
        </w:rPr>
        <w:t>ЗАКУПІВЛІ, РОЗМІРУ БЮДЖЕТНОГО ПРИЗНАЧЕННЯ, ОЧІКУВАНОЇ</w:t>
      </w:r>
      <w:r>
        <w:rPr>
          <w:sz w:val="28"/>
          <w:szCs w:val="28"/>
          <w:lang w:val="ru-RU"/>
        </w:rPr>
        <w:t xml:space="preserve"> </w:t>
      </w:r>
      <w:r>
        <w:rPr>
          <w:sz w:val="28"/>
          <w:szCs w:val="28"/>
        </w:rPr>
        <w:t>ВАРТОСТІ ПРЕДМЕТА ЗАКУПІВЛІ</w:t>
      </w:r>
    </w:p>
    <w:p w:rsidR="00F56DE4" w:rsidRDefault="00F56DE4">
      <w:pPr>
        <w:contextualSpacing/>
        <w:jc w:val="center"/>
        <w:rPr>
          <w:b/>
          <w:sz w:val="28"/>
          <w:szCs w:val="28"/>
        </w:rPr>
      </w:pPr>
      <w:r>
        <w:rPr>
          <w:sz w:val="28"/>
          <w:szCs w:val="28"/>
        </w:rPr>
        <w:t>(відповідно до пункту 4 ¹ постанови КМУ від 11.10.2016 № 710 «Про ефективне використання державних коштів» (зі змінами))</w:t>
      </w:r>
    </w:p>
    <w:p w:rsidR="00F56DE4" w:rsidRDefault="00F56DE4">
      <w:pPr>
        <w:contextualSpacing/>
        <w:jc w:val="center"/>
        <w:rPr>
          <w:b/>
          <w:sz w:val="28"/>
          <w:szCs w:val="28"/>
        </w:rPr>
      </w:pPr>
    </w:p>
    <w:p w:rsidR="00F56DE4" w:rsidRDefault="00F56DE4">
      <w:pPr>
        <w:contextualSpacing/>
        <w:jc w:val="center"/>
        <w:rPr>
          <w:b/>
          <w:sz w:val="28"/>
          <w:szCs w:val="28"/>
        </w:rPr>
      </w:pPr>
    </w:p>
    <w:p w:rsidR="00F56DE4" w:rsidRDefault="00F56DE4">
      <w:pPr>
        <w:ind w:firstLine="709"/>
        <w:contextualSpacing/>
        <w:jc w:val="both"/>
        <w:rPr>
          <w:sz w:val="28"/>
          <w:szCs w:val="28"/>
        </w:rPr>
      </w:pPr>
      <w:r>
        <w:rPr>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Державна митна служба України в особі Харківської митниці як її відокремленого підрозділу (далі - митниця); код ЄДРПОУ відокремленого підрозділу: 44017626; адреса: Україна, Харківська обл., м. Харків, вул. Миколаївська, 16Б, 61005; категорія замовника – орган державної  влади.</w:t>
      </w:r>
    </w:p>
    <w:p w:rsidR="00F56DE4" w:rsidRDefault="00F56DE4">
      <w:pPr>
        <w:contextualSpacing/>
        <w:jc w:val="both"/>
        <w:rPr>
          <w:sz w:val="28"/>
          <w:szCs w:val="28"/>
        </w:rPr>
      </w:pPr>
    </w:p>
    <w:p w:rsidR="00F56DE4" w:rsidRDefault="00F56DE4">
      <w:pPr>
        <w:spacing w:after="160" w:line="259" w:lineRule="auto"/>
        <w:ind w:firstLine="737"/>
        <w:contextualSpacing/>
        <w:jc w:val="both"/>
        <w:rPr>
          <w:sz w:val="28"/>
          <w:szCs w:val="28"/>
        </w:rPr>
      </w:pPr>
      <w:r>
        <w:rPr>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17418C" w:rsidRPr="0017418C">
        <w:rPr>
          <w:sz w:val="28"/>
          <w:szCs w:val="28"/>
        </w:rPr>
        <w:t xml:space="preserve">Послуги з проведення повірки ваг електронних СПВ-300 та CAS MW-300T </w:t>
      </w:r>
      <w:r w:rsidRPr="007638CC">
        <w:rPr>
          <w:sz w:val="28"/>
          <w:szCs w:val="28"/>
        </w:rPr>
        <w:t xml:space="preserve">(код за ДК 021:2015: </w:t>
      </w:r>
      <w:r w:rsidR="0017418C" w:rsidRPr="0017418C">
        <w:rPr>
          <w:sz w:val="28"/>
          <w:szCs w:val="28"/>
        </w:rPr>
        <w:t>71630000-3 — Послуги з технічного огляду та випробовувань</w:t>
      </w:r>
      <w:r w:rsidR="00FD437C">
        <w:rPr>
          <w:sz w:val="28"/>
          <w:szCs w:val="28"/>
        </w:rPr>
        <w:t>)</w:t>
      </w:r>
      <w:r w:rsidR="007F02B7">
        <w:rPr>
          <w:sz w:val="28"/>
          <w:szCs w:val="28"/>
        </w:rPr>
        <w:t>.</w:t>
      </w:r>
    </w:p>
    <w:p w:rsidR="00F56DE4" w:rsidRDefault="00F56DE4">
      <w:pPr>
        <w:spacing w:after="160" w:line="259" w:lineRule="auto"/>
        <w:ind w:left="360"/>
        <w:contextualSpacing/>
        <w:jc w:val="both"/>
        <w:rPr>
          <w:sz w:val="28"/>
          <w:szCs w:val="28"/>
        </w:rPr>
      </w:pPr>
    </w:p>
    <w:p w:rsidR="00F56DE4" w:rsidRPr="000F5409" w:rsidRDefault="00F56DE4">
      <w:pPr>
        <w:ind w:firstLine="709"/>
        <w:contextualSpacing/>
        <w:jc w:val="both"/>
        <w:rPr>
          <w:sz w:val="28"/>
          <w:szCs w:val="28"/>
        </w:rPr>
      </w:pPr>
      <w:r>
        <w:rPr>
          <w:sz w:val="28"/>
          <w:szCs w:val="28"/>
        </w:rPr>
        <w:t xml:space="preserve">3. Ідентифікатор закупівлі: </w:t>
      </w:r>
      <w:r w:rsidR="0017418C" w:rsidRPr="0017418C">
        <w:rPr>
          <w:sz w:val="28"/>
          <w:szCs w:val="28"/>
        </w:rPr>
        <w:t>UA-2026-05-18-008948-a</w:t>
      </w:r>
    </w:p>
    <w:p w:rsidR="00F56DE4" w:rsidRPr="000F5409" w:rsidRDefault="00F56DE4">
      <w:pPr>
        <w:ind w:firstLine="709"/>
        <w:contextualSpacing/>
        <w:jc w:val="both"/>
        <w:rPr>
          <w:sz w:val="28"/>
          <w:szCs w:val="28"/>
        </w:rPr>
      </w:pPr>
    </w:p>
    <w:p w:rsidR="00F56DE4" w:rsidRDefault="00F56DE4">
      <w:pPr>
        <w:widowControl w:val="0"/>
        <w:tabs>
          <w:tab w:val="center" w:pos="709"/>
          <w:tab w:val="right" w:pos="8306"/>
        </w:tabs>
        <w:ind w:firstLine="737"/>
        <w:contextualSpacing/>
        <w:jc w:val="both"/>
        <w:rPr>
          <w:sz w:val="28"/>
          <w:szCs w:val="28"/>
        </w:rPr>
      </w:pPr>
      <w:r>
        <w:rPr>
          <w:sz w:val="28"/>
          <w:szCs w:val="28"/>
        </w:rPr>
        <w:t>4. Обґрунтування технічних та якісних характеристик предмета закупівлі:</w:t>
      </w:r>
    </w:p>
    <w:p w:rsidR="00F56DE4" w:rsidRDefault="00F56DE4">
      <w:pPr>
        <w:widowControl w:val="0"/>
        <w:tabs>
          <w:tab w:val="center" w:pos="709"/>
          <w:tab w:val="right" w:pos="8306"/>
        </w:tabs>
        <w:ind w:firstLine="737"/>
        <w:contextualSpacing/>
        <w:jc w:val="both"/>
        <w:rPr>
          <w:sz w:val="28"/>
          <w:szCs w:val="28"/>
        </w:rPr>
      </w:pPr>
      <w:r>
        <w:rPr>
          <w:sz w:val="28"/>
          <w:szCs w:val="28"/>
        </w:rPr>
        <w:t xml:space="preserve">У зв’язку з тим, що для виконання функцій митниці існує потреба у закупівлі </w:t>
      </w:r>
      <w:r w:rsidR="0017418C">
        <w:rPr>
          <w:sz w:val="28"/>
          <w:szCs w:val="28"/>
        </w:rPr>
        <w:t>п</w:t>
      </w:r>
      <w:r w:rsidR="0017418C" w:rsidRPr="0017418C">
        <w:rPr>
          <w:sz w:val="28"/>
          <w:szCs w:val="28"/>
        </w:rPr>
        <w:t>ослуг з проведення повірки ваг електронних СПВ-300 та CAS MW-300T</w:t>
      </w:r>
      <w:r>
        <w:rPr>
          <w:sz w:val="28"/>
          <w:szCs w:val="28"/>
        </w:rPr>
        <w:t>, необхідно забезпечити такі технічні та якісні характеристики предмета закупівлі:</w:t>
      </w:r>
    </w:p>
    <w:p w:rsidR="00F56DE4" w:rsidRDefault="00F56DE4">
      <w:pPr>
        <w:widowControl w:val="0"/>
        <w:tabs>
          <w:tab w:val="center" w:pos="709"/>
          <w:tab w:val="right" w:pos="8306"/>
        </w:tabs>
        <w:ind w:firstLine="737"/>
        <w:contextualSpacing/>
        <w:jc w:val="both"/>
        <w:rPr>
          <w:sz w:val="28"/>
          <w:szCs w:val="28"/>
        </w:rPr>
      </w:pPr>
    </w:p>
    <w:p w:rsidR="0017418C" w:rsidRPr="0017418C" w:rsidRDefault="00F56DE4" w:rsidP="0017418C">
      <w:pPr>
        <w:ind w:firstLine="709"/>
        <w:jc w:val="both"/>
        <w:rPr>
          <w:sz w:val="28"/>
          <w:szCs w:val="28"/>
        </w:rPr>
      </w:pPr>
      <w:r>
        <w:rPr>
          <w:sz w:val="28"/>
          <w:szCs w:val="28"/>
        </w:rPr>
        <w:t>4.</w:t>
      </w:r>
      <w:r w:rsidRPr="000F5409">
        <w:rPr>
          <w:sz w:val="28"/>
          <w:szCs w:val="28"/>
        </w:rPr>
        <w:t>1.</w:t>
      </w:r>
      <w:r w:rsidR="008B3A8D">
        <w:rPr>
          <w:sz w:val="28"/>
          <w:szCs w:val="28"/>
        </w:rPr>
        <w:t xml:space="preserve"> </w:t>
      </w:r>
      <w:r w:rsidR="0017418C" w:rsidRPr="0017418C">
        <w:rPr>
          <w:sz w:val="28"/>
          <w:szCs w:val="28"/>
        </w:rPr>
        <w:t xml:space="preserve">Учасник повинен надавати послуги з повірки засобів вимірювальної техніки та оформляти результати повірки відповідно до Закону України «Про метрологію та метрологічну діяльність» від 5 червня 2014 року № 1314-VII, постанови Кабінету Міністрів України від 04.06.2015 року № 374 «Про затвердження переліку категорій законодавчо регульованих засобів вимірювальної техніки, що підлягають періодичній повірці», наказу Міністерства економічного розвитку і  торгівлі України від 08.02.2016 № 193 «Про затвердження Порядку проведення повірки законодавчо регульованих засобів вимірювальної техніки, що перебувають в експлуатації, та оформлення її результатів», інших чинних нормативних документів з метрології. </w:t>
      </w:r>
    </w:p>
    <w:p w:rsidR="0017418C" w:rsidRPr="0017418C" w:rsidRDefault="0017418C" w:rsidP="0017418C">
      <w:pPr>
        <w:ind w:firstLine="709"/>
        <w:jc w:val="both"/>
        <w:rPr>
          <w:sz w:val="28"/>
          <w:szCs w:val="28"/>
        </w:rPr>
      </w:pPr>
      <w:r>
        <w:rPr>
          <w:sz w:val="28"/>
          <w:szCs w:val="28"/>
        </w:rPr>
        <w:t>4.</w:t>
      </w:r>
      <w:r w:rsidRPr="0017418C">
        <w:rPr>
          <w:sz w:val="28"/>
          <w:szCs w:val="28"/>
        </w:rPr>
        <w:t>2.</w:t>
      </w:r>
      <w:r w:rsidRPr="0017418C">
        <w:rPr>
          <w:sz w:val="28"/>
          <w:szCs w:val="28"/>
        </w:rPr>
        <w:tab/>
        <w:t xml:space="preserve">Надати розрахунок вартості повірки засобів вимірювальної техніки згідно наказу Міністерства економічного розвитку і торгівлі України від 21.12.2015  № 1719 «Про затвердження Норм часу, необхідного для проведення повірки законодавчо регульованих засобів вимірювальної техніки, що перебувають в експлуатації». </w:t>
      </w:r>
    </w:p>
    <w:p w:rsidR="0017418C" w:rsidRPr="0017418C" w:rsidRDefault="0017418C" w:rsidP="0017418C">
      <w:pPr>
        <w:ind w:firstLine="709"/>
        <w:jc w:val="both"/>
        <w:rPr>
          <w:sz w:val="28"/>
          <w:szCs w:val="28"/>
        </w:rPr>
      </w:pPr>
      <w:r>
        <w:rPr>
          <w:sz w:val="28"/>
          <w:szCs w:val="28"/>
        </w:rPr>
        <w:lastRenderedPageBreak/>
        <w:t>4.</w:t>
      </w:r>
      <w:r w:rsidRPr="0017418C">
        <w:rPr>
          <w:sz w:val="28"/>
          <w:szCs w:val="28"/>
        </w:rPr>
        <w:t>3.</w:t>
      </w:r>
      <w:r w:rsidRPr="0017418C">
        <w:rPr>
          <w:sz w:val="28"/>
          <w:szCs w:val="28"/>
        </w:rPr>
        <w:tab/>
        <w:t>Повірка законодавчо регульованих засобів вимірювальної техніки, що перебувають в експлуатації, проводиться:</w:t>
      </w:r>
    </w:p>
    <w:p w:rsidR="0017418C" w:rsidRPr="0017418C" w:rsidRDefault="0017418C" w:rsidP="0017418C">
      <w:pPr>
        <w:ind w:firstLine="709"/>
        <w:jc w:val="both"/>
        <w:rPr>
          <w:sz w:val="28"/>
          <w:szCs w:val="28"/>
        </w:rPr>
      </w:pPr>
      <w:r w:rsidRPr="0017418C">
        <w:rPr>
          <w:sz w:val="28"/>
          <w:szCs w:val="28"/>
        </w:rPr>
        <w:t>- науковими метрологічними центрами, які мають міжнародно визнані калібрувальні та вимірювальні можливості за відповідними видами та підвидами вимірювань, та/або із застосуванням національних еталонів;</w:t>
      </w:r>
    </w:p>
    <w:p w:rsidR="0017418C" w:rsidRPr="0017418C" w:rsidRDefault="0017418C" w:rsidP="0017418C">
      <w:pPr>
        <w:ind w:firstLine="709"/>
        <w:jc w:val="both"/>
        <w:rPr>
          <w:sz w:val="28"/>
          <w:szCs w:val="28"/>
        </w:rPr>
      </w:pPr>
      <w:r w:rsidRPr="0017418C">
        <w:rPr>
          <w:sz w:val="28"/>
          <w:szCs w:val="28"/>
        </w:rPr>
        <w:t xml:space="preserve">- науковими метрологічними центрами, метрологічними центрами та </w:t>
      </w:r>
      <w:proofErr w:type="spellStart"/>
      <w:r w:rsidRPr="0017418C">
        <w:rPr>
          <w:sz w:val="28"/>
          <w:szCs w:val="28"/>
        </w:rPr>
        <w:t>повірочними</w:t>
      </w:r>
      <w:proofErr w:type="spellEnd"/>
      <w:r w:rsidRPr="0017418C">
        <w:rPr>
          <w:sz w:val="28"/>
          <w:szCs w:val="28"/>
        </w:rPr>
        <w:t xml:space="preserve"> лабораторіями, уповноваженими на проведення повірки відповідних засобів.</w:t>
      </w:r>
    </w:p>
    <w:p w:rsidR="0017418C" w:rsidRPr="0017418C" w:rsidRDefault="0017418C" w:rsidP="0017418C">
      <w:pPr>
        <w:ind w:firstLine="709"/>
        <w:jc w:val="both"/>
        <w:rPr>
          <w:sz w:val="28"/>
          <w:szCs w:val="28"/>
        </w:rPr>
      </w:pPr>
      <w:r>
        <w:rPr>
          <w:sz w:val="28"/>
          <w:szCs w:val="28"/>
        </w:rPr>
        <w:t>4.</w:t>
      </w:r>
      <w:r w:rsidRPr="0017418C">
        <w:rPr>
          <w:sz w:val="28"/>
          <w:szCs w:val="28"/>
        </w:rPr>
        <w:t>4.</w:t>
      </w:r>
      <w:r w:rsidRPr="0017418C">
        <w:rPr>
          <w:sz w:val="28"/>
          <w:szCs w:val="28"/>
        </w:rPr>
        <w:tab/>
        <w:t xml:space="preserve">Делегування науковими метрологічними центрами, метрологічними центрами та </w:t>
      </w:r>
      <w:proofErr w:type="spellStart"/>
      <w:r w:rsidRPr="0017418C">
        <w:rPr>
          <w:sz w:val="28"/>
          <w:szCs w:val="28"/>
        </w:rPr>
        <w:t>повірочними</w:t>
      </w:r>
      <w:proofErr w:type="spellEnd"/>
      <w:r w:rsidRPr="0017418C">
        <w:rPr>
          <w:sz w:val="28"/>
          <w:szCs w:val="28"/>
        </w:rPr>
        <w:t xml:space="preserve"> лабораторіями, своїх повноважень щодо проведення повірки законодавчо регульованих засобів вимірювальної техніки, що перебувають в експлуатації, іншим особам або залучення ними в будь-який спосіб до цієї діяльності осіб, які не мають відповідних на те повноважень, забороняється. </w:t>
      </w:r>
    </w:p>
    <w:p w:rsidR="0017418C" w:rsidRPr="0017418C" w:rsidRDefault="0017418C" w:rsidP="0017418C">
      <w:pPr>
        <w:ind w:firstLine="709"/>
        <w:jc w:val="both"/>
        <w:rPr>
          <w:sz w:val="28"/>
          <w:szCs w:val="28"/>
        </w:rPr>
      </w:pPr>
      <w:r>
        <w:rPr>
          <w:sz w:val="28"/>
          <w:szCs w:val="28"/>
        </w:rPr>
        <w:t>4.</w:t>
      </w:r>
      <w:r w:rsidRPr="0017418C">
        <w:rPr>
          <w:sz w:val="28"/>
          <w:szCs w:val="28"/>
        </w:rPr>
        <w:t>5.</w:t>
      </w:r>
      <w:r w:rsidRPr="0017418C">
        <w:rPr>
          <w:sz w:val="28"/>
          <w:szCs w:val="28"/>
        </w:rPr>
        <w:tab/>
        <w:t>Учасник повинен підтвердити спроможність  надання послуг з метрологічної повірки засобів вимірювальної техніки шляхом надання Свідоцтва 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 з галуззю уповноваження, що  є невід’ємною частиною Свідоцтва.</w:t>
      </w:r>
    </w:p>
    <w:p w:rsidR="0017418C" w:rsidRPr="0017418C" w:rsidRDefault="0017418C" w:rsidP="0017418C">
      <w:pPr>
        <w:ind w:firstLine="709"/>
        <w:jc w:val="both"/>
        <w:rPr>
          <w:sz w:val="28"/>
          <w:szCs w:val="28"/>
        </w:rPr>
      </w:pPr>
      <w:r>
        <w:rPr>
          <w:sz w:val="28"/>
          <w:szCs w:val="28"/>
        </w:rPr>
        <w:t>4.</w:t>
      </w:r>
      <w:r w:rsidRPr="0017418C">
        <w:rPr>
          <w:sz w:val="28"/>
          <w:szCs w:val="28"/>
        </w:rPr>
        <w:t>6.</w:t>
      </w:r>
      <w:r w:rsidRPr="0017418C">
        <w:rPr>
          <w:sz w:val="28"/>
          <w:szCs w:val="28"/>
        </w:rPr>
        <w:tab/>
        <w:t>Учасник при наданні послуг несе відповідальність за додержання його представниками вимог з охорони праці та пожежної безпеки.</w:t>
      </w:r>
    </w:p>
    <w:p w:rsidR="007F02B7" w:rsidRDefault="0017418C" w:rsidP="0017418C">
      <w:pPr>
        <w:ind w:firstLine="709"/>
        <w:jc w:val="both"/>
        <w:rPr>
          <w:sz w:val="28"/>
          <w:szCs w:val="28"/>
        </w:rPr>
      </w:pPr>
      <w:r>
        <w:rPr>
          <w:sz w:val="28"/>
          <w:szCs w:val="28"/>
        </w:rPr>
        <w:t>4.</w:t>
      </w:r>
      <w:r w:rsidRPr="0017418C">
        <w:rPr>
          <w:sz w:val="28"/>
          <w:szCs w:val="28"/>
        </w:rPr>
        <w:t>7.</w:t>
      </w:r>
      <w:r w:rsidRPr="0017418C">
        <w:rPr>
          <w:sz w:val="28"/>
          <w:szCs w:val="28"/>
        </w:rPr>
        <w:tab/>
        <w:t>Вартість послуг повинна враховувати усі податки та збори, що сплачуються або мають бути сплачені стосовно запропонованих послуг, витрати на транспортування дозиметрів, вартість усіх матеріалів та комплектуючих, необхідних для виконання послуг та всі інші витрати, що мають бути здійснені у зв’язку з наданням послуг.</w:t>
      </w:r>
    </w:p>
    <w:p w:rsidR="00AB0663" w:rsidRPr="0007281B" w:rsidRDefault="00AB0663" w:rsidP="00AB0663">
      <w:pPr>
        <w:ind w:firstLine="709"/>
        <w:jc w:val="both"/>
        <w:rPr>
          <w:sz w:val="28"/>
          <w:szCs w:val="28"/>
        </w:rPr>
      </w:pPr>
    </w:p>
    <w:p w:rsidR="00F56DE4" w:rsidRDefault="00F56DE4" w:rsidP="0064353C">
      <w:pPr>
        <w:ind w:firstLine="709"/>
        <w:contextualSpacing/>
        <w:jc w:val="both"/>
        <w:rPr>
          <w:sz w:val="28"/>
          <w:szCs w:val="28"/>
        </w:rPr>
      </w:pPr>
      <w:r>
        <w:rPr>
          <w:sz w:val="28"/>
          <w:szCs w:val="28"/>
        </w:rPr>
        <w:t>5. Обґрунтування розміру бюджетного призначення: розмір бюджетного призначення визначено Законом України «Про Державний бюджет України на 202</w:t>
      </w:r>
      <w:r w:rsidR="00630719">
        <w:rPr>
          <w:sz w:val="28"/>
          <w:szCs w:val="28"/>
        </w:rPr>
        <w:t>6</w:t>
      </w:r>
      <w:r>
        <w:rPr>
          <w:sz w:val="28"/>
          <w:szCs w:val="28"/>
        </w:rPr>
        <w:t xml:space="preserve"> рік» відповідно до бюджетного запиту на 202</w:t>
      </w:r>
      <w:r w:rsidR="00630719">
        <w:rPr>
          <w:sz w:val="28"/>
          <w:szCs w:val="28"/>
        </w:rPr>
        <w:t>6</w:t>
      </w:r>
      <w:r>
        <w:rPr>
          <w:sz w:val="28"/>
          <w:szCs w:val="28"/>
        </w:rPr>
        <w:t xml:space="preserve"> рік.</w:t>
      </w:r>
    </w:p>
    <w:p w:rsidR="00F56DE4" w:rsidRDefault="00F56DE4" w:rsidP="0064353C">
      <w:pPr>
        <w:ind w:firstLine="709"/>
        <w:contextualSpacing/>
        <w:jc w:val="both"/>
        <w:rPr>
          <w:sz w:val="28"/>
          <w:szCs w:val="28"/>
        </w:rPr>
      </w:pPr>
    </w:p>
    <w:p w:rsidR="00F56DE4" w:rsidRDefault="00F56DE4">
      <w:pPr>
        <w:ind w:firstLine="709"/>
        <w:contextualSpacing/>
        <w:jc w:val="both"/>
        <w:rPr>
          <w:sz w:val="28"/>
          <w:szCs w:val="28"/>
        </w:rPr>
      </w:pPr>
      <w:r>
        <w:rPr>
          <w:sz w:val="28"/>
          <w:szCs w:val="28"/>
        </w:rPr>
        <w:t xml:space="preserve">6. Очікувана вартість предмета закупівлі: </w:t>
      </w:r>
      <w:r w:rsidR="0017418C">
        <w:rPr>
          <w:sz w:val="28"/>
          <w:szCs w:val="28"/>
        </w:rPr>
        <w:t>6732</w:t>
      </w:r>
      <w:r w:rsidR="008B3A8D">
        <w:rPr>
          <w:sz w:val="28"/>
          <w:szCs w:val="28"/>
        </w:rPr>
        <w:t>,</w:t>
      </w:r>
      <w:r w:rsidR="0017418C">
        <w:rPr>
          <w:sz w:val="28"/>
          <w:szCs w:val="28"/>
        </w:rPr>
        <w:t>00</w:t>
      </w:r>
      <w:r w:rsidR="007F02B7">
        <w:rPr>
          <w:sz w:val="28"/>
          <w:szCs w:val="28"/>
        </w:rPr>
        <w:t xml:space="preserve"> </w:t>
      </w:r>
      <w:r w:rsidR="00630719">
        <w:rPr>
          <w:sz w:val="28"/>
          <w:szCs w:val="28"/>
        </w:rPr>
        <w:t>грн</w:t>
      </w:r>
      <w:r w:rsidRPr="0064353C">
        <w:rPr>
          <w:sz w:val="28"/>
          <w:szCs w:val="28"/>
        </w:rPr>
        <w:t xml:space="preserve"> (</w:t>
      </w:r>
      <w:r w:rsidR="0017418C">
        <w:rPr>
          <w:sz w:val="28"/>
          <w:szCs w:val="28"/>
        </w:rPr>
        <w:t>Шість</w:t>
      </w:r>
      <w:r w:rsidR="008B3A8D">
        <w:rPr>
          <w:sz w:val="28"/>
          <w:szCs w:val="28"/>
        </w:rPr>
        <w:t xml:space="preserve"> </w:t>
      </w:r>
      <w:r w:rsidR="00A6202F">
        <w:rPr>
          <w:sz w:val="28"/>
          <w:szCs w:val="28"/>
        </w:rPr>
        <w:t xml:space="preserve">тисяч </w:t>
      </w:r>
      <w:r w:rsidR="0017418C">
        <w:rPr>
          <w:sz w:val="28"/>
          <w:szCs w:val="28"/>
        </w:rPr>
        <w:t>сім</w:t>
      </w:r>
      <w:r w:rsidR="007F02B7">
        <w:rPr>
          <w:sz w:val="28"/>
          <w:szCs w:val="28"/>
        </w:rPr>
        <w:t xml:space="preserve">сот </w:t>
      </w:r>
      <w:r w:rsidR="0017418C">
        <w:rPr>
          <w:sz w:val="28"/>
          <w:szCs w:val="28"/>
        </w:rPr>
        <w:t>три</w:t>
      </w:r>
      <w:r w:rsidR="008B3A8D">
        <w:rPr>
          <w:sz w:val="28"/>
          <w:szCs w:val="28"/>
        </w:rPr>
        <w:t>дцять</w:t>
      </w:r>
      <w:r w:rsidR="0017418C">
        <w:rPr>
          <w:sz w:val="28"/>
          <w:szCs w:val="28"/>
        </w:rPr>
        <w:t xml:space="preserve"> дві</w:t>
      </w:r>
      <w:r w:rsidR="007F02B7">
        <w:rPr>
          <w:sz w:val="28"/>
          <w:szCs w:val="28"/>
        </w:rPr>
        <w:t xml:space="preserve"> </w:t>
      </w:r>
      <w:r w:rsidRPr="0064353C">
        <w:rPr>
          <w:sz w:val="28"/>
          <w:szCs w:val="28"/>
        </w:rPr>
        <w:t>грив</w:t>
      </w:r>
      <w:r w:rsidR="0017418C">
        <w:rPr>
          <w:sz w:val="28"/>
          <w:szCs w:val="28"/>
        </w:rPr>
        <w:t>ні</w:t>
      </w:r>
      <w:r w:rsidRPr="0064353C">
        <w:rPr>
          <w:sz w:val="28"/>
          <w:szCs w:val="28"/>
        </w:rPr>
        <w:t xml:space="preserve"> </w:t>
      </w:r>
      <w:r w:rsidR="0017418C">
        <w:rPr>
          <w:sz w:val="28"/>
          <w:szCs w:val="28"/>
        </w:rPr>
        <w:t>00</w:t>
      </w:r>
      <w:bookmarkStart w:id="0" w:name="_GoBack"/>
      <w:bookmarkEnd w:id="0"/>
      <w:r w:rsidRPr="0064353C">
        <w:rPr>
          <w:sz w:val="28"/>
          <w:szCs w:val="28"/>
        </w:rPr>
        <w:t xml:space="preserve"> копій</w:t>
      </w:r>
      <w:r w:rsidR="008B3A8D">
        <w:rPr>
          <w:sz w:val="28"/>
          <w:szCs w:val="28"/>
        </w:rPr>
        <w:t>о</w:t>
      </w:r>
      <w:r w:rsidRPr="0064353C">
        <w:rPr>
          <w:sz w:val="28"/>
          <w:szCs w:val="28"/>
        </w:rPr>
        <w:t>к) з ПДВ.</w:t>
      </w:r>
    </w:p>
    <w:p w:rsidR="00630719" w:rsidRDefault="00630719">
      <w:pPr>
        <w:ind w:firstLine="709"/>
        <w:contextualSpacing/>
        <w:jc w:val="both"/>
        <w:rPr>
          <w:sz w:val="28"/>
          <w:szCs w:val="28"/>
        </w:rPr>
      </w:pPr>
    </w:p>
    <w:p w:rsidR="00F56DE4" w:rsidRDefault="00F56DE4">
      <w:pPr>
        <w:ind w:firstLine="709"/>
        <w:contextualSpacing/>
        <w:jc w:val="both"/>
        <w:rPr>
          <w:sz w:val="28"/>
          <w:szCs w:val="28"/>
        </w:rPr>
      </w:pPr>
      <w:r>
        <w:rPr>
          <w:sz w:val="28"/>
          <w:szCs w:val="28"/>
        </w:rPr>
        <w:t xml:space="preserve">7. Обґрунтування очікуваної вартості предмета закупівлі: </w:t>
      </w:r>
    </w:p>
    <w:p w:rsidR="00F56DE4" w:rsidRDefault="00F56DE4" w:rsidP="0064353C">
      <w:pPr>
        <w:ind w:firstLine="709"/>
        <w:contextualSpacing/>
        <w:jc w:val="both"/>
        <w:rPr>
          <w:sz w:val="28"/>
          <w:szCs w:val="28"/>
        </w:rPr>
      </w:pPr>
      <w:r>
        <w:rPr>
          <w:sz w:val="28"/>
          <w:szCs w:val="28"/>
        </w:rPr>
        <w:t xml:space="preserve">Очікувана вартість предмету закупівлі визначена відповідно до Примірної методики визначення очікуваної вартості предмета закупівлі, затвердженої наказом Мінекономіки від 18.02.2020 № 275. </w:t>
      </w:r>
    </w:p>
    <w:p w:rsidR="00F56DE4" w:rsidRDefault="00F56DE4">
      <w:pPr>
        <w:ind w:firstLine="709"/>
        <w:contextualSpacing/>
        <w:jc w:val="both"/>
        <w:rPr>
          <w:sz w:val="28"/>
          <w:szCs w:val="28"/>
        </w:rPr>
      </w:pPr>
    </w:p>
    <w:p w:rsidR="00F56DE4" w:rsidRDefault="00F56DE4">
      <w:pPr>
        <w:ind w:firstLine="709"/>
        <w:contextualSpacing/>
        <w:jc w:val="both"/>
        <w:rPr>
          <w:sz w:val="28"/>
        </w:rPr>
      </w:pPr>
      <w:r>
        <w:rPr>
          <w:sz w:val="28"/>
          <w:szCs w:val="28"/>
        </w:rPr>
        <w:t xml:space="preserve">8. Процедура закупівлі: Відкриті торги з особливостями, що застосовується відповідно до  Закону «Про публічні закупівлі» від 25 грудня 2015 року № 922-VIII (зі змінами) з урахуванням положень </w:t>
      </w:r>
      <w:r>
        <w:rPr>
          <w:bCs/>
          <w:color w:val="000000"/>
          <w:sz w:val="28"/>
          <w:szCs w:val="28"/>
        </w:rPr>
        <w:t xml:space="preserve">постанови Кабінету Міністрів України від 12.10.2022 №1178 “Про затвердження особливостей здійснення публічних </w:t>
      </w:r>
      <w:proofErr w:type="spellStart"/>
      <w:r>
        <w:rPr>
          <w:bCs/>
          <w:color w:val="000000"/>
          <w:sz w:val="28"/>
          <w:szCs w:val="28"/>
        </w:rPr>
        <w:t>закупівель</w:t>
      </w:r>
      <w:proofErr w:type="spellEnd"/>
      <w:r>
        <w:rPr>
          <w:bCs/>
          <w:color w:val="000000"/>
          <w:sz w:val="28"/>
          <w:szCs w:val="28"/>
        </w:rPr>
        <w:t xml:space="preserve"> товарів, робіт і послуг для замовників, </w:t>
      </w:r>
      <w:r>
        <w:rPr>
          <w:sz w:val="28"/>
          <w:szCs w:val="28"/>
          <w:lang w:eastAsia="zh-CN"/>
        </w:rPr>
        <w:t>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Pr>
          <w:sz w:val="28"/>
          <w:szCs w:val="28"/>
        </w:rPr>
        <w:t>.</w:t>
      </w:r>
    </w:p>
    <w:sectPr w:rsidR="00F56DE4" w:rsidSect="007638CC">
      <w:headerReference w:type="default" r:id="rId7"/>
      <w:pgSz w:w="11906" w:h="16838"/>
      <w:pgMar w:top="851" w:right="991" w:bottom="851"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DE4" w:rsidRDefault="00F56DE4">
      <w:r>
        <w:separator/>
      </w:r>
    </w:p>
  </w:endnote>
  <w:endnote w:type="continuationSeparator" w:id="0">
    <w:p w:rsidR="00F56DE4" w:rsidRDefault="00F5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µ">
    <w:altName w:val="Cambria"/>
    <w:panose1 w:val="00000000000000000000"/>
    <w:charset w:val="CC"/>
    <w:family w:val="roman"/>
    <w:notTrueType/>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DE4" w:rsidRDefault="00F56DE4">
      <w:r>
        <w:separator/>
      </w:r>
    </w:p>
  </w:footnote>
  <w:footnote w:type="continuationSeparator" w:id="0">
    <w:p w:rsidR="00F56DE4" w:rsidRDefault="00F56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E4" w:rsidRDefault="00F56D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70D5"/>
    <w:multiLevelType w:val="multilevel"/>
    <w:tmpl w:val="BFACBA0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4B8A2865"/>
    <w:multiLevelType w:val="multilevel"/>
    <w:tmpl w:val="FFFFFFFF"/>
    <w:lvl w:ilvl="0">
      <w:start w:val="1"/>
      <w:numFmt w:val="decimal"/>
      <w:lvlText w:val="%1."/>
      <w:lvlJc w:val="left"/>
      <w:pPr>
        <w:tabs>
          <w:tab w:val="num" w:pos="0"/>
        </w:tabs>
        <w:ind w:left="785" w:hanging="360"/>
      </w:pPr>
      <w:rPr>
        <w:rFonts w:cs="Times New Roman"/>
      </w:rPr>
    </w:lvl>
    <w:lvl w:ilvl="1">
      <w:start w:val="1"/>
      <w:numFmt w:val="lowerLetter"/>
      <w:lvlText w:val="%2."/>
      <w:lvlJc w:val="left"/>
      <w:pPr>
        <w:tabs>
          <w:tab w:val="num" w:pos="0"/>
        </w:tabs>
        <w:ind w:left="1505" w:hanging="360"/>
      </w:pPr>
      <w:rPr>
        <w:rFonts w:cs="Times New Roman"/>
      </w:rPr>
    </w:lvl>
    <w:lvl w:ilvl="2">
      <w:start w:val="1"/>
      <w:numFmt w:val="lowerRoman"/>
      <w:lvlText w:val="%3."/>
      <w:lvlJc w:val="right"/>
      <w:pPr>
        <w:tabs>
          <w:tab w:val="num" w:pos="0"/>
        </w:tabs>
        <w:ind w:left="2225" w:hanging="180"/>
      </w:pPr>
      <w:rPr>
        <w:rFonts w:cs="Times New Roman"/>
      </w:rPr>
    </w:lvl>
    <w:lvl w:ilvl="3">
      <w:start w:val="1"/>
      <w:numFmt w:val="decimal"/>
      <w:lvlText w:val="%4."/>
      <w:lvlJc w:val="left"/>
      <w:pPr>
        <w:tabs>
          <w:tab w:val="num" w:pos="0"/>
        </w:tabs>
        <w:ind w:left="2945" w:hanging="360"/>
      </w:pPr>
      <w:rPr>
        <w:rFonts w:cs="Times New Roman"/>
      </w:rPr>
    </w:lvl>
    <w:lvl w:ilvl="4">
      <w:start w:val="1"/>
      <w:numFmt w:val="lowerLetter"/>
      <w:lvlText w:val="%5."/>
      <w:lvlJc w:val="left"/>
      <w:pPr>
        <w:tabs>
          <w:tab w:val="num" w:pos="0"/>
        </w:tabs>
        <w:ind w:left="3665" w:hanging="360"/>
      </w:pPr>
      <w:rPr>
        <w:rFonts w:cs="Times New Roman"/>
      </w:rPr>
    </w:lvl>
    <w:lvl w:ilvl="5">
      <w:start w:val="1"/>
      <w:numFmt w:val="lowerRoman"/>
      <w:lvlText w:val="%6."/>
      <w:lvlJc w:val="right"/>
      <w:pPr>
        <w:tabs>
          <w:tab w:val="num" w:pos="0"/>
        </w:tabs>
        <w:ind w:left="4385" w:hanging="180"/>
      </w:pPr>
      <w:rPr>
        <w:rFonts w:cs="Times New Roman"/>
      </w:rPr>
    </w:lvl>
    <w:lvl w:ilvl="6">
      <w:start w:val="1"/>
      <w:numFmt w:val="decimal"/>
      <w:lvlText w:val="%7."/>
      <w:lvlJc w:val="left"/>
      <w:pPr>
        <w:tabs>
          <w:tab w:val="num" w:pos="0"/>
        </w:tabs>
        <w:ind w:left="5105" w:hanging="360"/>
      </w:pPr>
      <w:rPr>
        <w:rFonts w:cs="Times New Roman"/>
      </w:rPr>
    </w:lvl>
    <w:lvl w:ilvl="7">
      <w:start w:val="1"/>
      <w:numFmt w:val="lowerLetter"/>
      <w:lvlText w:val="%8."/>
      <w:lvlJc w:val="left"/>
      <w:pPr>
        <w:tabs>
          <w:tab w:val="num" w:pos="0"/>
        </w:tabs>
        <w:ind w:left="5825" w:hanging="360"/>
      </w:pPr>
      <w:rPr>
        <w:rFonts w:cs="Times New Roman"/>
      </w:rPr>
    </w:lvl>
    <w:lvl w:ilvl="8">
      <w:start w:val="1"/>
      <w:numFmt w:val="lowerRoman"/>
      <w:lvlText w:val="%9."/>
      <w:lvlJc w:val="right"/>
      <w:pPr>
        <w:tabs>
          <w:tab w:val="num" w:pos="0"/>
        </w:tabs>
        <w:ind w:left="6545" w:hanging="180"/>
      </w:pPr>
      <w:rPr>
        <w:rFonts w:cs="Times New Roman"/>
      </w:rPr>
    </w:lvl>
  </w:abstractNum>
  <w:abstractNum w:abstractNumId="2" w15:restartNumberingAfterBreak="0">
    <w:nsid w:val="573313EE"/>
    <w:multiLevelType w:val="hybridMultilevel"/>
    <w:tmpl w:val="474A58D4"/>
    <w:lvl w:ilvl="0" w:tplc="7E54CF88">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autoHyphenation/>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22D61"/>
    <w:rsid w:val="00001932"/>
    <w:rsid w:val="0007281B"/>
    <w:rsid w:val="00091449"/>
    <w:rsid w:val="000F5409"/>
    <w:rsid w:val="0017418C"/>
    <w:rsid w:val="001F193F"/>
    <w:rsid w:val="00233594"/>
    <w:rsid w:val="002C557A"/>
    <w:rsid w:val="003723E1"/>
    <w:rsid w:val="003D312B"/>
    <w:rsid w:val="004E20B4"/>
    <w:rsid w:val="00530479"/>
    <w:rsid w:val="00580B3D"/>
    <w:rsid w:val="005C1972"/>
    <w:rsid w:val="00630719"/>
    <w:rsid w:val="0064353C"/>
    <w:rsid w:val="007638CC"/>
    <w:rsid w:val="007F02B7"/>
    <w:rsid w:val="007F4622"/>
    <w:rsid w:val="008000AF"/>
    <w:rsid w:val="008054B6"/>
    <w:rsid w:val="008B3A8D"/>
    <w:rsid w:val="009A22BD"/>
    <w:rsid w:val="00A22D61"/>
    <w:rsid w:val="00A6202F"/>
    <w:rsid w:val="00AB0663"/>
    <w:rsid w:val="00D044C6"/>
    <w:rsid w:val="00EE2790"/>
    <w:rsid w:val="00F56DE4"/>
    <w:rsid w:val="00F91DD1"/>
    <w:rsid w:val="00FD43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E83FC"/>
  <w15:docId w15:val="{6CDFC30D-AED2-4013-A598-FFF10549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pPr>
      <w:keepNext/>
      <w:spacing w:before="240" w:after="60"/>
      <w:outlineLvl w:val="0"/>
    </w:pPr>
    <w:rPr>
      <w:rFonts w:ascii="?? °µ" w:eastAsia="Batang" w:hAnsi="?? °µ"/>
      <w:b/>
      <w:bCs/>
      <w:kern w:val="2"/>
      <w:sz w:val="32"/>
      <w:szCs w:val="32"/>
      <w:lang w:eastAsia="uk-UA"/>
    </w:rPr>
  </w:style>
  <w:style w:type="paragraph" w:styleId="2">
    <w:name w:val="heading 2"/>
    <w:basedOn w:val="a"/>
    <w:next w:val="a"/>
    <w:link w:val="20"/>
    <w:uiPriority w:val="99"/>
    <w:qFormat/>
    <w:pPr>
      <w:keepNext/>
      <w:spacing w:before="240" w:after="60"/>
      <w:outlineLvl w:val="1"/>
    </w:pPr>
    <w:rPr>
      <w:rFonts w:ascii="?? °µ" w:eastAsia="Batang" w:hAnsi="?? °µ"/>
      <w:b/>
      <w:bCs/>
      <w:i/>
      <w:iCs/>
      <w:sz w:val="28"/>
      <w:szCs w:val="28"/>
      <w:lang w:eastAsia="uk-UA"/>
    </w:rPr>
  </w:style>
  <w:style w:type="paragraph" w:styleId="3">
    <w:name w:val="heading 3"/>
    <w:basedOn w:val="a"/>
    <w:next w:val="a"/>
    <w:link w:val="30"/>
    <w:uiPriority w:val="99"/>
    <w:qFormat/>
    <w:pPr>
      <w:keepNext/>
      <w:spacing w:before="240" w:after="60"/>
      <w:outlineLvl w:val="2"/>
    </w:pPr>
    <w:rPr>
      <w:rFonts w:ascii="?? °µ" w:eastAsia="Batang" w:hAnsi="?? °µ"/>
      <w:b/>
      <w:bCs/>
      <w:sz w:val="26"/>
      <w:szCs w:val="26"/>
      <w:lang w:eastAsia="uk-UA"/>
    </w:rPr>
  </w:style>
  <w:style w:type="paragraph" w:styleId="4">
    <w:name w:val="heading 4"/>
    <w:basedOn w:val="a"/>
    <w:next w:val="a"/>
    <w:link w:val="40"/>
    <w:uiPriority w:val="99"/>
    <w:qFormat/>
    <w:pPr>
      <w:keepNext/>
      <w:spacing w:before="240" w:after="60"/>
      <w:outlineLvl w:val="3"/>
    </w:pPr>
    <w:rPr>
      <w:rFonts w:ascii="?? °µ" w:eastAsia="Batang" w:hAnsi="?? °µ"/>
      <w:b/>
      <w:bCs/>
      <w:sz w:val="28"/>
      <w:szCs w:val="28"/>
      <w:lang w:eastAsia="uk-UA"/>
    </w:rPr>
  </w:style>
  <w:style w:type="paragraph" w:styleId="5">
    <w:name w:val="heading 5"/>
    <w:basedOn w:val="a"/>
    <w:next w:val="a"/>
    <w:link w:val="50"/>
    <w:uiPriority w:val="99"/>
    <w:qFormat/>
    <w:pPr>
      <w:spacing w:before="240" w:after="60"/>
      <w:outlineLvl w:val="4"/>
    </w:pPr>
    <w:rPr>
      <w:rFonts w:ascii="?? °µ" w:eastAsia="Batang" w:hAnsi="?? °µ"/>
      <w:b/>
      <w:bCs/>
      <w:i/>
      <w:iCs/>
      <w:sz w:val="26"/>
      <w:szCs w:val="26"/>
      <w:lang w:eastAsia="uk-UA"/>
    </w:rPr>
  </w:style>
  <w:style w:type="paragraph" w:styleId="6">
    <w:name w:val="heading 6"/>
    <w:basedOn w:val="a"/>
    <w:next w:val="a"/>
    <w:link w:val="60"/>
    <w:uiPriority w:val="99"/>
    <w:qFormat/>
    <w:pPr>
      <w:spacing w:before="240" w:after="60"/>
      <w:outlineLvl w:val="5"/>
    </w:pPr>
    <w:rPr>
      <w:rFonts w:ascii="?? °µ" w:eastAsia="Batang" w:hAnsi="?? °µ"/>
      <w:b/>
      <w:bCs/>
      <w:sz w:val="22"/>
      <w:szCs w:val="22"/>
      <w:lang w:eastAsia="uk-UA"/>
    </w:rPr>
  </w:style>
  <w:style w:type="paragraph" w:styleId="7">
    <w:name w:val="heading 7"/>
    <w:basedOn w:val="a"/>
    <w:next w:val="a"/>
    <w:link w:val="70"/>
    <w:uiPriority w:val="99"/>
    <w:qFormat/>
    <w:pPr>
      <w:spacing w:before="240" w:after="60"/>
      <w:outlineLvl w:val="6"/>
    </w:pPr>
    <w:rPr>
      <w:rFonts w:ascii="?? °µ" w:eastAsia="Batang" w:hAnsi="?? °µ"/>
      <w:lang w:eastAsia="uk-UA"/>
    </w:rPr>
  </w:style>
  <w:style w:type="paragraph" w:styleId="8">
    <w:name w:val="heading 8"/>
    <w:basedOn w:val="a"/>
    <w:next w:val="a"/>
    <w:link w:val="80"/>
    <w:uiPriority w:val="99"/>
    <w:qFormat/>
    <w:pPr>
      <w:spacing w:before="240" w:after="60"/>
      <w:outlineLvl w:val="7"/>
    </w:pPr>
    <w:rPr>
      <w:rFonts w:ascii="?? °µ" w:eastAsia="Batang" w:hAnsi="?? °µ"/>
      <w:i/>
      <w:iCs/>
      <w:lang w:eastAsia="uk-UA"/>
    </w:rPr>
  </w:style>
  <w:style w:type="paragraph" w:styleId="9">
    <w:name w:val="heading 9"/>
    <w:basedOn w:val="a"/>
    <w:next w:val="a"/>
    <w:link w:val="90"/>
    <w:uiPriority w:val="99"/>
    <w:qFormat/>
    <w:pPr>
      <w:spacing w:before="240" w:after="60"/>
      <w:outlineLvl w:val="8"/>
    </w:pPr>
    <w:rPr>
      <w:rFonts w:ascii="?? °µ" w:eastAsia="Batang" w:hAnsi="?? °µ"/>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 °µ" w:eastAsia="Batang" w:hAnsi="?? °µ"/>
      <w:b/>
      <w:kern w:val="2"/>
      <w:sz w:val="32"/>
    </w:rPr>
  </w:style>
  <w:style w:type="character" w:customStyle="1" w:styleId="20">
    <w:name w:val="Заголовок 2 Знак"/>
    <w:basedOn w:val="a0"/>
    <w:link w:val="2"/>
    <w:uiPriority w:val="99"/>
    <w:locked/>
    <w:rPr>
      <w:rFonts w:ascii="?? °µ" w:eastAsia="Batang" w:hAnsi="?? °µ"/>
      <w:b/>
      <w:i/>
      <w:sz w:val="28"/>
    </w:rPr>
  </w:style>
  <w:style w:type="character" w:customStyle="1" w:styleId="30">
    <w:name w:val="Заголовок 3 Знак"/>
    <w:basedOn w:val="a0"/>
    <w:link w:val="3"/>
    <w:uiPriority w:val="99"/>
    <w:locked/>
    <w:rPr>
      <w:rFonts w:ascii="?? °µ" w:eastAsia="Batang" w:hAnsi="?? °µ"/>
      <w:b/>
      <w:sz w:val="26"/>
    </w:rPr>
  </w:style>
  <w:style w:type="character" w:customStyle="1" w:styleId="40">
    <w:name w:val="Заголовок 4 Знак"/>
    <w:basedOn w:val="a0"/>
    <w:link w:val="4"/>
    <w:uiPriority w:val="99"/>
    <w:locked/>
    <w:rPr>
      <w:rFonts w:ascii="?? °µ" w:eastAsia="Batang" w:hAnsi="?? °µ"/>
      <w:b/>
      <w:sz w:val="28"/>
    </w:rPr>
  </w:style>
  <w:style w:type="character" w:customStyle="1" w:styleId="50">
    <w:name w:val="Заголовок 5 Знак"/>
    <w:basedOn w:val="a0"/>
    <w:link w:val="5"/>
    <w:uiPriority w:val="99"/>
    <w:locked/>
    <w:rPr>
      <w:rFonts w:ascii="?? °µ" w:eastAsia="Batang" w:hAnsi="?? °µ"/>
      <w:b/>
      <w:i/>
      <w:sz w:val="26"/>
    </w:rPr>
  </w:style>
  <w:style w:type="character" w:customStyle="1" w:styleId="60">
    <w:name w:val="Заголовок 6 Знак"/>
    <w:basedOn w:val="a0"/>
    <w:link w:val="6"/>
    <w:uiPriority w:val="99"/>
    <w:locked/>
    <w:rPr>
      <w:rFonts w:ascii="?? °µ" w:eastAsia="Batang" w:hAnsi="?? °µ"/>
      <w:b/>
      <w:sz w:val="22"/>
    </w:rPr>
  </w:style>
  <w:style w:type="character" w:customStyle="1" w:styleId="70">
    <w:name w:val="Заголовок 7 Знак"/>
    <w:basedOn w:val="a0"/>
    <w:link w:val="7"/>
    <w:uiPriority w:val="99"/>
    <w:locked/>
    <w:rPr>
      <w:rFonts w:ascii="?? °µ" w:eastAsia="Batang" w:hAnsi="?? °µ"/>
      <w:sz w:val="24"/>
    </w:rPr>
  </w:style>
  <w:style w:type="character" w:customStyle="1" w:styleId="80">
    <w:name w:val="Заголовок 8 Знак"/>
    <w:basedOn w:val="a0"/>
    <w:link w:val="8"/>
    <w:uiPriority w:val="99"/>
    <w:locked/>
    <w:rPr>
      <w:rFonts w:ascii="?? °µ" w:eastAsia="Batang" w:hAnsi="?? °µ"/>
      <w:i/>
      <w:sz w:val="24"/>
    </w:rPr>
  </w:style>
  <w:style w:type="character" w:customStyle="1" w:styleId="90">
    <w:name w:val="Заголовок 9 Знак"/>
    <w:basedOn w:val="a0"/>
    <w:link w:val="9"/>
    <w:uiPriority w:val="99"/>
    <w:locked/>
    <w:rPr>
      <w:rFonts w:ascii="?? °µ" w:eastAsia="Batang" w:hAnsi="?? °µ"/>
      <w:sz w:val="22"/>
    </w:rPr>
  </w:style>
  <w:style w:type="character" w:styleId="a3">
    <w:name w:val="annotation reference"/>
    <w:basedOn w:val="a0"/>
    <w:uiPriority w:val="99"/>
    <w:semiHidden/>
    <w:rPr>
      <w:rFonts w:cs="Times New Roman"/>
      <w:sz w:val="16"/>
    </w:rPr>
  </w:style>
  <w:style w:type="character" w:customStyle="1" w:styleId="a4">
    <w:name w:val="Текст примечания Знак"/>
    <w:uiPriority w:val="99"/>
    <w:locked/>
    <w:rPr>
      <w:rFonts w:ascii="Times New Roman" w:hAnsi="Times New Roman"/>
      <w:lang w:eastAsia="ru-RU"/>
    </w:rPr>
  </w:style>
  <w:style w:type="character" w:customStyle="1" w:styleId="a5">
    <w:name w:val="Тема примечания Знак"/>
    <w:uiPriority w:val="99"/>
    <w:locked/>
    <w:rPr>
      <w:rFonts w:ascii="Times New Roman" w:hAnsi="Times New Roman"/>
      <w:b/>
      <w:lang w:eastAsia="ru-RU"/>
    </w:rPr>
  </w:style>
  <w:style w:type="character" w:customStyle="1" w:styleId="a6">
    <w:name w:val="Текст выноски Знак"/>
    <w:uiPriority w:val="99"/>
    <w:semiHidden/>
    <w:locked/>
    <w:rPr>
      <w:rFonts w:ascii="Segoe UI" w:hAnsi="Segoe UI"/>
      <w:sz w:val="18"/>
      <w:lang w:eastAsia="ru-RU"/>
    </w:rPr>
  </w:style>
  <w:style w:type="character" w:customStyle="1" w:styleId="a7">
    <w:name w:val="Нижний колонтитул Знак"/>
    <w:uiPriority w:val="99"/>
    <w:locked/>
    <w:rPr>
      <w:rFonts w:ascii="Times New Roman" w:hAnsi="Times New Roman"/>
      <w:sz w:val="24"/>
      <w:lang w:eastAsia="ru-RU"/>
    </w:rPr>
  </w:style>
  <w:style w:type="character" w:customStyle="1" w:styleId="a8">
    <w:name w:val="Верхний колонтитул Знак"/>
    <w:uiPriority w:val="99"/>
    <w:locked/>
    <w:rPr>
      <w:rFonts w:ascii="Times New Roman" w:hAnsi="Times New Roman"/>
      <w:sz w:val="24"/>
      <w:lang w:eastAsia="ru-RU"/>
    </w:rPr>
  </w:style>
  <w:style w:type="character" w:styleId="a9">
    <w:name w:val="Hyperlink"/>
    <w:basedOn w:val="a0"/>
    <w:uiPriority w:val="99"/>
    <w:rPr>
      <w:rFonts w:cs="Times New Roman"/>
      <w:color w:val="0000FF"/>
      <w:u w:val="single"/>
    </w:rPr>
  </w:style>
  <w:style w:type="character" w:customStyle="1" w:styleId="11">
    <w:name w:val="Шрифт абзацу за промовчанням1"/>
    <w:uiPriority w:val="99"/>
  </w:style>
  <w:style w:type="character" w:customStyle="1" w:styleId="aa">
    <w:name w:val="Заголовок Знак"/>
    <w:uiPriority w:val="99"/>
    <w:locked/>
    <w:rPr>
      <w:rFonts w:ascii="?? °µ" w:eastAsia="Batang" w:hAnsi="?? °µ"/>
      <w:b/>
      <w:kern w:val="2"/>
      <w:sz w:val="32"/>
    </w:rPr>
  </w:style>
  <w:style w:type="character" w:customStyle="1" w:styleId="ab">
    <w:name w:val="Подзаголовок Знак"/>
    <w:uiPriority w:val="99"/>
    <w:locked/>
    <w:rPr>
      <w:rFonts w:ascii="?? °µ" w:eastAsia="Batang" w:hAnsi="?? °µ"/>
      <w:sz w:val="24"/>
    </w:rPr>
  </w:style>
  <w:style w:type="character" w:customStyle="1" w:styleId="QuoteChar">
    <w:name w:val="Quote Char"/>
    <w:uiPriority w:val="99"/>
    <w:locked/>
    <w:rPr>
      <w:rFonts w:ascii="?? °µ" w:eastAsia="Batang" w:hAnsi="?? °µ"/>
      <w:i/>
      <w:sz w:val="24"/>
    </w:rPr>
  </w:style>
  <w:style w:type="character" w:customStyle="1" w:styleId="IntenseQuoteChar">
    <w:name w:val="Intense Quote Char"/>
    <w:link w:val="12"/>
    <w:uiPriority w:val="99"/>
    <w:locked/>
    <w:rPr>
      <w:rFonts w:ascii="?? °µ" w:eastAsia="Batang" w:hAnsi="?? °µ"/>
      <w:b/>
      <w:i/>
      <w:sz w:val="22"/>
    </w:rPr>
  </w:style>
  <w:style w:type="character" w:customStyle="1" w:styleId="HTML">
    <w:name w:val="Стандартный HTML Знак"/>
    <w:uiPriority w:val="99"/>
    <w:locked/>
    <w:rPr>
      <w:rFonts w:ascii="Courier New" w:eastAsia="Batang" w:hAnsi="Courier New"/>
      <w:lang w:val="ru-RU" w:eastAsia="ru-RU"/>
    </w:rPr>
  </w:style>
  <w:style w:type="character" w:customStyle="1" w:styleId="ac">
    <w:name w:val="Основной текст с отступом Знак"/>
    <w:uiPriority w:val="99"/>
    <w:locked/>
    <w:rPr>
      <w:rFonts w:ascii="Times New Roman" w:eastAsia="Batang" w:hAnsi="Times New Roman"/>
      <w:sz w:val="24"/>
      <w:lang w:eastAsia="ru-RU"/>
    </w:rPr>
  </w:style>
  <w:style w:type="character" w:customStyle="1" w:styleId="ad">
    <w:name w:val="Основной текст Знак"/>
    <w:uiPriority w:val="99"/>
    <w:semiHidden/>
    <w:locked/>
    <w:rPr>
      <w:rFonts w:ascii="?? °µ" w:eastAsia="Batang" w:hAnsi="?? °µ"/>
      <w:sz w:val="24"/>
    </w:rPr>
  </w:style>
  <w:style w:type="character" w:customStyle="1" w:styleId="21">
    <w:name w:val="Основной текст (2)_"/>
    <w:uiPriority w:val="99"/>
    <w:locked/>
    <w:rPr>
      <w:b/>
      <w:i/>
      <w:sz w:val="15"/>
      <w:shd w:val="clear" w:color="auto" w:fill="FFFFFF"/>
    </w:rPr>
  </w:style>
  <w:style w:type="character" w:customStyle="1" w:styleId="41">
    <w:name w:val="Основной текст (4)_"/>
    <w:uiPriority w:val="99"/>
    <w:locked/>
    <w:rPr>
      <w:i/>
      <w:sz w:val="19"/>
      <w:shd w:val="clear" w:color="auto" w:fill="FFFFFF"/>
    </w:rPr>
  </w:style>
  <w:style w:type="character" w:customStyle="1" w:styleId="22">
    <w:name w:val="Основной текст с отступом 2 Знак"/>
    <w:link w:val="23"/>
    <w:uiPriority w:val="99"/>
    <w:semiHidden/>
    <w:locked/>
    <w:rPr>
      <w:rFonts w:ascii="Times New Roman" w:eastAsia="Batang" w:hAnsi="Times New Roman"/>
      <w:sz w:val="24"/>
      <w:lang w:eastAsia="ru-RU"/>
    </w:rPr>
  </w:style>
  <w:style w:type="character" w:customStyle="1" w:styleId="42">
    <w:name w:val="Основной текст (4)"/>
    <w:link w:val="410"/>
    <w:uiPriority w:val="99"/>
    <w:locked/>
    <w:rPr>
      <w:i/>
      <w:sz w:val="19"/>
      <w:u w:val="single"/>
    </w:rPr>
  </w:style>
  <w:style w:type="character" w:styleId="ae">
    <w:name w:val="Emphasis"/>
    <w:basedOn w:val="a0"/>
    <w:uiPriority w:val="99"/>
    <w:qFormat/>
    <w:rPr>
      <w:rFonts w:cs="Times New Roman"/>
      <w:i/>
    </w:rPr>
  </w:style>
  <w:style w:type="character" w:customStyle="1" w:styleId="rvts23">
    <w:name w:val="rvts23"/>
    <w:basedOn w:val="a0"/>
    <w:uiPriority w:val="99"/>
    <w:rPr>
      <w:rFonts w:cs="Times New Roman"/>
    </w:rPr>
  </w:style>
  <w:style w:type="character" w:customStyle="1" w:styleId="rvts46">
    <w:name w:val="rvts46"/>
    <w:basedOn w:val="a0"/>
    <w:uiPriority w:val="99"/>
    <w:rPr>
      <w:rFonts w:cs="Times New Roman"/>
    </w:rPr>
  </w:style>
  <w:style w:type="character" w:customStyle="1" w:styleId="FontStyle15">
    <w:name w:val="Font Style15"/>
    <w:uiPriority w:val="99"/>
    <w:rPr>
      <w:rFonts w:ascii="Times New Roman" w:hAnsi="Times New Roman"/>
      <w:b/>
      <w:sz w:val="26"/>
    </w:rPr>
  </w:style>
  <w:style w:type="character" w:customStyle="1" w:styleId="af">
    <w:name w:val="Абзац списка Знак"/>
    <w:uiPriority w:val="99"/>
    <w:locked/>
    <w:rPr>
      <w:rFonts w:eastAsia="Times New Roman"/>
      <w:sz w:val="24"/>
      <w:lang w:val="uk-UA" w:eastAsia="ru-RU"/>
    </w:rPr>
  </w:style>
  <w:style w:type="character" w:customStyle="1" w:styleId="rvts0">
    <w:name w:val="rvts0"/>
    <w:uiPriority w:val="99"/>
  </w:style>
  <w:style w:type="character" w:customStyle="1" w:styleId="notranslate">
    <w:name w:val="notranslate"/>
    <w:uiPriority w:val="99"/>
  </w:style>
  <w:style w:type="character" w:customStyle="1" w:styleId="apple-converted-space">
    <w:name w:val="apple-converted-space"/>
    <w:uiPriority w:val="99"/>
  </w:style>
  <w:style w:type="character" w:customStyle="1" w:styleId="xfm30524053">
    <w:name w:val="xfm_30524053"/>
    <w:uiPriority w:val="99"/>
  </w:style>
  <w:style w:type="character" w:customStyle="1" w:styleId="af0">
    <w:name w:val="Основной текст_"/>
    <w:link w:val="51"/>
    <w:uiPriority w:val="99"/>
    <w:locked/>
    <w:rPr>
      <w:rFonts w:ascii="Times New Roman" w:hAnsi="Times New Roman"/>
      <w:spacing w:val="3"/>
      <w:sz w:val="21"/>
      <w:shd w:val="clear" w:color="auto" w:fill="FFFFFF"/>
    </w:rPr>
  </w:style>
  <w:style w:type="character" w:customStyle="1" w:styleId="FontStyle16">
    <w:name w:val="Font Style16"/>
    <w:uiPriority w:val="99"/>
    <w:rPr>
      <w:rFonts w:ascii="Times New Roman" w:hAnsi="Times New Roman"/>
      <w:sz w:val="26"/>
    </w:rPr>
  </w:style>
  <w:style w:type="character" w:customStyle="1" w:styleId="af1">
    <w:name w:val="Основной текст_ Знак"/>
    <w:uiPriority w:val="99"/>
    <w:locked/>
    <w:rPr>
      <w:rFonts w:ascii="Times New Roman" w:hAnsi="Times New Roman"/>
      <w:sz w:val="22"/>
      <w:shd w:val="clear" w:color="auto" w:fill="FFFFFF"/>
    </w:rPr>
  </w:style>
  <w:style w:type="character" w:customStyle="1" w:styleId="71">
    <w:name w:val="Основной текст (7)_ Знак"/>
    <w:link w:val="72"/>
    <w:uiPriority w:val="99"/>
    <w:locked/>
    <w:rPr>
      <w:rFonts w:ascii="Times New Roman" w:hAnsi="Times New Roman"/>
      <w:sz w:val="19"/>
      <w:shd w:val="clear" w:color="auto" w:fill="FFFFFF"/>
    </w:rPr>
  </w:style>
  <w:style w:type="character" w:customStyle="1" w:styleId="af2">
    <w:name w:val="Обычный (веб) Знак"/>
    <w:uiPriority w:val="99"/>
    <w:locked/>
    <w:rPr>
      <w:rFonts w:ascii="Times New Roman" w:hAnsi="Times New Roman"/>
      <w:sz w:val="24"/>
      <w:lang w:val="uk-UA" w:eastAsia="uk-UA"/>
    </w:rPr>
  </w:style>
  <w:style w:type="character" w:customStyle="1" w:styleId="af3">
    <w:name w:val="Виділення жирним"/>
    <w:uiPriority w:val="99"/>
    <w:rsid w:val="002C557A"/>
    <w:rPr>
      <w:b/>
    </w:rPr>
  </w:style>
  <w:style w:type="paragraph" w:customStyle="1" w:styleId="af4">
    <w:name w:val="Заголовок"/>
    <w:basedOn w:val="a"/>
    <w:next w:val="af5"/>
    <w:uiPriority w:val="99"/>
    <w:rsid w:val="002C557A"/>
    <w:pPr>
      <w:keepNext/>
      <w:spacing w:before="240" w:after="120"/>
    </w:pPr>
    <w:rPr>
      <w:rFonts w:ascii="Liberation Sans" w:eastAsia="Microsoft YaHei" w:hAnsi="Liberation Sans" w:cs="Arial"/>
      <w:sz w:val="28"/>
      <w:szCs w:val="28"/>
    </w:rPr>
  </w:style>
  <w:style w:type="paragraph" w:styleId="af5">
    <w:name w:val="Body Text"/>
    <w:basedOn w:val="a"/>
    <w:link w:val="af6"/>
    <w:uiPriority w:val="99"/>
    <w:semiHidden/>
    <w:pPr>
      <w:spacing w:after="120"/>
    </w:pPr>
    <w:rPr>
      <w:rFonts w:ascii="?? °µ" w:eastAsia="Batang" w:hAnsi="?? °µ" w:cs="?? °µ"/>
      <w:lang w:eastAsia="uk-UA"/>
    </w:rPr>
  </w:style>
  <w:style w:type="character" w:customStyle="1" w:styleId="af6">
    <w:name w:val="Основний текст Знак"/>
    <w:basedOn w:val="a0"/>
    <w:link w:val="af5"/>
    <w:uiPriority w:val="99"/>
    <w:semiHidden/>
    <w:rsid w:val="005919AF"/>
    <w:rPr>
      <w:rFonts w:ascii="Times New Roman" w:eastAsia="Times New Roman" w:hAnsi="Times New Roman" w:cs="Times New Roman"/>
      <w:sz w:val="24"/>
      <w:szCs w:val="24"/>
      <w:lang w:eastAsia="ru-RU"/>
    </w:rPr>
  </w:style>
  <w:style w:type="paragraph" w:styleId="af7">
    <w:name w:val="List"/>
    <w:basedOn w:val="af5"/>
    <w:uiPriority w:val="99"/>
    <w:rsid w:val="002C557A"/>
    <w:rPr>
      <w:rFonts w:cs="Arial"/>
    </w:rPr>
  </w:style>
  <w:style w:type="paragraph" w:styleId="af8">
    <w:name w:val="caption"/>
    <w:basedOn w:val="a"/>
    <w:uiPriority w:val="99"/>
    <w:qFormat/>
    <w:rsid w:val="002C557A"/>
    <w:pPr>
      <w:suppressLineNumbers/>
      <w:spacing w:before="120" w:after="120"/>
    </w:pPr>
    <w:rPr>
      <w:rFonts w:cs="Arial"/>
      <w:i/>
      <w:iCs/>
    </w:rPr>
  </w:style>
  <w:style w:type="paragraph" w:customStyle="1" w:styleId="af9">
    <w:name w:val="Покажчик"/>
    <w:basedOn w:val="a"/>
    <w:uiPriority w:val="99"/>
    <w:rsid w:val="002C557A"/>
    <w:pPr>
      <w:suppressLineNumbers/>
    </w:pPr>
    <w:rPr>
      <w:rFonts w:cs="Arial"/>
    </w:rPr>
  </w:style>
  <w:style w:type="paragraph" w:customStyle="1" w:styleId="afa">
    <w:name w:val="_тире"/>
    <w:basedOn w:val="a"/>
    <w:uiPriority w:val="99"/>
    <w:pPr>
      <w:spacing w:after="120"/>
      <w:jc w:val="both"/>
    </w:pPr>
  </w:style>
  <w:style w:type="paragraph" w:customStyle="1" w:styleId="afb">
    <w:name w:val="_номер+)"/>
    <w:basedOn w:val="a"/>
    <w:uiPriority w:val="99"/>
    <w:pPr>
      <w:spacing w:after="120"/>
      <w:jc w:val="both"/>
    </w:pPr>
  </w:style>
  <w:style w:type="paragraph" w:styleId="afc">
    <w:name w:val="annotation text"/>
    <w:basedOn w:val="a"/>
    <w:link w:val="afd"/>
    <w:uiPriority w:val="99"/>
    <w:semiHidden/>
    <w:rPr>
      <w:sz w:val="20"/>
      <w:szCs w:val="20"/>
    </w:rPr>
  </w:style>
  <w:style w:type="character" w:customStyle="1" w:styleId="afd">
    <w:name w:val="Текст примітки Знак"/>
    <w:basedOn w:val="a0"/>
    <w:link w:val="afc"/>
    <w:uiPriority w:val="99"/>
    <w:semiHidden/>
    <w:rsid w:val="005919AF"/>
    <w:rPr>
      <w:rFonts w:ascii="Times New Roman" w:eastAsia="Times New Roman" w:hAnsi="Times New Roman" w:cs="Times New Roman"/>
      <w:sz w:val="20"/>
      <w:szCs w:val="20"/>
      <w:lang w:eastAsia="ru-RU"/>
    </w:rPr>
  </w:style>
  <w:style w:type="paragraph" w:styleId="31">
    <w:name w:val="toc 3"/>
    <w:basedOn w:val="a"/>
    <w:next w:val="a"/>
    <w:autoRedefine/>
    <w:uiPriority w:val="99"/>
    <w:semiHidden/>
    <w:pPr>
      <w:ind w:left="240"/>
    </w:pPr>
    <w:rPr>
      <w:rFonts w:ascii="Calibri" w:hAnsi="Calibri" w:cs="Calibri"/>
      <w:sz w:val="20"/>
      <w:szCs w:val="20"/>
    </w:rPr>
  </w:style>
  <w:style w:type="paragraph" w:styleId="43">
    <w:name w:val="toc 4"/>
    <w:basedOn w:val="a"/>
    <w:next w:val="a"/>
    <w:autoRedefine/>
    <w:uiPriority w:val="99"/>
    <w:semiHidden/>
    <w:pPr>
      <w:ind w:left="480"/>
    </w:pPr>
    <w:rPr>
      <w:rFonts w:ascii="Calibri" w:hAnsi="Calibri" w:cs="Calibri"/>
      <w:sz w:val="20"/>
      <w:szCs w:val="20"/>
    </w:rPr>
  </w:style>
  <w:style w:type="paragraph" w:styleId="52">
    <w:name w:val="toc 5"/>
    <w:basedOn w:val="a"/>
    <w:next w:val="a"/>
    <w:autoRedefine/>
    <w:uiPriority w:val="99"/>
    <w:semiHidden/>
    <w:pPr>
      <w:ind w:left="720"/>
    </w:pPr>
    <w:rPr>
      <w:rFonts w:ascii="Calibri" w:hAnsi="Calibri" w:cs="Calibri"/>
      <w:sz w:val="20"/>
      <w:szCs w:val="20"/>
    </w:rPr>
  </w:style>
  <w:style w:type="paragraph" w:styleId="61">
    <w:name w:val="toc 6"/>
    <w:basedOn w:val="a"/>
    <w:next w:val="a"/>
    <w:autoRedefine/>
    <w:uiPriority w:val="99"/>
    <w:semiHidden/>
    <w:pPr>
      <w:ind w:left="960"/>
    </w:pPr>
    <w:rPr>
      <w:rFonts w:ascii="Calibri" w:hAnsi="Calibri" w:cs="Calibri"/>
      <w:sz w:val="20"/>
      <w:szCs w:val="20"/>
    </w:rPr>
  </w:style>
  <w:style w:type="paragraph" w:styleId="73">
    <w:name w:val="toc 7"/>
    <w:basedOn w:val="a"/>
    <w:next w:val="a"/>
    <w:autoRedefine/>
    <w:uiPriority w:val="99"/>
    <w:semiHidden/>
    <w:pPr>
      <w:ind w:left="1200"/>
    </w:pPr>
    <w:rPr>
      <w:rFonts w:ascii="Calibri" w:hAnsi="Calibri" w:cs="Calibri"/>
      <w:sz w:val="20"/>
      <w:szCs w:val="20"/>
    </w:rPr>
  </w:style>
  <w:style w:type="paragraph" w:styleId="81">
    <w:name w:val="toc 8"/>
    <w:basedOn w:val="a"/>
    <w:next w:val="a"/>
    <w:autoRedefine/>
    <w:uiPriority w:val="99"/>
    <w:semiHidden/>
    <w:pPr>
      <w:ind w:left="1440"/>
    </w:pPr>
    <w:rPr>
      <w:rFonts w:ascii="Calibri" w:hAnsi="Calibri" w:cs="Calibri"/>
      <w:sz w:val="20"/>
      <w:szCs w:val="20"/>
    </w:rPr>
  </w:style>
  <w:style w:type="paragraph" w:styleId="91">
    <w:name w:val="toc 9"/>
    <w:basedOn w:val="a"/>
    <w:next w:val="a"/>
    <w:autoRedefine/>
    <w:uiPriority w:val="99"/>
    <w:semiHidden/>
    <w:pPr>
      <w:ind w:left="1680"/>
    </w:pPr>
    <w:rPr>
      <w:rFonts w:ascii="Calibri" w:hAnsi="Calibri" w:cs="Calibri"/>
      <w:sz w:val="20"/>
      <w:szCs w:val="20"/>
    </w:rPr>
  </w:style>
  <w:style w:type="paragraph" w:styleId="afe">
    <w:name w:val="annotation subject"/>
    <w:basedOn w:val="afc"/>
    <w:next w:val="afc"/>
    <w:link w:val="aff"/>
    <w:uiPriority w:val="99"/>
    <w:semiHidden/>
    <w:rPr>
      <w:b/>
      <w:bCs/>
    </w:rPr>
  </w:style>
  <w:style w:type="character" w:customStyle="1" w:styleId="aff">
    <w:name w:val="Тема примітки Знак"/>
    <w:basedOn w:val="afd"/>
    <w:link w:val="afe"/>
    <w:uiPriority w:val="99"/>
    <w:semiHidden/>
    <w:rsid w:val="005919AF"/>
    <w:rPr>
      <w:rFonts w:ascii="Times New Roman" w:eastAsia="Times New Roman" w:hAnsi="Times New Roman" w:cs="Times New Roman"/>
      <w:b/>
      <w:bCs/>
      <w:sz w:val="20"/>
      <w:szCs w:val="20"/>
      <w:lang w:eastAsia="ru-RU"/>
    </w:rPr>
  </w:style>
  <w:style w:type="paragraph" w:styleId="aff0">
    <w:name w:val="Balloon Text"/>
    <w:basedOn w:val="a"/>
    <w:link w:val="aff1"/>
    <w:uiPriority w:val="99"/>
    <w:semiHidden/>
    <w:rPr>
      <w:rFonts w:ascii="Segoe UI" w:hAnsi="Segoe UI" w:cs="Segoe UI"/>
      <w:sz w:val="18"/>
      <w:szCs w:val="18"/>
    </w:rPr>
  </w:style>
  <w:style w:type="character" w:customStyle="1" w:styleId="aff1">
    <w:name w:val="Текст у виносці Знак"/>
    <w:basedOn w:val="a0"/>
    <w:link w:val="aff0"/>
    <w:uiPriority w:val="99"/>
    <w:semiHidden/>
    <w:rsid w:val="005919AF"/>
    <w:rPr>
      <w:rFonts w:ascii="Times New Roman" w:eastAsia="Times New Roman" w:hAnsi="Times New Roman" w:cs="Times New Roman"/>
      <w:sz w:val="0"/>
      <w:szCs w:val="0"/>
      <w:lang w:eastAsia="ru-RU"/>
    </w:rPr>
  </w:style>
  <w:style w:type="paragraph" w:styleId="aff2">
    <w:name w:val="Revision"/>
    <w:uiPriority w:val="99"/>
    <w:semiHidden/>
    <w:pPr>
      <w:suppressAutoHyphens/>
    </w:pPr>
    <w:rPr>
      <w:rFonts w:ascii="Times New Roman" w:eastAsia="Times New Roman" w:hAnsi="Times New Roman" w:cs="Times New Roman"/>
      <w:sz w:val="24"/>
      <w:szCs w:val="24"/>
      <w:lang w:eastAsia="ru-RU"/>
    </w:rPr>
  </w:style>
  <w:style w:type="paragraph" w:customStyle="1" w:styleId="-">
    <w:name w:val="Маркер-тире"/>
    <w:basedOn w:val="a"/>
    <w:uiPriority w:val="99"/>
    <w:pPr>
      <w:tabs>
        <w:tab w:val="left" w:pos="992"/>
      </w:tabs>
      <w:spacing w:before="120" w:after="120"/>
      <w:ind w:firstLine="709"/>
      <w:jc w:val="both"/>
    </w:pPr>
    <w:rPr>
      <w:sz w:val="28"/>
      <w:szCs w:val="28"/>
    </w:rPr>
  </w:style>
  <w:style w:type="paragraph" w:customStyle="1" w:styleId="aff3">
    <w:name w:val="Номер"/>
    <w:basedOn w:val="a"/>
    <w:uiPriority w:val="99"/>
    <w:pPr>
      <w:tabs>
        <w:tab w:val="left" w:pos="1134"/>
      </w:tabs>
      <w:spacing w:before="120" w:after="120"/>
      <w:ind w:firstLine="709"/>
      <w:jc w:val="both"/>
    </w:pPr>
    <w:rPr>
      <w:sz w:val="28"/>
      <w:szCs w:val="28"/>
    </w:rPr>
  </w:style>
  <w:style w:type="paragraph" w:customStyle="1" w:styleId="23">
    <w:name w:val="Номер2"/>
    <w:basedOn w:val="aff3"/>
    <w:link w:val="22"/>
    <w:uiPriority w:val="99"/>
    <w:pPr>
      <w:tabs>
        <w:tab w:val="clear" w:pos="1134"/>
        <w:tab w:val="left" w:pos="1418"/>
      </w:tabs>
    </w:pPr>
    <w:rPr>
      <w:rFonts w:eastAsia="Batang"/>
      <w:sz w:val="24"/>
      <w:szCs w:val="24"/>
    </w:rPr>
  </w:style>
  <w:style w:type="paragraph" w:customStyle="1" w:styleId="32">
    <w:name w:val="Номер3"/>
    <w:basedOn w:val="23"/>
    <w:uiPriority w:val="99"/>
    <w:pPr>
      <w:tabs>
        <w:tab w:val="clear" w:pos="1418"/>
        <w:tab w:val="left" w:pos="1701"/>
      </w:tabs>
    </w:pPr>
  </w:style>
  <w:style w:type="paragraph" w:customStyle="1" w:styleId="44">
    <w:name w:val="Номер4"/>
    <w:basedOn w:val="32"/>
    <w:uiPriority w:val="99"/>
    <w:pPr>
      <w:tabs>
        <w:tab w:val="clear" w:pos="1701"/>
        <w:tab w:val="left" w:pos="1985"/>
      </w:tabs>
    </w:pPr>
  </w:style>
  <w:style w:type="paragraph" w:customStyle="1" w:styleId="51">
    <w:name w:val="Номер5"/>
    <w:basedOn w:val="44"/>
    <w:link w:val="af0"/>
    <w:uiPriority w:val="99"/>
    <w:pPr>
      <w:tabs>
        <w:tab w:val="clear" w:pos="1985"/>
        <w:tab w:val="left" w:pos="2268"/>
      </w:tabs>
    </w:pPr>
    <w:rPr>
      <w:rFonts w:eastAsia="Calibri"/>
      <w:spacing w:val="3"/>
      <w:sz w:val="21"/>
      <w:szCs w:val="21"/>
      <w:lang w:eastAsia="uk-UA"/>
    </w:rPr>
  </w:style>
  <w:style w:type="paragraph" w:customStyle="1" w:styleId="62">
    <w:name w:val="Номер6"/>
    <w:basedOn w:val="51"/>
    <w:uiPriority w:val="99"/>
    <w:pPr>
      <w:tabs>
        <w:tab w:val="clear" w:pos="2268"/>
        <w:tab w:val="left" w:pos="2552"/>
      </w:tabs>
    </w:pPr>
  </w:style>
  <w:style w:type="paragraph" w:customStyle="1" w:styleId="72">
    <w:name w:val="Номер7"/>
    <w:basedOn w:val="62"/>
    <w:link w:val="71"/>
    <w:uiPriority w:val="99"/>
    <w:pPr>
      <w:tabs>
        <w:tab w:val="clear" w:pos="2552"/>
        <w:tab w:val="left" w:pos="2835"/>
      </w:tabs>
    </w:pPr>
    <w:rPr>
      <w:sz w:val="19"/>
      <w:szCs w:val="19"/>
    </w:rPr>
  </w:style>
  <w:style w:type="paragraph" w:customStyle="1" w:styleId="82">
    <w:name w:val="Номер8"/>
    <w:basedOn w:val="72"/>
    <w:uiPriority w:val="99"/>
    <w:pPr>
      <w:tabs>
        <w:tab w:val="clear" w:pos="2835"/>
        <w:tab w:val="left" w:pos="3119"/>
      </w:tabs>
    </w:pPr>
  </w:style>
  <w:style w:type="paragraph" w:customStyle="1" w:styleId="92">
    <w:name w:val="Номер9"/>
    <w:basedOn w:val="82"/>
    <w:uiPriority w:val="99"/>
    <w:pPr>
      <w:tabs>
        <w:tab w:val="clear" w:pos="3119"/>
        <w:tab w:val="left" w:pos="3402"/>
      </w:tabs>
    </w:pPr>
  </w:style>
  <w:style w:type="paragraph" w:styleId="aff4">
    <w:name w:val="List Paragraph"/>
    <w:aliases w:val="Number Bullets,lp1,List Paragraph1,AC List 01"/>
    <w:basedOn w:val="a"/>
    <w:link w:val="aff5"/>
    <w:uiPriority w:val="99"/>
    <w:qFormat/>
    <w:pPr>
      <w:ind w:left="708"/>
    </w:pPr>
    <w:rPr>
      <w:rFonts w:ascii="Calibri" w:hAnsi="Calibri"/>
    </w:rPr>
  </w:style>
  <w:style w:type="paragraph" w:customStyle="1" w:styleId="aff6">
    <w:name w:val="Верхній і нижній колонтитули"/>
    <w:basedOn w:val="a"/>
    <w:uiPriority w:val="99"/>
    <w:rsid w:val="002C557A"/>
  </w:style>
  <w:style w:type="paragraph" w:styleId="aff7">
    <w:name w:val="footer"/>
    <w:basedOn w:val="a"/>
    <w:link w:val="aff8"/>
    <w:uiPriority w:val="99"/>
    <w:pPr>
      <w:tabs>
        <w:tab w:val="center" w:pos="4819"/>
        <w:tab w:val="right" w:pos="9639"/>
      </w:tabs>
    </w:pPr>
  </w:style>
  <w:style w:type="character" w:customStyle="1" w:styleId="aff8">
    <w:name w:val="Нижній колонтитул Знак"/>
    <w:basedOn w:val="a0"/>
    <w:link w:val="aff7"/>
    <w:uiPriority w:val="99"/>
    <w:semiHidden/>
    <w:rsid w:val="005919AF"/>
    <w:rPr>
      <w:rFonts w:ascii="Times New Roman" w:eastAsia="Times New Roman" w:hAnsi="Times New Roman" w:cs="Times New Roman"/>
      <w:sz w:val="24"/>
      <w:szCs w:val="24"/>
      <w:lang w:eastAsia="ru-RU"/>
    </w:rPr>
  </w:style>
  <w:style w:type="paragraph" w:styleId="aff9">
    <w:name w:val="header"/>
    <w:basedOn w:val="a"/>
    <w:link w:val="affa"/>
    <w:uiPriority w:val="99"/>
    <w:pPr>
      <w:tabs>
        <w:tab w:val="center" w:pos="4819"/>
        <w:tab w:val="right" w:pos="9639"/>
      </w:tabs>
    </w:pPr>
  </w:style>
  <w:style w:type="character" w:customStyle="1" w:styleId="affa">
    <w:name w:val="Верхній колонтитул Знак"/>
    <w:basedOn w:val="a0"/>
    <w:link w:val="aff9"/>
    <w:uiPriority w:val="99"/>
    <w:semiHidden/>
    <w:rsid w:val="005919AF"/>
    <w:rPr>
      <w:rFonts w:ascii="Times New Roman" w:eastAsia="Times New Roman" w:hAnsi="Times New Roman" w:cs="Times New Roman"/>
      <w:sz w:val="24"/>
      <w:szCs w:val="24"/>
      <w:lang w:eastAsia="ru-RU"/>
    </w:rPr>
  </w:style>
  <w:style w:type="paragraph" w:styleId="affb">
    <w:name w:val="Normal (Web)"/>
    <w:basedOn w:val="a"/>
    <w:uiPriority w:val="99"/>
    <w:pPr>
      <w:spacing w:beforeAutospacing="1" w:afterAutospacing="1"/>
    </w:pPr>
    <w:rPr>
      <w:lang w:eastAsia="uk-UA"/>
    </w:rPr>
  </w:style>
  <w:style w:type="paragraph" w:customStyle="1" w:styleId="affc">
    <w:name w:val="Тире"/>
    <w:basedOn w:val="a"/>
    <w:uiPriority w:val="99"/>
    <w:pPr>
      <w:spacing w:after="120"/>
      <w:ind w:left="284" w:hanging="284"/>
      <w:jc w:val="both"/>
    </w:pPr>
  </w:style>
  <w:style w:type="paragraph" w:customStyle="1" w:styleId="affd">
    <w:name w:val="Номер)"/>
    <w:basedOn w:val="a"/>
    <w:uiPriority w:val="99"/>
    <w:pPr>
      <w:spacing w:after="120"/>
      <w:ind w:left="720" w:hanging="360"/>
      <w:jc w:val="both"/>
    </w:pPr>
  </w:style>
  <w:style w:type="paragraph" w:styleId="affe">
    <w:name w:val="Title"/>
    <w:basedOn w:val="a"/>
    <w:next w:val="a"/>
    <w:link w:val="afff"/>
    <w:uiPriority w:val="99"/>
    <w:qFormat/>
    <w:pPr>
      <w:spacing w:before="240" w:after="60"/>
      <w:jc w:val="center"/>
      <w:outlineLvl w:val="0"/>
    </w:pPr>
    <w:rPr>
      <w:rFonts w:ascii="?? °µ" w:eastAsia="Batang" w:hAnsi="?? °µ" w:cs="?? °µ"/>
      <w:b/>
      <w:bCs/>
      <w:kern w:val="2"/>
      <w:sz w:val="32"/>
      <w:szCs w:val="32"/>
      <w:lang w:eastAsia="uk-UA"/>
    </w:rPr>
  </w:style>
  <w:style w:type="character" w:customStyle="1" w:styleId="afff">
    <w:name w:val="Назва Знак"/>
    <w:basedOn w:val="a0"/>
    <w:link w:val="affe"/>
    <w:uiPriority w:val="10"/>
    <w:rsid w:val="005919AF"/>
    <w:rPr>
      <w:rFonts w:asciiTheme="majorHAnsi" w:eastAsiaTheme="majorEastAsia" w:hAnsiTheme="majorHAnsi" w:cstheme="majorBidi"/>
      <w:b/>
      <w:bCs/>
      <w:kern w:val="28"/>
      <w:sz w:val="32"/>
      <w:szCs w:val="32"/>
      <w:lang w:eastAsia="ru-RU"/>
    </w:rPr>
  </w:style>
  <w:style w:type="paragraph" w:styleId="afff0">
    <w:name w:val="Subtitle"/>
    <w:basedOn w:val="a"/>
    <w:next w:val="a"/>
    <w:link w:val="afff1"/>
    <w:uiPriority w:val="99"/>
    <w:qFormat/>
    <w:pPr>
      <w:spacing w:after="60"/>
      <w:jc w:val="center"/>
      <w:outlineLvl w:val="1"/>
    </w:pPr>
    <w:rPr>
      <w:rFonts w:ascii="?? °µ" w:eastAsia="Batang" w:hAnsi="?? °µ" w:cs="?? °µ"/>
      <w:lang w:eastAsia="uk-UA"/>
    </w:rPr>
  </w:style>
  <w:style w:type="character" w:customStyle="1" w:styleId="afff1">
    <w:name w:val="Підзаголовок Знак"/>
    <w:basedOn w:val="a0"/>
    <w:link w:val="afff0"/>
    <w:uiPriority w:val="11"/>
    <w:rsid w:val="005919AF"/>
    <w:rPr>
      <w:rFonts w:asciiTheme="majorHAnsi" w:eastAsiaTheme="majorEastAsia" w:hAnsiTheme="majorHAnsi" w:cstheme="majorBidi"/>
      <w:sz w:val="24"/>
      <w:szCs w:val="24"/>
      <w:lang w:eastAsia="ru-RU"/>
    </w:rPr>
  </w:style>
  <w:style w:type="paragraph" w:customStyle="1" w:styleId="12">
    <w:name w:val="Цитата1"/>
    <w:basedOn w:val="a"/>
    <w:next w:val="a"/>
    <w:link w:val="IntenseQuoteChar"/>
    <w:uiPriority w:val="99"/>
    <w:rPr>
      <w:rFonts w:ascii="?? °µ" w:eastAsia="Batang" w:hAnsi="?? °µ"/>
      <w:b/>
      <w:bCs/>
      <w:i/>
      <w:iCs/>
      <w:sz w:val="22"/>
      <w:szCs w:val="22"/>
      <w:lang w:eastAsia="uk-UA"/>
    </w:rPr>
  </w:style>
  <w:style w:type="paragraph" w:customStyle="1" w:styleId="13">
    <w:name w:val="Насичена цитата1"/>
    <w:basedOn w:val="a"/>
    <w:next w:val="a"/>
    <w:uiPriority w:val="99"/>
    <w:pPr>
      <w:ind w:left="720" w:right="720"/>
    </w:pPr>
    <w:rPr>
      <w:rFonts w:ascii="?? °µ" w:eastAsia="Batang" w:hAnsi="?? °µ" w:cs="?? °µ"/>
      <w:b/>
      <w:bCs/>
      <w:i/>
      <w:iCs/>
      <w:sz w:val="22"/>
      <w:szCs w:val="22"/>
      <w:lang w:val="ru-RU"/>
    </w:rPr>
  </w:style>
  <w:style w:type="paragraph" w:styleId="HTML0">
    <w:name w:val="HTML Preformatted"/>
    <w:basedOn w:val="a"/>
    <w:link w:val="HTM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1">
    <w:name w:val="Стандартний HTML Знак"/>
    <w:basedOn w:val="a0"/>
    <w:link w:val="HTML0"/>
    <w:uiPriority w:val="99"/>
    <w:semiHidden/>
    <w:rsid w:val="005919AF"/>
    <w:rPr>
      <w:rFonts w:ascii="Courier New" w:eastAsia="Times New Roman" w:hAnsi="Courier New" w:cs="Courier New"/>
      <w:sz w:val="20"/>
      <w:szCs w:val="20"/>
      <w:lang w:eastAsia="ru-RU"/>
    </w:rPr>
  </w:style>
  <w:style w:type="paragraph" w:styleId="afff2">
    <w:name w:val="Body Text Indent"/>
    <w:basedOn w:val="a"/>
    <w:link w:val="afff3"/>
    <w:uiPriority w:val="99"/>
    <w:pPr>
      <w:spacing w:after="120"/>
      <w:ind w:left="283"/>
    </w:pPr>
    <w:rPr>
      <w:rFonts w:eastAsia="Batang"/>
    </w:rPr>
  </w:style>
  <w:style w:type="character" w:customStyle="1" w:styleId="afff3">
    <w:name w:val="Основний текст з відступом Знак"/>
    <w:basedOn w:val="a0"/>
    <w:link w:val="afff2"/>
    <w:uiPriority w:val="99"/>
    <w:semiHidden/>
    <w:rsid w:val="005919AF"/>
    <w:rPr>
      <w:rFonts w:ascii="Times New Roman" w:eastAsia="Times New Roman" w:hAnsi="Times New Roman" w:cs="Times New Roman"/>
      <w:sz w:val="24"/>
      <w:szCs w:val="24"/>
      <w:lang w:eastAsia="ru-RU"/>
    </w:rPr>
  </w:style>
  <w:style w:type="paragraph" w:customStyle="1" w:styleId="BodyTextIndent2Char">
    <w:name w:val="Body Text Indent 2 Char"/>
    <w:basedOn w:val="a"/>
    <w:uiPriority w:val="99"/>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paragraph" w:customStyle="1" w:styleId="410">
    <w:name w:val="Основной текст (4)1"/>
    <w:basedOn w:val="a"/>
    <w:link w:val="42"/>
    <w:uiPriority w:val="99"/>
    <w:pPr>
      <w:shd w:val="clear" w:color="auto" w:fill="FFFFFF"/>
      <w:spacing w:before="60" w:line="221" w:lineRule="exact"/>
      <w:jc w:val="center"/>
    </w:pPr>
    <w:rPr>
      <w:rFonts w:ascii="Calibri" w:eastAsia="Calibri" w:hAnsi="Calibri"/>
      <w:i/>
      <w:iCs/>
      <w:sz w:val="19"/>
      <w:szCs w:val="19"/>
      <w:u w:val="single"/>
      <w:shd w:val="clear" w:color="auto" w:fill="FFFFFF"/>
      <w:lang w:eastAsia="uk-UA"/>
    </w:rPr>
  </w:style>
  <w:style w:type="paragraph" w:styleId="24">
    <w:name w:val="Body Text Indent 2"/>
    <w:basedOn w:val="a"/>
    <w:link w:val="25"/>
    <w:uiPriority w:val="99"/>
    <w:semiHidden/>
    <w:pPr>
      <w:spacing w:after="120" w:line="480" w:lineRule="auto"/>
      <w:ind w:left="283"/>
    </w:pPr>
    <w:rPr>
      <w:rFonts w:eastAsia="Batang"/>
    </w:rPr>
  </w:style>
  <w:style w:type="character" w:customStyle="1" w:styleId="25">
    <w:name w:val="Основний текст з відступом 2 Знак"/>
    <w:basedOn w:val="a0"/>
    <w:link w:val="24"/>
    <w:uiPriority w:val="99"/>
    <w:semiHidden/>
    <w:rsid w:val="005919AF"/>
    <w:rPr>
      <w:rFonts w:ascii="Times New Roman" w:eastAsia="Times New Roman" w:hAnsi="Times New Roman" w:cs="Times New Roman"/>
      <w:sz w:val="24"/>
      <w:szCs w:val="24"/>
      <w:lang w:eastAsia="ru-RU"/>
    </w:rPr>
  </w:style>
  <w:style w:type="paragraph" w:customStyle="1" w:styleId="14">
    <w:name w:val="Абзац списку1"/>
    <w:basedOn w:val="a"/>
    <w:uiPriority w:val="99"/>
    <w:pPr>
      <w:ind w:left="720"/>
    </w:pPr>
    <w:rPr>
      <w:rFonts w:ascii="?? °µ" w:eastAsia="Batang" w:hAnsi="?? °µ" w:cs="?? °µ"/>
      <w:lang w:eastAsia="uk-UA"/>
    </w:rPr>
  </w:style>
  <w:style w:type="paragraph" w:customStyle="1" w:styleId="15">
    <w:name w:val="Абзац списка1"/>
    <w:basedOn w:val="a"/>
    <w:uiPriority w:val="99"/>
    <w:pPr>
      <w:ind w:left="720"/>
    </w:pPr>
    <w:rPr>
      <w:rFonts w:eastAsia="Batang"/>
    </w:rPr>
  </w:style>
  <w:style w:type="paragraph" w:customStyle="1" w:styleId="16">
    <w:name w:val="Рецензия1"/>
    <w:uiPriority w:val="99"/>
    <w:semiHidden/>
    <w:pPr>
      <w:suppressAutoHyphens/>
    </w:pPr>
    <w:rPr>
      <w:rFonts w:ascii="Times New Roman" w:eastAsia="Batang" w:hAnsi="Times New Roman" w:cs="Times New Roman"/>
      <w:sz w:val="24"/>
      <w:szCs w:val="24"/>
      <w:lang w:eastAsia="ru-RU"/>
    </w:rPr>
  </w:style>
  <w:style w:type="paragraph" w:customStyle="1" w:styleId="17">
    <w:name w:val="Звичайний1"/>
    <w:uiPriority w:val="99"/>
    <w:pPr>
      <w:suppressAutoHyphens/>
      <w:spacing w:line="276" w:lineRule="auto"/>
    </w:pPr>
    <w:rPr>
      <w:rFonts w:ascii="Arial" w:eastAsia="Times New Roman" w:hAnsi="Arial" w:cs="Arial"/>
      <w:color w:val="000000"/>
      <w:lang w:val="ru-RU" w:eastAsia="ru-RU"/>
    </w:rPr>
  </w:style>
  <w:style w:type="paragraph" w:customStyle="1" w:styleId="tbl-cod">
    <w:name w:val="tbl-cod"/>
    <w:basedOn w:val="a"/>
    <w:uiPriority w:val="99"/>
    <w:pPr>
      <w:spacing w:beforeAutospacing="1" w:afterAutospacing="1"/>
    </w:pPr>
    <w:rPr>
      <w:lang w:eastAsia="uk-UA"/>
    </w:rPr>
  </w:style>
  <w:style w:type="paragraph" w:customStyle="1" w:styleId="tbl-txt">
    <w:name w:val="tbl-txt"/>
    <w:basedOn w:val="a"/>
    <w:uiPriority w:val="99"/>
    <w:pPr>
      <w:spacing w:beforeAutospacing="1" w:afterAutospacing="1"/>
    </w:pPr>
    <w:rPr>
      <w:lang w:eastAsia="uk-UA"/>
    </w:rPr>
  </w:style>
  <w:style w:type="paragraph" w:customStyle="1" w:styleId="18">
    <w:name w:val="Обычный1"/>
    <w:uiPriority w:val="99"/>
    <w:pPr>
      <w:suppressAutoHyphens/>
    </w:pPr>
    <w:rPr>
      <w:rFonts w:ascii="Times New Roman" w:eastAsia="Times New Roman" w:hAnsi="Times New Roman" w:cs="Times New Roman"/>
      <w:sz w:val="24"/>
      <w:szCs w:val="20"/>
      <w:lang w:val="ru-RU" w:eastAsia="ru-RU"/>
    </w:rPr>
  </w:style>
  <w:style w:type="paragraph" w:customStyle="1" w:styleId="110">
    <w:name w:val="Заголовок 11"/>
    <w:basedOn w:val="18"/>
    <w:next w:val="18"/>
    <w:uiPriority w:val="99"/>
    <w:pPr>
      <w:keepNext/>
      <w:widowControl w:val="0"/>
      <w:snapToGrid w:val="0"/>
      <w:ind w:right="-6"/>
      <w:jc w:val="center"/>
      <w:outlineLvl w:val="0"/>
    </w:pPr>
    <w:rPr>
      <w:rFonts w:ascii="Arial" w:hAnsi="Arial" w:cs="Arial"/>
      <w:szCs w:val="24"/>
      <w:lang w:val="uk-UA"/>
    </w:rPr>
  </w:style>
  <w:style w:type="paragraph" w:customStyle="1" w:styleId="rvps2">
    <w:name w:val="rvps2"/>
    <w:basedOn w:val="a"/>
    <w:uiPriority w:val="99"/>
    <w:pPr>
      <w:spacing w:beforeAutospacing="1" w:afterAutospacing="1"/>
    </w:pPr>
    <w:rPr>
      <w:lang w:val="ru-RU"/>
    </w:rPr>
  </w:style>
  <w:style w:type="paragraph" w:styleId="afff4">
    <w:name w:val="No Spacing"/>
    <w:uiPriority w:val="99"/>
    <w:qFormat/>
    <w:pPr>
      <w:suppressAutoHyphens/>
    </w:pPr>
    <w:rPr>
      <w:rFonts w:eastAsia="Times New Roman"/>
      <w:lang w:val="ru-RU" w:eastAsia="ru-RU"/>
    </w:rPr>
  </w:style>
  <w:style w:type="paragraph" w:customStyle="1" w:styleId="19">
    <w:name w:val="Стиль1"/>
    <w:basedOn w:val="afff4"/>
    <w:uiPriority w:val="99"/>
    <w:pPr>
      <w:spacing w:line="276" w:lineRule="auto"/>
    </w:pPr>
    <w:rPr>
      <w:rFonts w:ascii="Times New Roman" w:eastAsia="Batang" w:hAnsi="Times New Roman" w:cs="Times New Roman"/>
      <w:sz w:val="24"/>
      <w:szCs w:val="24"/>
    </w:rPr>
  </w:style>
  <w:style w:type="paragraph" w:customStyle="1" w:styleId="26">
    <w:name w:val="Стиль2"/>
    <w:basedOn w:val="afff4"/>
    <w:uiPriority w:val="99"/>
    <w:pPr>
      <w:spacing w:line="276" w:lineRule="auto"/>
    </w:pPr>
    <w:rPr>
      <w:rFonts w:ascii="Times New Roman" w:eastAsia="Batang" w:hAnsi="Times New Roman" w:cs="Times New Roman"/>
      <w:b/>
      <w:bCs/>
      <w:sz w:val="24"/>
      <w:szCs w:val="24"/>
      <w:lang w:val="uk-UA"/>
    </w:rPr>
  </w:style>
  <w:style w:type="paragraph" w:customStyle="1" w:styleId="33">
    <w:name w:val="Стиль3"/>
    <w:basedOn w:val="afff4"/>
    <w:uiPriority w:val="99"/>
    <w:rPr>
      <w:b/>
      <w:bCs/>
    </w:rPr>
  </w:style>
  <w:style w:type="paragraph" w:customStyle="1" w:styleId="45">
    <w:name w:val="Стиль4"/>
    <w:basedOn w:val="afff4"/>
    <w:uiPriority w:val="99"/>
    <w:pPr>
      <w:spacing w:line="276" w:lineRule="auto"/>
      <w:jc w:val="center"/>
    </w:pPr>
    <w:rPr>
      <w:rFonts w:ascii="Times New Roman" w:eastAsia="Batang" w:hAnsi="Times New Roman" w:cs="Times New Roman"/>
      <w:b/>
      <w:bCs/>
      <w:sz w:val="20"/>
      <w:szCs w:val="20"/>
    </w:rPr>
  </w:style>
  <w:style w:type="paragraph" w:customStyle="1" w:styleId="53">
    <w:name w:val="Основной текст5"/>
    <w:basedOn w:val="a"/>
    <w:uiPriority w:val="99"/>
    <w:pPr>
      <w:widowControl w:val="0"/>
      <w:shd w:val="clear" w:color="auto" w:fill="FFFFFF"/>
      <w:spacing w:line="240" w:lineRule="atLeast"/>
      <w:ind w:hanging="560"/>
    </w:pPr>
    <w:rPr>
      <w:rFonts w:eastAsia="Calibri"/>
      <w:spacing w:val="3"/>
      <w:sz w:val="21"/>
      <w:szCs w:val="21"/>
      <w:lang w:val="ru-RU"/>
    </w:rPr>
  </w:style>
  <w:style w:type="paragraph" w:customStyle="1" w:styleId="27">
    <w:name w:val="Обычный2"/>
    <w:uiPriority w:val="99"/>
    <w:pPr>
      <w:suppressAutoHyphens/>
    </w:pPr>
    <w:rPr>
      <w:rFonts w:ascii="Times New Roman" w:eastAsia="Times New Roman" w:hAnsi="Times New Roman" w:cs="Times New Roman"/>
      <w:sz w:val="24"/>
      <w:szCs w:val="24"/>
      <w:lang w:val="ru-RU" w:eastAsia="ru-RU"/>
    </w:rPr>
  </w:style>
  <w:style w:type="paragraph" w:customStyle="1" w:styleId="TOC7Char">
    <w:name w:val="TOC 7 Char"/>
    <w:basedOn w:val="a"/>
    <w:uiPriority w:val="99"/>
    <w:pPr>
      <w:shd w:val="clear" w:color="auto" w:fill="FFFFFF"/>
      <w:spacing w:after="480" w:line="250" w:lineRule="exact"/>
    </w:pPr>
    <w:rPr>
      <w:rFonts w:eastAsia="Calibri"/>
      <w:sz w:val="19"/>
      <w:szCs w:val="19"/>
      <w:lang w:val="ru-RU"/>
    </w:rPr>
  </w:style>
  <w:style w:type="paragraph" w:customStyle="1" w:styleId="28">
    <w:name w:val="Абзац списка2"/>
    <w:basedOn w:val="a"/>
    <w:uiPriority w:val="99"/>
    <w:pPr>
      <w:ind w:left="720"/>
      <w:contextualSpacing/>
    </w:pPr>
    <w:rPr>
      <w:rFonts w:eastAsia="Calibri"/>
    </w:rPr>
  </w:style>
  <w:style w:type="table" w:styleId="afff5">
    <w:name w:val="Table Grid"/>
    <w:basedOn w:val="a1"/>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pPr>
      <w:suppressAutoHyphens/>
    </w:pPr>
    <w:rPr>
      <w:sz w:val="20"/>
      <w:szCs w:val="20"/>
      <w:lang w:val="ru-RU" w:eastAsia="ru-RU"/>
    </w:rPr>
    <w:tblPr>
      <w:tblCellMar>
        <w:top w:w="0" w:type="dxa"/>
        <w:left w:w="0" w:type="dxa"/>
        <w:bottom w:w="0" w:type="dxa"/>
        <w:right w:w="0" w:type="dxa"/>
      </w:tblCellMar>
    </w:tblPr>
  </w:style>
  <w:style w:type="character" w:customStyle="1" w:styleId="aff5">
    <w:name w:val="Абзац списку Знак"/>
    <w:aliases w:val="Number Bullets Знак,lp1 Знак,List Paragraph1 Знак,AC List 01 Знак"/>
    <w:link w:val="aff4"/>
    <w:uiPriority w:val="99"/>
    <w:locked/>
    <w:rsid w:val="000F5409"/>
    <w:rPr>
      <w:rFonts w:eastAsia="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037821">
      <w:bodyDiv w:val="1"/>
      <w:marLeft w:val="0"/>
      <w:marRight w:val="0"/>
      <w:marTop w:val="0"/>
      <w:marBottom w:val="0"/>
      <w:divBdr>
        <w:top w:val="none" w:sz="0" w:space="0" w:color="auto"/>
        <w:left w:val="none" w:sz="0" w:space="0" w:color="auto"/>
        <w:bottom w:val="none" w:sz="0" w:space="0" w:color="auto"/>
        <w:right w:val="none" w:sz="0" w:space="0" w:color="auto"/>
      </w:divBdr>
    </w:div>
    <w:div w:id="183606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3352</Words>
  <Characters>1912</Characters>
  <Application>Microsoft Office Word</Application>
  <DocSecurity>0</DocSecurity>
  <Lines>15</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subject/>
  <dc:creator/>
  <cp:keywords/>
  <dc:description/>
  <cp:lastModifiedBy>admin</cp:lastModifiedBy>
  <cp:revision>31</cp:revision>
  <cp:lastPrinted>2023-03-08T12:33:00Z</cp:lastPrinted>
  <dcterms:created xsi:type="dcterms:W3CDTF">2023-12-01T11:47:00Z</dcterms:created>
  <dcterms:modified xsi:type="dcterms:W3CDTF">2026-05-18T12:05:00Z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