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17DB" w14:textId="77777777" w:rsidR="00293DB8" w:rsidRPr="0013583D" w:rsidRDefault="00293DB8" w:rsidP="0013583D">
      <w:pPr>
        <w:pStyle w:val="1ShiftAlt"/>
        <w:spacing w:line="240" w:lineRule="auto"/>
        <w:ind w:left="6237"/>
        <w:jc w:val="both"/>
        <w:rPr>
          <w:rFonts w:cs="Times New Roman"/>
          <w:i w:val="0"/>
          <w:sz w:val="20"/>
          <w:szCs w:val="24"/>
        </w:rPr>
      </w:pPr>
      <w:r w:rsidRPr="0013583D">
        <w:rPr>
          <w:rFonts w:cs="Times New Roman"/>
          <w:i w:val="0"/>
          <w:sz w:val="20"/>
          <w:szCs w:val="24"/>
        </w:rPr>
        <w:t xml:space="preserve">Додаток </w:t>
      </w:r>
      <w:r w:rsidR="00DD46BB" w:rsidRPr="0013583D">
        <w:rPr>
          <w:rFonts w:cs="Times New Roman"/>
          <w:i w:val="0"/>
          <w:sz w:val="20"/>
          <w:szCs w:val="24"/>
          <w:lang w:val="ru-RU"/>
        </w:rPr>
        <w:t>3</w:t>
      </w:r>
    </w:p>
    <w:p w14:paraId="280B0B45" w14:textId="77777777" w:rsidR="00293DB8" w:rsidRPr="0013583D" w:rsidRDefault="00293DB8" w:rsidP="0013583D">
      <w:pPr>
        <w:pStyle w:val="1ShiftAlt"/>
        <w:spacing w:line="240" w:lineRule="auto"/>
        <w:ind w:left="6237"/>
        <w:jc w:val="both"/>
        <w:rPr>
          <w:rFonts w:cs="Times New Roman"/>
          <w:i w:val="0"/>
          <w:sz w:val="20"/>
          <w:szCs w:val="24"/>
        </w:rPr>
      </w:pPr>
      <w:r w:rsidRPr="0013583D">
        <w:rPr>
          <w:rFonts w:cs="Times New Roman"/>
          <w:i w:val="0"/>
          <w:sz w:val="20"/>
          <w:szCs w:val="24"/>
        </w:rPr>
        <w:t xml:space="preserve">до Порядку організації планування </w:t>
      </w:r>
    </w:p>
    <w:p w14:paraId="4ABC2052" w14:textId="77777777" w:rsidR="00293DB8" w:rsidRPr="0013583D" w:rsidRDefault="00293DB8" w:rsidP="0013583D">
      <w:pPr>
        <w:pStyle w:val="1ShiftAlt"/>
        <w:spacing w:line="240" w:lineRule="auto"/>
        <w:ind w:left="6237"/>
        <w:jc w:val="both"/>
        <w:rPr>
          <w:rFonts w:cs="Times New Roman"/>
          <w:i w:val="0"/>
          <w:sz w:val="20"/>
          <w:szCs w:val="24"/>
        </w:rPr>
      </w:pPr>
      <w:r w:rsidRPr="0013583D">
        <w:rPr>
          <w:rFonts w:cs="Times New Roman"/>
          <w:i w:val="0"/>
          <w:sz w:val="20"/>
          <w:szCs w:val="24"/>
        </w:rPr>
        <w:t>та проведення публічних закупівель</w:t>
      </w:r>
    </w:p>
    <w:p w14:paraId="2E30C3DB" w14:textId="77777777" w:rsidR="00293DB8" w:rsidRPr="0013583D" w:rsidRDefault="00293DB8" w:rsidP="0013583D">
      <w:pPr>
        <w:pStyle w:val="1ShiftAlt"/>
        <w:spacing w:line="240" w:lineRule="auto"/>
        <w:ind w:left="6237"/>
        <w:jc w:val="both"/>
        <w:rPr>
          <w:rFonts w:cs="Times New Roman"/>
          <w:i w:val="0"/>
          <w:sz w:val="20"/>
          <w:szCs w:val="24"/>
        </w:rPr>
      </w:pPr>
      <w:r w:rsidRPr="0013583D">
        <w:rPr>
          <w:rFonts w:cs="Times New Roman"/>
          <w:i w:val="0"/>
          <w:sz w:val="20"/>
          <w:szCs w:val="24"/>
        </w:rPr>
        <w:t>в Державній митній службі України</w:t>
      </w:r>
    </w:p>
    <w:p w14:paraId="1FD668C6" w14:textId="77777777" w:rsidR="00293DB8" w:rsidRPr="0013583D" w:rsidRDefault="00293DB8" w:rsidP="0013583D">
      <w:pPr>
        <w:pStyle w:val="1ShiftAlt"/>
        <w:spacing w:line="240" w:lineRule="auto"/>
        <w:ind w:left="6237"/>
        <w:jc w:val="both"/>
        <w:rPr>
          <w:rFonts w:cs="Times New Roman"/>
          <w:i w:val="0"/>
          <w:sz w:val="20"/>
          <w:szCs w:val="24"/>
        </w:rPr>
      </w:pPr>
      <w:r w:rsidRPr="0013583D">
        <w:rPr>
          <w:rFonts w:cs="Times New Roman"/>
          <w:i w:val="0"/>
          <w:sz w:val="20"/>
          <w:szCs w:val="24"/>
        </w:rPr>
        <w:t>(пункт 3.3 розділу ІІІ)</w:t>
      </w:r>
    </w:p>
    <w:p w14:paraId="7F7E40F4" w14:textId="77777777" w:rsidR="009610A5" w:rsidRPr="00293DB8" w:rsidRDefault="009610A5" w:rsidP="00B1050A">
      <w:pPr>
        <w:pStyle w:val="1ShiftAlt"/>
        <w:jc w:val="left"/>
        <w:rPr>
          <w:rFonts w:cs="Times New Roman"/>
          <w:i w:val="0"/>
          <w:szCs w:val="24"/>
        </w:rPr>
      </w:pPr>
    </w:p>
    <w:p w14:paraId="298EC65B" w14:textId="77777777" w:rsidR="009610A5" w:rsidRPr="00293DB8" w:rsidRDefault="009610A5" w:rsidP="009610A5">
      <w:pPr>
        <w:pStyle w:val="1ShiftAlt"/>
        <w:rPr>
          <w:rFonts w:cs="Times New Roman"/>
          <w:szCs w:val="24"/>
        </w:rPr>
      </w:pPr>
    </w:p>
    <w:p w14:paraId="655C5252" w14:textId="77777777" w:rsidR="009610A5" w:rsidRPr="00293DB8" w:rsidRDefault="009610A5" w:rsidP="009610A5">
      <w:pPr>
        <w:pStyle w:val="1ShiftAlt"/>
        <w:jc w:val="center"/>
        <w:rPr>
          <w:rFonts w:cs="Times New Roman"/>
          <w:i w:val="0"/>
          <w:szCs w:val="24"/>
        </w:rPr>
      </w:pPr>
      <w:r w:rsidRPr="00293DB8">
        <w:rPr>
          <w:rFonts w:cs="Times New Roman"/>
          <w:i w:val="0"/>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1CEF5A6" w14:textId="77777777" w:rsidR="009610A5" w:rsidRPr="00B25403" w:rsidRDefault="009610A5" w:rsidP="009610A5">
      <w:pPr>
        <w:pStyle w:val="1ShiftAlt"/>
        <w:rPr>
          <w:rFonts w:cs="Times New Roman"/>
          <w:b/>
          <w:i w:val="0"/>
          <w:szCs w:val="24"/>
        </w:rPr>
      </w:pPr>
    </w:p>
    <w:p w14:paraId="1BB29D53" w14:textId="465B4C78" w:rsidR="009610A5" w:rsidRPr="00530D55" w:rsidRDefault="009610A5" w:rsidP="0013583D">
      <w:pPr>
        <w:pStyle w:val="a"/>
        <w:keepNext w:val="0"/>
        <w:jc w:val="both"/>
        <w:rPr>
          <w:b w:val="0"/>
          <w:sz w:val="24"/>
        </w:rPr>
      </w:pPr>
      <w:r w:rsidRPr="00530D55">
        <w:rPr>
          <w:b w:val="0"/>
          <w:sz w:val="24"/>
        </w:rPr>
        <w:t>Предмет закупівлі: (зазначається назва предмет</w:t>
      </w:r>
      <w:r w:rsidR="00D82B1A" w:rsidRPr="00530D55">
        <w:rPr>
          <w:b w:val="0"/>
          <w:sz w:val="24"/>
        </w:rPr>
        <w:t>а</w:t>
      </w:r>
      <w:r w:rsidRPr="00530D55">
        <w:rPr>
          <w:b w:val="0"/>
          <w:sz w:val="24"/>
        </w:rPr>
        <w:t xml:space="preserve"> закупівлі та код  ДК 021:2015 із застосуванням Єдиного закупівельного словника (див. п</w:t>
      </w:r>
      <w:r w:rsidR="00D82B1A" w:rsidRPr="00530D55">
        <w:rPr>
          <w:b w:val="0"/>
          <w:sz w:val="24"/>
        </w:rPr>
        <w:t>ункт</w:t>
      </w:r>
      <w:r w:rsidRPr="00530D55">
        <w:rPr>
          <w:b w:val="0"/>
          <w:sz w:val="24"/>
        </w:rPr>
        <w:t xml:space="preserve"> 2.3 розділу ІІ Порядку</w:t>
      </w:r>
      <w:r w:rsidR="00D82B1A" w:rsidRPr="00530D55">
        <w:rPr>
          <w:b w:val="0"/>
          <w:sz w:val="24"/>
        </w:rPr>
        <w:t xml:space="preserve"> організації планування та проведення публічних закупівель в Державній митній службі України</w:t>
      </w:r>
      <w:r w:rsidRPr="00530D55">
        <w:rPr>
          <w:b w:val="0"/>
          <w:sz w:val="24"/>
        </w:rPr>
        <w:t>))</w:t>
      </w:r>
      <w:r w:rsidR="00B04E5F" w:rsidRPr="00530D55">
        <w:rPr>
          <w:b w:val="0"/>
          <w:sz w:val="24"/>
        </w:rPr>
        <w:t xml:space="preserve">: </w:t>
      </w:r>
      <w:r w:rsidR="00340454" w:rsidRPr="00530D55">
        <w:rPr>
          <w:b w:val="0"/>
          <w:sz w:val="24"/>
          <w:u w:val="single"/>
        </w:rPr>
        <w:t>ДК 021:2015 50410000-9 Послуги з ремонту і технічного обслуговування вимірювальних, випробувальних і контрольних приладів (Технічне обслуговування та ремонт автомобільних ваг)</w:t>
      </w:r>
      <w:r w:rsidR="006E64EB">
        <w:rPr>
          <w:b w:val="0"/>
          <w:sz w:val="24"/>
          <w:u w:val="single"/>
        </w:rPr>
        <w:t xml:space="preserve">, ідентифікатор закупівлі </w:t>
      </w:r>
      <w:r w:rsidR="006E64EB" w:rsidRPr="006E64EB">
        <w:rPr>
          <w:b w:val="0"/>
          <w:sz w:val="24"/>
          <w:u w:val="single"/>
        </w:rPr>
        <w:t>UA-2026-05-27-008266-a</w:t>
      </w:r>
      <w:r w:rsidR="006E64EB">
        <w:rPr>
          <w:b w:val="0"/>
          <w:sz w:val="24"/>
          <w:u w:val="single"/>
        </w:rPr>
        <w:t>.</w:t>
      </w:r>
    </w:p>
    <w:p w14:paraId="2E4A3F96" w14:textId="77777777" w:rsidR="009610A5" w:rsidRPr="00530D55" w:rsidRDefault="009610A5" w:rsidP="0013583D">
      <w:pPr>
        <w:pStyle w:val="a"/>
        <w:keepNext w:val="0"/>
        <w:numPr>
          <w:ilvl w:val="0"/>
          <w:numId w:val="0"/>
        </w:numPr>
        <w:spacing w:before="0" w:after="0"/>
        <w:ind w:left="709"/>
        <w:jc w:val="both"/>
        <w:rPr>
          <w:b w:val="0"/>
          <w:sz w:val="24"/>
        </w:rPr>
      </w:pPr>
    </w:p>
    <w:p w14:paraId="71762D70" w14:textId="77777777" w:rsidR="009610A5" w:rsidRPr="00B840B9" w:rsidRDefault="009610A5" w:rsidP="0013583D">
      <w:pPr>
        <w:pStyle w:val="a"/>
        <w:keepNext w:val="0"/>
        <w:spacing w:before="0" w:after="0"/>
        <w:jc w:val="both"/>
        <w:rPr>
          <w:b w:val="0"/>
          <w:sz w:val="24"/>
          <w:u w:val="single"/>
        </w:rPr>
      </w:pPr>
      <w:r w:rsidRPr="00B840B9">
        <w:rPr>
          <w:b w:val="0"/>
          <w:sz w:val="24"/>
        </w:rPr>
        <w:t>Обґрунтування доцільності закупівлі  (чим зумовлена необхідність закупівлі, мета закупівлі, посилання на вимоги чинного законодавства)</w:t>
      </w:r>
      <w:r w:rsidR="00530D55" w:rsidRPr="00B840B9">
        <w:rPr>
          <w:b w:val="0"/>
          <w:sz w:val="24"/>
        </w:rPr>
        <w:t xml:space="preserve">: </w:t>
      </w:r>
      <w:r w:rsidR="00530D55" w:rsidRPr="00B840B9">
        <w:rPr>
          <w:b w:val="0"/>
          <w:sz w:val="24"/>
          <w:u w:val="single"/>
        </w:rPr>
        <w:t xml:space="preserve">з метою забезпечення </w:t>
      </w:r>
      <w:r w:rsidR="00B840B9" w:rsidRPr="00B840B9">
        <w:rPr>
          <w:b w:val="0"/>
          <w:sz w:val="24"/>
          <w:u w:val="single"/>
        </w:rPr>
        <w:t>безперебійної роботи та функціонування</w:t>
      </w:r>
      <w:r w:rsidR="00E007F0" w:rsidRPr="00B840B9">
        <w:rPr>
          <w:b w:val="0"/>
          <w:sz w:val="24"/>
          <w:u w:val="single"/>
        </w:rPr>
        <w:t xml:space="preserve">технічних засобів митного контролю </w:t>
      </w:r>
      <w:r w:rsidR="00530D55" w:rsidRPr="00B840B9">
        <w:rPr>
          <w:b w:val="0"/>
          <w:sz w:val="24"/>
          <w:u w:val="single"/>
        </w:rPr>
        <w:t xml:space="preserve">митниці відповідно до пункту </w:t>
      </w:r>
      <w:r w:rsidR="00E007F0" w:rsidRPr="00B840B9">
        <w:rPr>
          <w:b w:val="0"/>
          <w:sz w:val="24"/>
          <w:u w:val="single"/>
        </w:rPr>
        <w:t>1</w:t>
      </w:r>
      <w:r w:rsidR="00D26738" w:rsidRPr="00B840B9">
        <w:rPr>
          <w:b w:val="0"/>
          <w:sz w:val="24"/>
          <w:u w:val="single"/>
        </w:rPr>
        <w:t>р</w:t>
      </w:r>
      <w:r w:rsidR="00501033" w:rsidRPr="00B840B9">
        <w:rPr>
          <w:b w:val="0"/>
          <w:sz w:val="24"/>
          <w:u w:val="single"/>
        </w:rPr>
        <w:t>озділу ІІ</w:t>
      </w:r>
      <w:r w:rsidR="00530D55" w:rsidRPr="00B840B9">
        <w:rPr>
          <w:b w:val="0"/>
          <w:sz w:val="24"/>
          <w:u w:val="single"/>
        </w:rPr>
        <w:t xml:space="preserve"> Положення про управління технічних засобів митного контролю Волинської митниці, Закону України від 05.06.2014 №1314-VII«Про метрологію та метрологічну діяльність»</w:t>
      </w:r>
    </w:p>
    <w:p w14:paraId="5DBA1A9F" w14:textId="77777777" w:rsidR="00736668" w:rsidRPr="00530D55" w:rsidRDefault="00736668" w:rsidP="00F7588C">
      <w:pPr>
        <w:pStyle w:val="a"/>
        <w:keepNext w:val="0"/>
        <w:numPr>
          <w:ilvl w:val="0"/>
          <w:numId w:val="0"/>
        </w:numPr>
        <w:spacing w:before="0" w:after="0"/>
        <w:jc w:val="both"/>
        <w:rPr>
          <w:b w:val="0"/>
          <w:sz w:val="24"/>
        </w:rPr>
      </w:pPr>
    </w:p>
    <w:p w14:paraId="479C2632" w14:textId="77777777" w:rsidR="009610A5" w:rsidRPr="00680BC8" w:rsidRDefault="00B1050A" w:rsidP="0013583D">
      <w:pPr>
        <w:pStyle w:val="a"/>
        <w:keepNext w:val="0"/>
        <w:spacing w:before="0" w:after="0"/>
        <w:jc w:val="both"/>
        <w:rPr>
          <w:b w:val="0"/>
          <w:sz w:val="24"/>
        </w:rPr>
      </w:pPr>
      <w:r>
        <w:rPr>
          <w:b w:val="0"/>
          <w:sz w:val="24"/>
        </w:rPr>
        <w:t xml:space="preserve">Обґрунтування обсягів закупівлі: </w:t>
      </w:r>
      <w:r w:rsidRPr="00B1050A">
        <w:rPr>
          <w:b w:val="0"/>
          <w:sz w:val="24"/>
          <w:u w:val="single"/>
        </w:rPr>
        <w:t xml:space="preserve">обсяги закупівлі визначено на підставі наявної потреби Замовника </w:t>
      </w:r>
      <w:r w:rsidR="00FB4320">
        <w:rPr>
          <w:b w:val="0"/>
          <w:sz w:val="24"/>
          <w:u w:val="single"/>
        </w:rPr>
        <w:t>відповідно до кошторисних призн</w:t>
      </w:r>
      <w:r w:rsidR="00C84C30">
        <w:rPr>
          <w:b w:val="0"/>
          <w:sz w:val="24"/>
          <w:u w:val="single"/>
        </w:rPr>
        <w:t>ачень Волинської митниці на 2026</w:t>
      </w:r>
      <w:r w:rsidR="00FB4320">
        <w:rPr>
          <w:b w:val="0"/>
          <w:sz w:val="24"/>
          <w:u w:val="single"/>
        </w:rPr>
        <w:t xml:space="preserve"> рік.</w:t>
      </w:r>
    </w:p>
    <w:p w14:paraId="4C721D3C" w14:textId="77777777" w:rsidR="009610A5" w:rsidRPr="00530D55" w:rsidRDefault="009610A5" w:rsidP="0013583D">
      <w:pPr>
        <w:pStyle w:val="a"/>
        <w:keepNext w:val="0"/>
        <w:numPr>
          <w:ilvl w:val="0"/>
          <w:numId w:val="0"/>
        </w:numPr>
        <w:spacing w:before="0" w:after="0"/>
        <w:ind w:left="709"/>
        <w:jc w:val="both"/>
        <w:rPr>
          <w:b w:val="0"/>
          <w:sz w:val="24"/>
        </w:rPr>
      </w:pPr>
    </w:p>
    <w:p w14:paraId="50D8752A" w14:textId="77777777" w:rsidR="009610A5" w:rsidRPr="0023301C" w:rsidRDefault="009610A5" w:rsidP="0023301C">
      <w:pPr>
        <w:pStyle w:val="a"/>
        <w:keepNext w:val="0"/>
        <w:tabs>
          <w:tab w:val="num" w:pos="6379"/>
        </w:tabs>
        <w:spacing w:before="0" w:after="0"/>
        <w:jc w:val="both"/>
        <w:rPr>
          <w:b w:val="0"/>
          <w:sz w:val="24"/>
          <w:u w:val="single"/>
        </w:rPr>
      </w:pPr>
      <w:r w:rsidRPr="0023301C">
        <w:rPr>
          <w:b w:val="0"/>
          <w:sz w:val="24"/>
        </w:rPr>
        <w:t xml:space="preserve">Обґрунтування технічних та </w:t>
      </w:r>
      <w:r w:rsidR="00D82B1A" w:rsidRPr="0023301C">
        <w:rPr>
          <w:b w:val="0"/>
          <w:sz w:val="24"/>
        </w:rPr>
        <w:t>якісних характеристик закупівлі</w:t>
      </w:r>
      <w:r w:rsidR="001C5058" w:rsidRPr="0023301C">
        <w:rPr>
          <w:b w:val="0"/>
          <w:sz w:val="24"/>
        </w:rPr>
        <w:t xml:space="preserve">. </w:t>
      </w:r>
      <w:r w:rsidR="001C5058" w:rsidRPr="0023301C">
        <w:rPr>
          <w:b w:val="0"/>
          <w:sz w:val="24"/>
          <w:u w:val="single"/>
        </w:rPr>
        <w:t xml:space="preserve">Технічні та </w:t>
      </w:r>
      <w:r w:rsidRPr="0023301C">
        <w:rPr>
          <w:b w:val="0"/>
          <w:sz w:val="24"/>
          <w:u w:val="single"/>
        </w:rPr>
        <w:t xml:space="preserve">якісні </w:t>
      </w:r>
      <w:r w:rsidR="001C5058" w:rsidRPr="0023301C">
        <w:rPr>
          <w:b w:val="0"/>
          <w:sz w:val="24"/>
          <w:u w:val="single"/>
        </w:rPr>
        <w:t>характеристики визначено згі</w:t>
      </w:r>
      <w:r w:rsidRPr="0023301C">
        <w:rPr>
          <w:b w:val="0"/>
          <w:sz w:val="24"/>
          <w:u w:val="single"/>
        </w:rPr>
        <w:t>дно до</w:t>
      </w:r>
      <w:r w:rsidR="001C5058" w:rsidRPr="0023301C">
        <w:rPr>
          <w:b w:val="0"/>
          <w:sz w:val="24"/>
          <w:u w:val="single"/>
        </w:rPr>
        <w:t xml:space="preserve"> вимог технічної експлуатації засобів вимірювальної техніки </w:t>
      </w:r>
      <w:r w:rsidR="0023301C" w:rsidRPr="0023301C">
        <w:rPr>
          <w:b w:val="0"/>
          <w:sz w:val="24"/>
          <w:u w:val="single"/>
        </w:rPr>
        <w:t xml:space="preserve">відповідно до Закону України від 05.06.2014 №1314-VII «Про метрологію та метрологічну діяльність», технічних паспортів на автомобільні ваги, </w:t>
      </w:r>
      <w:r w:rsidRPr="0023301C">
        <w:rPr>
          <w:b w:val="0"/>
          <w:sz w:val="24"/>
          <w:u w:val="single"/>
        </w:rPr>
        <w:t>та з урахуванням загальноприйнятих норм і стандартів для зазначеного предмета закупівлі</w:t>
      </w:r>
      <w:r w:rsidR="001C5058" w:rsidRPr="0023301C">
        <w:rPr>
          <w:b w:val="0"/>
          <w:sz w:val="24"/>
          <w:u w:val="single"/>
        </w:rPr>
        <w:t>.</w:t>
      </w:r>
    </w:p>
    <w:p w14:paraId="1B13BB74" w14:textId="77777777" w:rsidR="009610A5" w:rsidRPr="0023301C" w:rsidRDefault="009610A5" w:rsidP="0013583D">
      <w:pPr>
        <w:pStyle w:val="a"/>
        <w:keepNext w:val="0"/>
        <w:numPr>
          <w:ilvl w:val="0"/>
          <w:numId w:val="0"/>
        </w:numPr>
        <w:spacing w:before="0" w:after="0"/>
        <w:ind w:left="709"/>
        <w:jc w:val="both"/>
        <w:rPr>
          <w:b w:val="0"/>
          <w:sz w:val="24"/>
        </w:rPr>
      </w:pPr>
    </w:p>
    <w:p w14:paraId="5F0B19E5" w14:textId="77777777" w:rsidR="009610A5" w:rsidRPr="00B25403" w:rsidRDefault="009610A5" w:rsidP="0013583D">
      <w:pPr>
        <w:pStyle w:val="a"/>
        <w:keepNext w:val="0"/>
        <w:numPr>
          <w:ilvl w:val="0"/>
          <w:numId w:val="0"/>
        </w:numPr>
        <w:spacing w:before="0" w:after="0"/>
        <w:ind w:firstLine="709"/>
        <w:jc w:val="both"/>
        <w:rPr>
          <w:b w:val="0"/>
          <w:i/>
          <w:sz w:val="24"/>
        </w:rPr>
      </w:pPr>
      <w:r w:rsidRPr="00530D55">
        <w:rPr>
          <w:b w:val="0"/>
          <w:sz w:val="24"/>
        </w:rPr>
        <w:t xml:space="preserve">5. Обґрунтування бюджетного призначення та/або очікуваної вартості предмета закупівлі. </w:t>
      </w:r>
      <w:r w:rsidR="00B1050A" w:rsidRPr="00B1050A">
        <w:rPr>
          <w:b w:val="0"/>
          <w:sz w:val="24"/>
          <w:u w:val="single"/>
        </w:rPr>
        <w:t>Розрахунок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w:t>
      </w:r>
      <w:r w:rsidR="006A1E76">
        <w:rPr>
          <w:b w:val="0"/>
          <w:sz w:val="24"/>
          <w:u w:val="single"/>
        </w:rPr>
        <w:t xml:space="preserve"> 18.02.2020 №275 та становить 90</w:t>
      </w:r>
      <w:r w:rsidR="00FB4320">
        <w:rPr>
          <w:b w:val="0"/>
          <w:sz w:val="24"/>
          <w:u w:val="single"/>
        </w:rPr>
        <w:t> </w:t>
      </w:r>
      <w:r w:rsidR="00B1050A" w:rsidRPr="00B1050A">
        <w:rPr>
          <w:b w:val="0"/>
          <w:sz w:val="24"/>
          <w:u w:val="single"/>
        </w:rPr>
        <w:t>000</w:t>
      </w:r>
      <w:r w:rsidR="00FB4320">
        <w:rPr>
          <w:b w:val="0"/>
          <w:sz w:val="24"/>
          <w:u w:val="single"/>
        </w:rPr>
        <w:t>,</w:t>
      </w:r>
      <w:r w:rsidR="00B1050A" w:rsidRPr="00B1050A">
        <w:rPr>
          <w:b w:val="0"/>
          <w:sz w:val="24"/>
          <w:u w:val="single"/>
        </w:rPr>
        <w:t>00 грн.</w:t>
      </w:r>
    </w:p>
    <w:p w14:paraId="47ED4E57" w14:textId="77777777" w:rsidR="009610A5" w:rsidRPr="00B25403" w:rsidRDefault="009610A5" w:rsidP="0013583D">
      <w:pPr>
        <w:pStyle w:val="a"/>
        <w:keepNext w:val="0"/>
        <w:numPr>
          <w:ilvl w:val="0"/>
          <w:numId w:val="0"/>
        </w:numPr>
        <w:spacing w:before="0" w:after="0"/>
        <w:ind w:firstLine="709"/>
        <w:jc w:val="both"/>
        <w:rPr>
          <w:b w:val="0"/>
          <w:i/>
          <w:sz w:val="24"/>
        </w:rPr>
      </w:pPr>
    </w:p>
    <w:p w14:paraId="75E34BE0" w14:textId="77777777" w:rsidR="009610A5" w:rsidRDefault="009610A5" w:rsidP="0013583D">
      <w:pPr>
        <w:pStyle w:val="a"/>
        <w:keepNext w:val="0"/>
        <w:numPr>
          <w:ilvl w:val="0"/>
          <w:numId w:val="0"/>
        </w:numPr>
        <w:spacing w:before="0" w:after="0"/>
        <w:ind w:left="709"/>
        <w:jc w:val="both"/>
        <w:rPr>
          <w:b w:val="0"/>
          <w:sz w:val="24"/>
        </w:rPr>
      </w:pPr>
    </w:p>
    <w:p w14:paraId="2BE2BC46" w14:textId="77777777" w:rsidR="00CA3B4F" w:rsidRPr="00B25403" w:rsidRDefault="00CA3B4F" w:rsidP="0013583D">
      <w:pPr>
        <w:pStyle w:val="a"/>
        <w:keepNext w:val="0"/>
        <w:numPr>
          <w:ilvl w:val="0"/>
          <w:numId w:val="0"/>
        </w:numPr>
        <w:spacing w:before="0" w:after="0"/>
        <w:ind w:left="709"/>
        <w:jc w:val="both"/>
        <w:rPr>
          <w:b w:val="0"/>
          <w:sz w:val="24"/>
        </w:rPr>
      </w:pPr>
    </w:p>
    <w:sectPr w:rsidR="00CA3B4F" w:rsidRPr="00B25403" w:rsidSect="00841B9C">
      <w:pgSz w:w="11906" w:h="16838" w:code="9"/>
      <w:pgMar w:top="567"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3CEB" w14:textId="77777777" w:rsidR="001A57E8" w:rsidRDefault="001A57E8">
      <w:r>
        <w:separator/>
      </w:r>
    </w:p>
  </w:endnote>
  <w:endnote w:type="continuationSeparator" w:id="0">
    <w:p w14:paraId="7B0FF82E" w14:textId="77777777" w:rsidR="001A57E8" w:rsidRDefault="001A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7CB6" w14:textId="77777777" w:rsidR="001A57E8" w:rsidRDefault="001A57E8">
      <w:r>
        <w:separator/>
      </w:r>
    </w:p>
  </w:footnote>
  <w:footnote w:type="continuationSeparator" w:id="0">
    <w:p w14:paraId="6EA82687" w14:textId="77777777" w:rsidR="001A57E8" w:rsidRDefault="001A5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7F2B"/>
    <w:multiLevelType w:val="multilevel"/>
    <w:tmpl w:val="F6940F62"/>
    <w:lvl w:ilvl="0">
      <w:start w:val="1"/>
      <w:numFmt w:val="decimal"/>
      <w:pStyle w:val="a"/>
      <w:lvlText w:val="%1."/>
      <w:lvlJc w:val="left"/>
      <w:pPr>
        <w:tabs>
          <w:tab w:val="num" w:pos="3119"/>
        </w:tabs>
        <w:ind w:left="1985"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num w:numId="1" w16cid:durableId="79155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A5"/>
    <w:rsid w:val="00053BC5"/>
    <w:rsid w:val="000D339C"/>
    <w:rsid w:val="0011364A"/>
    <w:rsid w:val="00125FCD"/>
    <w:rsid w:val="0013583D"/>
    <w:rsid w:val="001A57E8"/>
    <w:rsid w:val="001C5058"/>
    <w:rsid w:val="001E34C3"/>
    <w:rsid w:val="0023301C"/>
    <w:rsid w:val="0023568D"/>
    <w:rsid w:val="00293DB8"/>
    <w:rsid w:val="002E2BC4"/>
    <w:rsid w:val="002F1698"/>
    <w:rsid w:val="002F3EB6"/>
    <w:rsid w:val="00340454"/>
    <w:rsid w:val="00340822"/>
    <w:rsid w:val="00412090"/>
    <w:rsid w:val="00496F3A"/>
    <w:rsid w:val="00501033"/>
    <w:rsid w:val="00530D55"/>
    <w:rsid w:val="00566E21"/>
    <w:rsid w:val="00605369"/>
    <w:rsid w:val="00623566"/>
    <w:rsid w:val="00650922"/>
    <w:rsid w:val="00680BC8"/>
    <w:rsid w:val="00695754"/>
    <w:rsid w:val="006A1E76"/>
    <w:rsid w:val="006B17CF"/>
    <w:rsid w:val="006E64EB"/>
    <w:rsid w:val="006F79B8"/>
    <w:rsid w:val="006F7ACD"/>
    <w:rsid w:val="00736668"/>
    <w:rsid w:val="00774227"/>
    <w:rsid w:val="008101A5"/>
    <w:rsid w:val="008416B6"/>
    <w:rsid w:val="00841B9C"/>
    <w:rsid w:val="00847E0C"/>
    <w:rsid w:val="00905377"/>
    <w:rsid w:val="00922C8A"/>
    <w:rsid w:val="009610A5"/>
    <w:rsid w:val="00A3492E"/>
    <w:rsid w:val="00A37627"/>
    <w:rsid w:val="00A62388"/>
    <w:rsid w:val="00A8155B"/>
    <w:rsid w:val="00AC2412"/>
    <w:rsid w:val="00B04E5F"/>
    <w:rsid w:val="00B1050A"/>
    <w:rsid w:val="00B25403"/>
    <w:rsid w:val="00B63FB0"/>
    <w:rsid w:val="00B840B9"/>
    <w:rsid w:val="00C130CB"/>
    <w:rsid w:val="00C5358C"/>
    <w:rsid w:val="00C84C30"/>
    <w:rsid w:val="00CA3B4F"/>
    <w:rsid w:val="00CD76F5"/>
    <w:rsid w:val="00D024A2"/>
    <w:rsid w:val="00D26738"/>
    <w:rsid w:val="00D82B1A"/>
    <w:rsid w:val="00DD46BB"/>
    <w:rsid w:val="00E007F0"/>
    <w:rsid w:val="00E84CEC"/>
    <w:rsid w:val="00EC751C"/>
    <w:rsid w:val="00EF4785"/>
    <w:rsid w:val="00F14FC8"/>
    <w:rsid w:val="00F55DE2"/>
    <w:rsid w:val="00F70EBD"/>
    <w:rsid w:val="00F7588C"/>
    <w:rsid w:val="00FA7DD0"/>
    <w:rsid w:val="00FB4320"/>
    <w:rsid w:val="00FC58E5"/>
    <w:rsid w:val="00FD6A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8E80"/>
  <w15:docId w15:val="{8319D1EC-C611-4BD3-9650-BDCA394B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tabs>
        <w:tab w:val="clear" w:pos="3119"/>
        <w:tab w:val="num" w:pos="1134"/>
      </w:tabs>
      <w:spacing w:before="480" w:after="120"/>
      <w:ind w:left="0"/>
    </w:pPr>
    <w:rPr>
      <w:b/>
      <w:sz w:val="28"/>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style>
  <w:style w:type="character" w:customStyle="1" w:styleId="a5">
    <w:name w:val="Верхній колонтитул Знак"/>
    <w:basedOn w:val="a1"/>
    <w:link w:val="a4"/>
    <w:uiPriority w:val="99"/>
    <w:rsid w:val="009610A5"/>
    <w:rPr>
      <w:rFonts w:ascii="Times New Roman" w:eastAsia="Times New Roman" w:hAnsi="Times New Roman" w:cs="Times New Roman"/>
      <w:sz w:val="24"/>
      <w:szCs w:val="24"/>
      <w:lang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у виносці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ій колонтитул Знак"/>
    <w:basedOn w:val="a1"/>
    <w:link w:val="a8"/>
    <w:uiPriority w:val="99"/>
    <w:rsid w:val="0062356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1407</Words>
  <Characters>802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О</dc:creator>
  <cp:lastModifiedBy>Хомяк Ольга Дмитрівна</cp:lastModifiedBy>
  <cp:revision>2</cp:revision>
  <cp:lastPrinted>2023-08-23T12:16:00Z</cp:lastPrinted>
  <dcterms:created xsi:type="dcterms:W3CDTF">2026-05-28T10:25:00Z</dcterms:created>
  <dcterms:modified xsi:type="dcterms:W3CDTF">2026-05-28T10:25:00Z</dcterms:modified>
</cp:coreProperties>
</file>