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8411E" w:rsidP="0015210F">
      <w:pPr>
        <w:ind w:left="708" w:hanging="708"/>
        <w:jc w:val="center"/>
        <w:rPr>
          <w:sz w:val="20"/>
          <w:szCs w:val="20"/>
          <w:lang w:val="en-US"/>
        </w:rPr>
      </w:pPr>
      <w:r w:rsidRPr="0018411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w:t>
      </w:r>
      <w:proofErr w:type="spellStart"/>
      <w:r w:rsidRPr="0015210F">
        <w:rPr>
          <w:sz w:val="22"/>
          <w:szCs w:val="22"/>
          <w:lang w:val="uk-UA"/>
        </w:rPr>
        <w:t>тел</w:t>
      </w:r>
      <w:proofErr w:type="spellEnd"/>
      <w:r w:rsidRPr="0015210F">
        <w:rPr>
          <w:sz w:val="22"/>
          <w:szCs w:val="22"/>
          <w:lang w:val="uk-UA"/>
        </w:rPr>
        <w:t xml:space="preserve">.: (044) 481 </w:t>
      </w:r>
      <w:r w:rsidR="009B1383">
        <w:rPr>
          <w:sz w:val="22"/>
          <w:szCs w:val="22"/>
          <w:lang w:val="uk-UA"/>
        </w:rPr>
        <w:t>20</w:t>
      </w:r>
      <w:r w:rsidRPr="0015210F">
        <w:rPr>
          <w:sz w:val="22"/>
          <w:szCs w:val="22"/>
          <w:lang w:val="uk-UA"/>
        </w:rPr>
        <w:t xml:space="preserve"> </w:t>
      </w:r>
      <w:r w:rsidR="009B1383">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950A6C" w:rsidRDefault="00EA39DF" w:rsidP="00EF19B1">
      <w:pPr>
        <w:ind w:left="5103"/>
        <w:rPr>
          <w:bCs/>
          <w:sz w:val="28"/>
          <w:szCs w:val="28"/>
          <w:lang w:val="uk-UA"/>
        </w:rPr>
      </w:pPr>
      <w:r>
        <w:rPr>
          <w:bCs/>
          <w:sz w:val="28"/>
          <w:szCs w:val="28"/>
          <w:lang w:val="uk-UA"/>
        </w:rPr>
        <w:t>Особа 1</w:t>
      </w:r>
    </w:p>
    <w:p w:rsidR="009557B7" w:rsidRDefault="00F40321" w:rsidP="00F40321">
      <w:pPr>
        <w:ind w:left="5103"/>
        <w:rPr>
          <w:bCs/>
          <w:sz w:val="28"/>
          <w:szCs w:val="28"/>
          <w:lang w:val="uk-UA"/>
        </w:rPr>
      </w:pPr>
      <w:r>
        <w:rPr>
          <w:bCs/>
          <w:sz w:val="28"/>
          <w:szCs w:val="28"/>
          <w:lang w:val="uk-UA"/>
        </w:rPr>
        <w:t xml:space="preserve">в інтересах </w:t>
      </w:r>
      <w:r w:rsidR="00EA39DF">
        <w:rPr>
          <w:bCs/>
          <w:sz w:val="28"/>
          <w:szCs w:val="28"/>
          <w:lang w:val="uk-UA"/>
        </w:rPr>
        <w:t>Особи 2</w:t>
      </w:r>
    </w:p>
    <w:p w:rsidR="00F40321" w:rsidRPr="00F40321" w:rsidRDefault="00F40321" w:rsidP="00F40321">
      <w:pPr>
        <w:ind w:left="5103"/>
        <w:rPr>
          <w:bCs/>
          <w:sz w:val="28"/>
          <w:szCs w:val="28"/>
          <w:lang w:val="en-US"/>
        </w:rPr>
      </w:pPr>
    </w:p>
    <w:p w:rsidR="00EF19B1" w:rsidRPr="009557B7" w:rsidRDefault="00EF19B1" w:rsidP="00EF19B1">
      <w:pPr>
        <w:ind w:left="5103"/>
        <w:rPr>
          <w:bCs/>
          <w:sz w:val="28"/>
          <w:szCs w:val="28"/>
          <w:lang w:val="uk-UA"/>
        </w:rPr>
      </w:pPr>
      <w:r w:rsidRPr="009557B7">
        <w:rPr>
          <w:bCs/>
          <w:sz w:val="28"/>
          <w:szCs w:val="28"/>
          <w:lang w:val="uk-UA"/>
        </w:rPr>
        <w:t>митниця</w:t>
      </w:r>
    </w:p>
    <w:p w:rsidR="00EF19B1" w:rsidRPr="009557B7" w:rsidRDefault="00EF19B1" w:rsidP="00EF19B1">
      <w:pPr>
        <w:ind w:left="5103"/>
        <w:rPr>
          <w:bCs/>
          <w:sz w:val="28"/>
          <w:szCs w:val="28"/>
          <w:lang w:val="uk-UA"/>
        </w:rPr>
      </w:pPr>
    </w:p>
    <w:p w:rsidR="009F3310" w:rsidRDefault="00EF19B1" w:rsidP="009F3310">
      <w:pPr>
        <w:jc w:val="center"/>
        <w:rPr>
          <w:bCs/>
          <w:sz w:val="28"/>
          <w:szCs w:val="28"/>
          <w:lang w:val="uk-UA"/>
        </w:rPr>
      </w:pPr>
      <w:r w:rsidRPr="009557B7">
        <w:rPr>
          <w:sz w:val="28"/>
          <w:szCs w:val="28"/>
          <w:lang w:val="uk-UA"/>
        </w:rPr>
        <w:t xml:space="preserve">Рішення на скаргу </w:t>
      </w:r>
      <w:r w:rsidR="009F3310">
        <w:rPr>
          <w:bCs/>
          <w:sz w:val="28"/>
          <w:szCs w:val="28"/>
          <w:lang w:val="uk-UA"/>
        </w:rPr>
        <w:t>Особа 1</w:t>
      </w:r>
    </w:p>
    <w:p w:rsidR="00F40321" w:rsidRPr="009557B7" w:rsidRDefault="009F3310" w:rsidP="009F3310">
      <w:pPr>
        <w:tabs>
          <w:tab w:val="left" w:pos="5670"/>
          <w:tab w:val="left" w:pos="5760"/>
        </w:tabs>
        <w:jc w:val="center"/>
        <w:rPr>
          <w:sz w:val="28"/>
          <w:szCs w:val="28"/>
          <w:lang w:val="uk-UA"/>
        </w:rPr>
      </w:pPr>
      <w:r>
        <w:rPr>
          <w:bCs/>
          <w:sz w:val="28"/>
          <w:szCs w:val="28"/>
          <w:lang w:val="uk-UA"/>
        </w:rPr>
        <w:t xml:space="preserve">в інтересах Особи 2 </w:t>
      </w:r>
      <w:r w:rsidR="00F40321">
        <w:rPr>
          <w:sz w:val="28"/>
          <w:szCs w:val="28"/>
          <w:lang w:val="uk-UA"/>
        </w:rPr>
        <w:t>від 16.04.2026 № 16042026/01</w:t>
      </w:r>
    </w:p>
    <w:p w:rsidR="00124C0E" w:rsidRPr="009557B7" w:rsidRDefault="00124C0E" w:rsidP="004D1B25">
      <w:pPr>
        <w:tabs>
          <w:tab w:val="left" w:pos="567"/>
        </w:tabs>
        <w:spacing w:after="160" w:line="259" w:lineRule="auto"/>
        <w:rPr>
          <w:sz w:val="18"/>
          <w:szCs w:val="18"/>
          <w:lang w:val="uk-UA" w:eastAsia="en-US"/>
        </w:rPr>
      </w:pPr>
    </w:p>
    <w:p w:rsidR="004D1B25" w:rsidRPr="006224A5" w:rsidRDefault="004D1B25" w:rsidP="009F3310">
      <w:pPr>
        <w:ind w:firstLine="567"/>
        <w:jc w:val="both"/>
        <w:rPr>
          <w:sz w:val="28"/>
          <w:szCs w:val="28"/>
          <w:lang w:val="uk-UA"/>
        </w:rPr>
      </w:pPr>
      <w:r w:rsidRPr="009557B7">
        <w:rPr>
          <w:sz w:val="28"/>
          <w:szCs w:val="28"/>
          <w:lang w:val="uk-UA"/>
        </w:rPr>
        <w:t>Державна митна служба України розглянула</w:t>
      </w:r>
      <w:r w:rsidR="007834FC" w:rsidRPr="009557B7">
        <w:rPr>
          <w:sz w:val="28"/>
          <w:szCs w:val="28"/>
          <w:lang w:val="uk-UA"/>
        </w:rPr>
        <w:t xml:space="preserve"> скаргу</w:t>
      </w:r>
      <w:r w:rsidR="00EF19B1" w:rsidRPr="009557B7">
        <w:rPr>
          <w:sz w:val="28"/>
          <w:szCs w:val="28"/>
          <w:lang w:val="uk-UA"/>
        </w:rPr>
        <w:t xml:space="preserve"> </w:t>
      </w:r>
      <w:r w:rsidR="009F3310">
        <w:rPr>
          <w:bCs/>
          <w:sz w:val="28"/>
          <w:szCs w:val="28"/>
          <w:lang w:val="uk-UA"/>
        </w:rPr>
        <w:t>Особа 1в інтересах Особи 2</w:t>
      </w:r>
      <w:r w:rsidR="006224A5" w:rsidRPr="006224A5">
        <w:rPr>
          <w:sz w:val="28"/>
          <w:szCs w:val="28"/>
          <w:lang w:val="uk-UA"/>
        </w:rPr>
        <w:t xml:space="preserve"> від 16.04.2026 № 16042026/01</w:t>
      </w:r>
      <w:r w:rsidR="009557B7">
        <w:rPr>
          <w:sz w:val="28"/>
          <w:szCs w:val="28"/>
          <w:lang w:val="uk-UA"/>
        </w:rPr>
        <w:t xml:space="preserve"> </w:t>
      </w:r>
      <w:r w:rsidR="00EF19B1" w:rsidRPr="009557B7">
        <w:rPr>
          <w:bCs/>
          <w:sz w:val="28"/>
          <w:szCs w:val="28"/>
          <w:lang w:val="uk-UA"/>
        </w:rPr>
        <w:t>(</w:t>
      </w:r>
      <w:proofErr w:type="spellStart"/>
      <w:r w:rsidR="00EF19B1" w:rsidRPr="009557B7">
        <w:rPr>
          <w:bCs/>
          <w:sz w:val="28"/>
          <w:szCs w:val="28"/>
          <w:lang w:val="uk-UA"/>
        </w:rPr>
        <w:t>вх</w:t>
      </w:r>
      <w:proofErr w:type="spellEnd"/>
      <w:r w:rsidR="00EF19B1" w:rsidRPr="009557B7">
        <w:rPr>
          <w:bCs/>
          <w:sz w:val="28"/>
          <w:szCs w:val="28"/>
          <w:lang w:val="uk-UA"/>
        </w:rPr>
        <w:t xml:space="preserve">. Держмитслужби </w:t>
      </w:r>
      <w:r w:rsidR="00950A6C" w:rsidRPr="009557B7">
        <w:rPr>
          <w:bCs/>
          <w:sz w:val="28"/>
          <w:szCs w:val="28"/>
          <w:lang w:val="uk-UA"/>
        </w:rPr>
        <w:t xml:space="preserve">№ </w:t>
      </w:r>
      <w:r w:rsidR="006224A5">
        <w:rPr>
          <w:bCs/>
          <w:sz w:val="28"/>
          <w:szCs w:val="28"/>
          <w:lang w:val="uk-UA"/>
        </w:rPr>
        <w:t>13782</w:t>
      </w:r>
      <w:r w:rsidR="009557B7">
        <w:rPr>
          <w:bCs/>
          <w:sz w:val="28"/>
          <w:szCs w:val="28"/>
          <w:lang w:val="uk-UA"/>
        </w:rPr>
        <w:t>/13/1</w:t>
      </w:r>
      <w:r w:rsidR="00950A6C" w:rsidRPr="009557B7">
        <w:rPr>
          <w:bCs/>
          <w:sz w:val="28"/>
          <w:szCs w:val="28"/>
          <w:lang w:val="uk-UA"/>
        </w:rPr>
        <w:t xml:space="preserve"> </w:t>
      </w:r>
      <w:r w:rsidR="00EF19B1" w:rsidRPr="009557B7">
        <w:rPr>
          <w:bCs/>
          <w:sz w:val="28"/>
          <w:szCs w:val="28"/>
          <w:lang w:val="uk-UA"/>
        </w:rPr>
        <w:t xml:space="preserve">від </w:t>
      </w:r>
      <w:r w:rsidR="006224A5">
        <w:rPr>
          <w:bCs/>
          <w:sz w:val="28"/>
          <w:szCs w:val="28"/>
          <w:lang w:val="uk-UA"/>
        </w:rPr>
        <w:t>16.04</w:t>
      </w:r>
      <w:r w:rsidR="00950A6C" w:rsidRPr="009557B7">
        <w:rPr>
          <w:bCs/>
          <w:sz w:val="28"/>
          <w:szCs w:val="28"/>
          <w:lang w:val="uk-UA"/>
        </w:rPr>
        <w:t>.2026</w:t>
      </w:r>
      <w:r w:rsidR="00EF19B1" w:rsidRPr="009557B7">
        <w:rPr>
          <w:bCs/>
          <w:sz w:val="28"/>
          <w:szCs w:val="28"/>
          <w:lang w:val="uk-UA"/>
        </w:rPr>
        <w:t>)</w:t>
      </w:r>
      <w:r w:rsidR="00EF19B1" w:rsidRPr="009557B7">
        <w:rPr>
          <w:sz w:val="28"/>
          <w:szCs w:val="28"/>
          <w:lang w:val="uk-UA"/>
        </w:rPr>
        <w:t xml:space="preserve"> </w:t>
      </w:r>
      <w:r w:rsidR="004A5E1F">
        <w:rPr>
          <w:sz w:val="28"/>
          <w:szCs w:val="28"/>
          <w:lang w:val="uk-UA"/>
        </w:rPr>
        <w:t>на</w:t>
      </w:r>
      <w:r w:rsidR="009557B7">
        <w:rPr>
          <w:sz w:val="28"/>
          <w:szCs w:val="28"/>
          <w:lang w:val="uk-UA"/>
        </w:rPr>
        <w:t xml:space="preserve"> </w:t>
      </w:r>
      <w:r w:rsidR="00BB1D90">
        <w:rPr>
          <w:sz w:val="28"/>
          <w:szCs w:val="28"/>
          <w:lang w:val="uk-UA"/>
        </w:rPr>
        <w:t>р</w:t>
      </w:r>
      <w:r w:rsidR="006224A5">
        <w:rPr>
          <w:sz w:val="28"/>
          <w:szCs w:val="28"/>
          <w:lang w:val="uk-UA"/>
        </w:rPr>
        <w:t>ішення щодо класифікації товарів</w:t>
      </w:r>
      <w:r w:rsidR="004A5E1F" w:rsidRPr="004A5E1F">
        <w:rPr>
          <w:sz w:val="28"/>
          <w:szCs w:val="28"/>
          <w:lang w:val="uk-UA"/>
        </w:rPr>
        <w:t xml:space="preserve"> </w:t>
      </w:r>
      <w:r w:rsidR="004A5E1F">
        <w:rPr>
          <w:sz w:val="28"/>
          <w:szCs w:val="28"/>
          <w:lang w:val="uk-UA"/>
        </w:rPr>
        <w:t>митниці</w:t>
      </w:r>
      <w:r w:rsidR="006224A5">
        <w:rPr>
          <w:sz w:val="28"/>
          <w:szCs w:val="28"/>
          <w:lang w:val="uk-UA"/>
        </w:rPr>
        <w:t xml:space="preserve"> </w:t>
      </w:r>
      <w:r w:rsidR="006224A5" w:rsidRPr="009F3310">
        <w:rPr>
          <w:sz w:val="28"/>
          <w:szCs w:val="28"/>
          <w:lang w:val="uk-UA"/>
        </w:rPr>
        <w:t>601c08c256f162f22c091f52495c8ce36fcc4925d21fa0a4b244b573e452b02c</w:t>
      </w:r>
      <w:r w:rsidR="006224A5" w:rsidRPr="001E7CF8">
        <w:rPr>
          <w:sz w:val="28"/>
          <w:szCs w:val="28"/>
          <w:lang w:val="uk-UA"/>
        </w:rPr>
        <w:t>1</w:t>
      </w:r>
      <w:proofErr w:type="spellStart"/>
      <w:r w:rsidR="006224A5" w:rsidRPr="009F3310">
        <w:rPr>
          <w:sz w:val="28"/>
          <w:szCs w:val="28"/>
          <w:lang w:val="en-US"/>
        </w:rPr>
        <w:t>cf</w:t>
      </w:r>
      <w:proofErr w:type="spellEnd"/>
      <w:r w:rsidR="006224A5" w:rsidRPr="001E7CF8">
        <w:rPr>
          <w:sz w:val="28"/>
          <w:szCs w:val="28"/>
          <w:lang w:val="uk-UA"/>
        </w:rPr>
        <w:t>587</w:t>
      </w:r>
      <w:r w:rsidR="006224A5" w:rsidRPr="009F3310">
        <w:rPr>
          <w:sz w:val="28"/>
          <w:szCs w:val="28"/>
          <w:lang w:val="en-US"/>
        </w:rPr>
        <w:t>e</w:t>
      </w:r>
      <w:r w:rsidR="006224A5" w:rsidRPr="001E7CF8">
        <w:rPr>
          <w:sz w:val="28"/>
          <w:szCs w:val="28"/>
          <w:lang w:val="uk-UA"/>
        </w:rPr>
        <w:t>0</w:t>
      </w:r>
      <w:proofErr w:type="spellStart"/>
      <w:r w:rsidR="006224A5" w:rsidRPr="009F3310">
        <w:rPr>
          <w:sz w:val="28"/>
          <w:szCs w:val="28"/>
          <w:lang w:val="en-US"/>
        </w:rPr>
        <w:t>bafeb</w:t>
      </w:r>
      <w:proofErr w:type="spellEnd"/>
      <w:r w:rsidR="006224A5" w:rsidRPr="001E7CF8">
        <w:rPr>
          <w:sz w:val="28"/>
          <w:szCs w:val="28"/>
          <w:lang w:val="uk-UA"/>
        </w:rPr>
        <w:t>6195595</w:t>
      </w:r>
      <w:proofErr w:type="spellStart"/>
      <w:r w:rsidR="006224A5" w:rsidRPr="009F3310">
        <w:rPr>
          <w:sz w:val="28"/>
          <w:szCs w:val="28"/>
          <w:lang w:val="en-US"/>
        </w:rPr>
        <w:t>fcbdce</w:t>
      </w:r>
      <w:proofErr w:type="spellEnd"/>
      <w:r w:rsidR="006224A5" w:rsidRPr="001E7CF8">
        <w:rPr>
          <w:sz w:val="28"/>
          <w:szCs w:val="28"/>
          <w:lang w:val="uk-UA"/>
        </w:rPr>
        <w:t>170411</w:t>
      </w:r>
      <w:r w:rsidR="006224A5" w:rsidRPr="009F3310">
        <w:rPr>
          <w:sz w:val="28"/>
          <w:szCs w:val="28"/>
          <w:lang w:val="en-US"/>
        </w:rPr>
        <w:t>d</w:t>
      </w:r>
      <w:r w:rsidR="006224A5" w:rsidRPr="001E7CF8">
        <w:rPr>
          <w:sz w:val="28"/>
          <w:szCs w:val="28"/>
          <w:lang w:val="uk-UA"/>
        </w:rPr>
        <w:t>52</w:t>
      </w:r>
      <w:proofErr w:type="spellStart"/>
      <w:r w:rsidR="006224A5" w:rsidRPr="009F3310">
        <w:rPr>
          <w:sz w:val="28"/>
          <w:szCs w:val="28"/>
          <w:lang w:val="en-US"/>
        </w:rPr>
        <w:t>ea</w:t>
      </w:r>
      <w:proofErr w:type="spellEnd"/>
      <w:r w:rsidR="006224A5" w:rsidRPr="001E7CF8">
        <w:rPr>
          <w:sz w:val="28"/>
          <w:szCs w:val="28"/>
          <w:lang w:val="uk-UA"/>
        </w:rPr>
        <w:t>40</w:t>
      </w:r>
      <w:r w:rsidR="006224A5" w:rsidRPr="009F3310">
        <w:rPr>
          <w:sz w:val="28"/>
          <w:szCs w:val="28"/>
          <w:lang w:val="en-US"/>
        </w:rPr>
        <w:t>dc</w:t>
      </w:r>
      <w:r w:rsidR="006224A5" w:rsidRPr="001E7CF8">
        <w:rPr>
          <w:sz w:val="28"/>
          <w:szCs w:val="28"/>
          <w:lang w:val="uk-UA"/>
        </w:rPr>
        <w:t>4</w:t>
      </w:r>
      <w:r w:rsidR="006224A5" w:rsidRPr="009F3310">
        <w:rPr>
          <w:sz w:val="28"/>
          <w:szCs w:val="28"/>
          <w:lang w:val="en-US"/>
        </w:rPr>
        <w:t>e</w:t>
      </w:r>
      <w:r w:rsidR="006224A5" w:rsidRPr="001E7CF8">
        <w:rPr>
          <w:sz w:val="28"/>
          <w:szCs w:val="28"/>
          <w:lang w:val="uk-UA"/>
        </w:rPr>
        <w:t>3582</w:t>
      </w:r>
      <w:r w:rsidR="006224A5" w:rsidRPr="009F3310">
        <w:rPr>
          <w:sz w:val="28"/>
          <w:szCs w:val="28"/>
          <w:lang w:val="en-US"/>
        </w:rPr>
        <w:t>aa</w:t>
      </w:r>
      <w:r w:rsidR="006224A5" w:rsidRPr="001E7CF8">
        <w:rPr>
          <w:sz w:val="28"/>
          <w:szCs w:val="28"/>
          <w:lang w:val="uk-UA"/>
        </w:rPr>
        <w:t>9</w:t>
      </w:r>
      <w:r w:rsidR="006224A5" w:rsidRPr="009F3310">
        <w:rPr>
          <w:sz w:val="28"/>
          <w:szCs w:val="28"/>
          <w:lang w:val="en-US"/>
        </w:rPr>
        <w:t>bb</w:t>
      </w:r>
      <w:r w:rsidR="006224A5" w:rsidRPr="001E7CF8">
        <w:rPr>
          <w:sz w:val="28"/>
          <w:szCs w:val="28"/>
          <w:lang w:val="uk-UA"/>
        </w:rPr>
        <w:t>272</w:t>
      </w:r>
      <w:r w:rsidR="006224A5" w:rsidRPr="009F3310">
        <w:rPr>
          <w:sz w:val="28"/>
          <w:szCs w:val="28"/>
          <w:lang w:val="en-US"/>
        </w:rPr>
        <w:t>d</w:t>
      </w:r>
      <w:r w:rsidR="006224A5" w:rsidRPr="001E7CF8">
        <w:rPr>
          <w:sz w:val="28"/>
          <w:szCs w:val="28"/>
          <w:lang w:val="uk-UA"/>
        </w:rPr>
        <w:t>6</w:t>
      </w:r>
      <w:r w:rsidR="006224A5" w:rsidRPr="009F3310">
        <w:rPr>
          <w:sz w:val="28"/>
          <w:szCs w:val="28"/>
          <w:lang w:val="en-US"/>
        </w:rPr>
        <w:t>a</w:t>
      </w:r>
      <w:r w:rsidR="006224A5" w:rsidRPr="001E7CF8">
        <w:rPr>
          <w:sz w:val="28"/>
          <w:szCs w:val="28"/>
          <w:lang w:val="uk-UA"/>
        </w:rPr>
        <w:t>4</w:t>
      </w:r>
      <w:r w:rsidR="006224A5" w:rsidRPr="009F3310">
        <w:rPr>
          <w:sz w:val="28"/>
          <w:szCs w:val="28"/>
          <w:lang w:val="en-US"/>
        </w:rPr>
        <w:t>a</w:t>
      </w:r>
      <w:r w:rsidR="006224A5" w:rsidRPr="001E7CF8">
        <w:rPr>
          <w:sz w:val="28"/>
          <w:szCs w:val="28"/>
          <w:lang w:val="uk-UA"/>
        </w:rPr>
        <w:t>01</w:t>
      </w:r>
      <w:r w:rsidR="006224A5" w:rsidRPr="009F3310">
        <w:rPr>
          <w:sz w:val="28"/>
          <w:szCs w:val="28"/>
          <w:lang w:val="en-US"/>
        </w:rPr>
        <w:t>a</w:t>
      </w:r>
      <w:r w:rsidR="006224A5" w:rsidRPr="001E7CF8">
        <w:rPr>
          <w:sz w:val="28"/>
          <w:szCs w:val="28"/>
          <w:lang w:val="uk-UA"/>
        </w:rPr>
        <w:t>8</w:t>
      </w:r>
      <w:r w:rsidR="006224A5" w:rsidRPr="009F3310">
        <w:rPr>
          <w:sz w:val="28"/>
          <w:szCs w:val="28"/>
          <w:lang w:val="uk-UA"/>
        </w:rPr>
        <w:t>bfa5fdce0548a4f0c9d17a77f7130a2f1f6d7197bbb7b0250d1522da775ca157</w:t>
      </w:r>
      <w:r w:rsidR="006224A5">
        <w:rPr>
          <w:sz w:val="28"/>
          <w:szCs w:val="28"/>
          <w:lang w:val="uk-UA"/>
        </w:rPr>
        <w:t xml:space="preserve"> </w:t>
      </w:r>
      <w:r w:rsidR="00EF19B1" w:rsidRPr="009557B7">
        <w:rPr>
          <w:bCs/>
          <w:sz w:val="28"/>
          <w:szCs w:val="28"/>
          <w:lang w:val="uk-UA"/>
        </w:rPr>
        <w:t>та повідомляє.</w:t>
      </w:r>
    </w:p>
    <w:p w:rsidR="0098373B" w:rsidRDefault="005E7651" w:rsidP="005E7651">
      <w:pPr>
        <w:tabs>
          <w:tab w:val="left" w:pos="567"/>
        </w:tabs>
        <w:ind w:right="-142" w:firstLine="567"/>
        <w:jc w:val="both"/>
        <w:rPr>
          <w:rFonts w:ascii="TimesNewRomanPSMT" w:hAnsi="TimesNewRomanPSMT" w:cs="TimesNewRomanPSMT"/>
          <w:sz w:val="28"/>
          <w:szCs w:val="28"/>
          <w:lang w:val="uk-UA" w:eastAsia="uk-UA"/>
        </w:rPr>
      </w:pPr>
      <w:r w:rsidRPr="009557B7">
        <w:rPr>
          <w:bCs/>
          <w:sz w:val="28"/>
          <w:szCs w:val="28"/>
          <w:lang w:val="uk-UA"/>
        </w:rPr>
        <w:t xml:space="preserve">Згідно з </w:t>
      </w:r>
      <w:r w:rsidR="00BB1D90">
        <w:rPr>
          <w:bCs/>
          <w:sz w:val="28"/>
          <w:szCs w:val="28"/>
          <w:lang w:val="uk-UA"/>
        </w:rPr>
        <w:t>р</w:t>
      </w:r>
      <w:r w:rsidR="00C0647C">
        <w:rPr>
          <w:bCs/>
          <w:sz w:val="28"/>
          <w:szCs w:val="28"/>
          <w:lang w:val="uk-UA"/>
        </w:rPr>
        <w:t>ішенням</w:t>
      </w:r>
      <w:r w:rsidR="00D914A5">
        <w:rPr>
          <w:bCs/>
          <w:sz w:val="28"/>
          <w:szCs w:val="28"/>
          <w:lang w:val="uk-UA"/>
        </w:rPr>
        <w:t xml:space="preserve"> товар</w:t>
      </w:r>
      <w:r w:rsidR="00D914A5" w:rsidRPr="00D914A5">
        <w:rPr>
          <w:bCs/>
          <w:sz w:val="28"/>
          <w:szCs w:val="28"/>
          <w:lang w:val="uk-UA"/>
        </w:rPr>
        <w:t xml:space="preserve"> </w:t>
      </w:r>
      <w:r w:rsidR="00D914A5">
        <w:rPr>
          <w:bCs/>
          <w:sz w:val="28"/>
          <w:szCs w:val="28"/>
          <w:lang w:val="uk-UA"/>
        </w:rPr>
        <w:t>«</w:t>
      </w:r>
      <w:r w:rsidR="00201A3A" w:rsidRPr="00201A3A">
        <w:rPr>
          <w:bCs/>
          <w:sz w:val="28"/>
          <w:szCs w:val="28"/>
          <w:lang w:val="uk-UA"/>
        </w:rPr>
        <w:t xml:space="preserve">Продукт </w:t>
      </w:r>
      <w:proofErr w:type="spellStart"/>
      <w:r w:rsidR="00201A3A" w:rsidRPr="00201A3A">
        <w:rPr>
          <w:bCs/>
          <w:sz w:val="28"/>
          <w:szCs w:val="28"/>
          <w:lang w:val="uk-UA"/>
        </w:rPr>
        <w:t>Methylacetat-Methanol</w:t>
      </w:r>
      <w:proofErr w:type="spellEnd"/>
      <w:r w:rsidR="00201A3A" w:rsidRPr="00201A3A">
        <w:rPr>
          <w:bCs/>
          <w:sz w:val="28"/>
          <w:szCs w:val="28"/>
          <w:lang w:val="uk-UA"/>
        </w:rPr>
        <w:t xml:space="preserve"> (MAM)</w:t>
      </w:r>
      <w:r w:rsidR="0098373B">
        <w:rPr>
          <w:bCs/>
          <w:sz w:val="28"/>
          <w:szCs w:val="28"/>
          <w:lang w:val="uk-UA"/>
        </w:rPr>
        <w:t xml:space="preserve"> </w:t>
      </w:r>
      <w:r w:rsidR="00201A3A" w:rsidRPr="00201A3A">
        <w:rPr>
          <w:bCs/>
          <w:sz w:val="28"/>
          <w:szCs w:val="28"/>
          <w:lang w:val="uk-UA"/>
        </w:rPr>
        <w:t>регенерований,</w:t>
      </w:r>
      <w:r w:rsidR="00C3679E">
        <w:rPr>
          <w:bCs/>
          <w:sz w:val="28"/>
          <w:szCs w:val="28"/>
          <w:lang w:val="uk-UA"/>
        </w:rPr>
        <w:t xml:space="preserve"> </w:t>
      </w:r>
      <w:r w:rsidR="00201A3A" w:rsidRPr="00201A3A">
        <w:rPr>
          <w:bCs/>
          <w:sz w:val="28"/>
          <w:szCs w:val="28"/>
          <w:lang w:val="uk-UA"/>
        </w:rPr>
        <w:t>являє собою прозору</w:t>
      </w:r>
      <w:r w:rsidR="00C3679E">
        <w:rPr>
          <w:bCs/>
          <w:sz w:val="28"/>
          <w:szCs w:val="28"/>
          <w:lang w:val="uk-UA"/>
        </w:rPr>
        <w:t xml:space="preserve"> </w:t>
      </w:r>
      <w:r w:rsidR="00201A3A" w:rsidRPr="00201A3A">
        <w:rPr>
          <w:bCs/>
          <w:sz w:val="28"/>
          <w:szCs w:val="28"/>
          <w:lang w:val="uk-UA"/>
        </w:rPr>
        <w:t>безбарвну рідину зі специфічним запахом,</w:t>
      </w:r>
      <w:r w:rsidR="0098373B">
        <w:rPr>
          <w:bCs/>
          <w:sz w:val="28"/>
          <w:szCs w:val="28"/>
          <w:lang w:val="uk-UA"/>
        </w:rPr>
        <w:t xml:space="preserve"> </w:t>
      </w:r>
      <w:r w:rsidR="00C3679E">
        <w:rPr>
          <w:bCs/>
          <w:sz w:val="28"/>
          <w:szCs w:val="28"/>
          <w:lang w:val="uk-UA"/>
        </w:rPr>
        <w:t xml:space="preserve">суміш органічних легких </w:t>
      </w:r>
      <w:proofErr w:type="spellStart"/>
      <w:r w:rsidR="00C3679E">
        <w:rPr>
          <w:bCs/>
          <w:sz w:val="28"/>
          <w:szCs w:val="28"/>
          <w:lang w:val="uk-UA"/>
        </w:rPr>
        <w:t>сполук</w:t>
      </w:r>
      <w:proofErr w:type="spellEnd"/>
      <w:r w:rsidR="00201A3A" w:rsidRPr="00201A3A">
        <w:rPr>
          <w:bCs/>
          <w:sz w:val="28"/>
          <w:szCs w:val="28"/>
          <w:lang w:val="uk-UA"/>
        </w:rPr>
        <w:t xml:space="preserve"> на</w:t>
      </w:r>
      <w:r w:rsidR="00C3679E">
        <w:rPr>
          <w:bCs/>
          <w:sz w:val="28"/>
          <w:szCs w:val="28"/>
          <w:lang w:val="uk-UA"/>
        </w:rPr>
        <w:t xml:space="preserve"> </w:t>
      </w:r>
      <w:r w:rsidR="00201A3A" w:rsidRPr="00201A3A">
        <w:rPr>
          <w:bCs/>
          <w:sz w:val="28"/>
          <w:szCs w:val="28"/>
          <w:lang w:val="uk-UA"/>
        </w:rPr>
        <w:t xml:space="preserve">основі </w:t>
      </w:r>
      <w:proofErr w:type="spellStart"/>
      <w:r w:rsidR="00201A3A" w:rsidRPr="00201A3A">
        <w:rPr>
          <w:bCs/>
          <w:sz w:val="28"/>
          <w:szCs w:val="28"/>
          <w:lang w:val="uk-UA"/>
        </w:rPr>
        <w:t>метилацетат</w:t>
      </w:r>
      <w:proofErr w:type="spellEnd"/>
      <w:r w:rsidR="00201A3A" w:rsidRPr="00201A3A">
        <w:rPr>
          <w:bCs/>
          <w:sz w:val="28"/>
          <w:szCs w:val="28"/>
          <w:lang w:val="uk-UA"/>
        </w:rPr>
        <w:t xml:space="preserve"> 77,3 мас.%</w:t>
      </w:r>
      <w:r w:rsidR="0098373B">
        <w:rPr>
          <w:bCs/>
          <w:sz w:val="28"/>
          <w:szCs w:val="28"/>
          <w:lang w:val="uk-UA"/>
        </w:rPr>
        <w:t xml:space="preserve"> </w:t>
      </w:r>
      <w:r w:rsidR="00201A3A" w:rsidRPr="00201A3A">
        <w:rPr>
          <w:bCs/>
          <w:sz w:val="28"/>
          <w:szCs w:val="28"/>
          <w:lang w:val="uk-UA"/>
        </w:rPr>
        <w:t>(в основі,</w:t>
      </w:r>
      <w:r w:rsidR="00C3679E">
        <w:rPr>
          <w:bCs/>
          <w:sz w:val="28"/>
          <w:szCs w:val="28"/>
          <w:lang w:val="uk-UA"/>
        </w:rPr>
        <w:t xml:space="preserve"> </w:t>
      </w:r>
      <w:r w:rsidR="00201A3A" w:rsidRPr="00201A3A">
        <w:rPr>
          <w:bCs/>
          <w:sz w:val="28"/>
          <w:szCs w:val="28"/>
          <w:lang w:val="uk-UA"/>
        </w:rPr>
        <w:t>як компонент що переважає по масі) метанол 22 мас.%, толуолу 0,5 мас.%.</w:t>
      </w:r>
      <w:r w:rsidR="0098373B">
        <w:rPr>
          <w:bCs/>
          <w:sz w:val="28"/>
          <w:szCs w:val="28"/>
          <w:lang w:val="uk-UA"/>
        </w:rPr>
        <w:t xml:space="preserve"> </w:t>
      </w:r>
      <w:r w:rsidR="004A5E1F">
        <w:rPr>
          <w:bCs/>
          <w:sz w:val="28"/>
          <w:szCs w:val="28"/>
          <w:lang w:val="uk-UA"/>
        </w:rPr>
        <w:t xml:space="preserve">… </w:t>
      </w:r>
      <w:r w:rsidR="00201A3A" w:rsidRPr="00201A3A">
        <w:rPr>
          <w:bCs/>
          <w:sz w:val="28"/>
          <w:szCs w:val="28"/>
          <w:lang w:val="uk-UA"/>
        </w:rPr>
        <w:t xml:space="preserve">Відсутні </w:t>
      </w:r>
      <w:proofErr w:type="spellStart"/>
      <w:r w:rsidR="00201A3A" w:rsidRPr="00201A3A">
        <w:rPr>
          <w:bCs/>
          <w:sz w:val="28"/>
          <w:szCs w:val="28"/>
          <w:lang w:val="uk-UA"/>
        </w:rPr>
        <w:t>озоноруйнуючі</w:t>
      </w:r>
      <w:proofErr w:type="spellEnd"/>
      <w:r w:rsidR="00201A3A" w:rsidRPr="00201A3A">
        <w:rPr>
          <w:bCs/>
          <w:sz w:val="28"/>
          <w:szCs w:val="28"/>
          <w:lang w:val="uk-UA"/>
        </w:rPr>
        <w:t xml:space="preserve"> речовини та</w:t>
      </w:r>
      <w:r w:rsidR="00C3679E">
        <w:rPr>
          <w:bCs/>
          <w:sz w:val="28"/>
          <w:szCs w:val="28"/>
          <w:lang w:val="uk-UA"/>
        </w:rPr>
        <w:t xml:space="preserve"> </w:t>
      </w:r>
      <w:r w:rsidR="00201A3A" w:rsidRPr="00201A3A">
        <w:rPr>
          <w:bCs/>
          <w:sz w:val="28"/>
          <w:szCs w:val="28"/>
          <w:lang w:val="uk-UA"/>
        </w:rPr>
        <w:t>второвані парникові гази. Не в аерозол</w:t>
      </w:r>
      <w:r w:rsidR="00C3679E">
        <w:rPr>
          <w:bCs/>
          <w:sz w:val="28"/>
          <w:szCs w:val="28"/>
          <w:lang w:val="uk-UA"/>
        </w:rPr>
        <w:t>ьній упаковці. Виготовле</w:t>
      </w:r>
      <w:r w:rsidR="00201A3A" w:rsidRPr="00201A3A">
        <w:rPr>
          <w:bCs/>
          <w:sz w:val="28"/>
          <w:szCs w:val="28"/>
          <w:lang w:val="uk-UA"/>
        </w:rPr>
        <w:t>ний з вторинної</w:t>
      </w:r>
      <w:r w:rsidR="0098373B">
        <w:rPr>
          <w:bCs/>
          <w:sz w:val="28"/>
          <w:szCs w:val="28"/>
          <w:lang w:val="uk-UA"/>
        </w:rPr>
        <w:t xml:space="preserve"> </w:t>
      </w:r>
      <w:r w:rsidR="00201A3A" w:rsidRPr="00201A3A">
        <w:rPr>
          <w:bCs/>
          <w:sz w:val="28"/>
          <w:szCs w:val="28"/>
          <w:lang w:val="uk-UA"/>
        </w:rPr>
        <w:t>сировини шляхом очистки відходів з виробництв. Для розчинення фарб та лаків.</w:t>
      </w:r>
      <w:r w:rsidR="0098373B">
        <w:rPr>
          <w:bCs/>
          <w:sz w:val="28"/>
          <w:szCs w:val="28"/>
          <w:lang w:val="uk-UA"/>
        </w:rPr>
        <w:t xml:space="preserve"> </w:t>
      </w:r>
      <w:r w:rsidR="00201A3A" w:rsidRPr="00201A3A">
        <w:rPr>
          <w:bCs/>
          <w:sz w:val="28"/>
          <w:szCs w:val="28"/>
          <w:lang w:val="uk-UA"/>
        </w:rPr>
        <w:t>Торгівельна марка:</w:t>
      </w:r>
      <w:r w:rsidR="0098373B">
        <w:rPr>
          <w:bCs/>
          <w:sz w:val="28"/>
          <w:szCs w:val="28"/>
          <w:lang w:val="uk-UA"/>
        </w:rPr>
        <w:t xml:space="preserve"> </w:t>
      </w:r>
      <w:r w:rsidR="00201A3A" w:rsidRPr="00201A3A">
        <w:rPr>
          <w:bCs/>
          <w:sz w:val="28"/>
          <w:szCs w:val="28"/>
          <w:lang w:val="uk-UA"/>
        </w:rPr>
        <w:t>KRAUS. Фірма-виробник:</w:t>
      </w:r>
      <w:r w:rsidR="0098373B">
        <w:rPr>
          <w:bCs/>
          <w:sz w:val="28"/>
          <w:szCs w:val="28"/>
          <w:lang w:val="uk-UA"/>
        </w:rPr>
        <w:t xml:space="preserve"> </w:t>
      </w:r>
      <w:r w:rsidR="00201A3A" w:rsidRPr="00201A3A">
        <w:rPr>
          <w:bCs/>
          <w:sz w:val="28"/>
          <w:szCs w:val="28"/>
          <w:lang w:val="uk-UA"/>
        </w:rPr>
        <w:t xml:space="preserve">KRAUS </w:t>
      </w:r>
      <w:proofErr w:type="spellStart"/>
      <w:r w:rsidR="00201A3A" w:rsidRPr="00201A3A">
        <w:rPr>
          <w:bCs/>
          <w:sz w:val="28"/>
          <w:szCs w:val="28"/>
          <w:lang w:val="uk-UA"/>
        </w:rPr>
        <w:t>Chemie</w:t>
      </w:r>
      <w:proofErr w:type="spellEnd"/>
      <w:r w:rsidR="00201A3A">
        <w:rPr>
          <w:bCs/>
          <w:sz w:val="28"/>
          <w:szCs w:val="28"/>
          <w:lang w:val="uk-UA"/>
        </w:rPr>
        <w:t xml:space="preserve"> </w:t>
      </w:r>
      <w:proofErr w:type="spellStart"/>
      <w:r w:rsidR="00201A3A">
        <w:rPr>
          <w:bCs/>
          <w:sz w:val="28"/>
          <w:szCs w:val="28"/>
          <w:lang w:val="uk-UA"/>
        </w:rPr>
        <w:t>GmbH</w:t>
      </w:r>
      <w:proofErr w:type="spellEnd"/>
      <w:r w:rsidR="00201A3A">
        <w:rPr>
          <w:bCs/>
          <w:sz w:val="28"/>
          <w:szCs w:val="28"/>
          <w:lang w:val="uk-UA"/>
        </w:rPr>
        <w:t>.</w:t>
      </w:r>
      <w:r w:rsidR="0098373B">
        <w:rPr>
          <w:bCs/>
          <w:sz w:val="28"/>
          <w:szCs w:val="28"/>
          <w:lang w:val="uk-UA"/>
        </w:rPr>
        <w:t xml:space="preserve"> </w:t>
      </w:r>
      <w:r w:rsidR="00201A3A">
        <w:rPr>
          <w:bCs/>
          <w:sz w:val="28"/>
          <w:szCs w:val="28"/>
          <w:lang w:val="uk-UA"/>
        </w:rPr>
        <w:t>Країна виробництва:</w:t>
      </w:r>
      <w:r w:rsidR="0098373B">
        <w:rPr>
          <w:bCs/>
          <w:sz w:val="28"/>
          <w:szCs w:val="28"/>
          <w:lang w:val="uk-UA"/>
        </w:rPr>
        <w:t xml:space="preserve"> </w:t>
      </w:r>
      <w:r w:rsidR="00201A3A">
        <w:rPr>
          <w:bCs/>
          <w:sz w:val="28"/>
          <w:szCs w:val="28"/>
          <w:lang w:val="uk-UA"/>
        </w:rPr>
        <w:t>DE</w:t>
      </w:r>
      <w:r w:rsidR="00D914A5" w:rsidRPr="00D914A5">
        <w:rPr>
          <w:bCs/>
          <w:sz w:val="28"/>
          <w:szCs w:val="28"/>
          <w:lang w:val="uk-UA"/>
        </w:rPr>
        <w:t>.</w:t>
      </w:r>
      <w:r w:rsidR="00D914A5">
        <w:rPr>
          <w:bCs/>
          <w:sz w:val="28"/>
          <w:szCs w:val="28"/>
          <w:lang w:val="uk-UA"/>
        </w:rPr>
        <w:t>»</w:t>
      </w:r>
      <w:r w:rsidRPr="009557B7">
        <w:rPr>
          <w:bCs/>
          <w:sz w:val="28"/>
          <w:szCs w:val="28"/>
          <w:lang w:val="uk-UA"/>
        </w:rPr>
        <w:t xml:space="preserve">, </w:t>
      </w:r>
      <w:r w:rsidR="00D914A5">
        <w:rPr>
          <w:bCs/>
          <w:sz w:val="28"/>
          <w:szCs w:val="28"/>
          <w:lang w:val="uk-UA"/>
        </w:rPr>
        <w:t>митне оформлення якого було здійснено</w:t>
      </w:r>
      <w:r w:rsidRPr="009557B7">
        <w:rPr>
          <w:bCs/>
          <w:sz w:val="28"/>
          <w:szCs w:val="28"/>
          <w:lang w:val="uk-UA"/>
        </w:rPr>
        <w:t xml:space="preserve"> за митною декларацією </w:t>
      </w:r>
      <w:r w:rsidR="00C3679E" w:rsidRPr="003C1095">
        <w:rPr>
          <w:bCs/>
          <w:sz w:val="28"/>
          <w:szCs w:val="28"/>
          <w:lang w:val="uk-UA"/>
        </w:rPr>
        <w:t>3f9e48bf865a935ed02bf004886c2a1be1d185a26c7af8f260e53363a3972a9f</w:t>
      </w:r>
      <w:r w:rsidR="0098373B" w:rsidRPr="003C1095">
        <w:rPr>
          <w:bCs/>
          <w:sz w:val="28"/>
          <w:szCs w:val="28"/>
          <w:lang w:val="uk-UA"/>
        </w:rPr>
        <w:t>80322a0b39ef90417ffbb24b082ecbc41a58abb65cfb6cf82ae1894c0559074d</w:t>
      </w:r>
      <w:r w:rsidR="00D914A5" w:rsidRPr="003C1095">
        <w:rPr>
          <w:bCs/>
          <w:sz w:val="28"/>
          <w:szCs w:val="28"/>
          <w:lang w:val="uk-UA"/>
        </w:rPr>
        <w:t>efd9eaf56391e271d25972c44ddb700db0cb69ee03906bfb6bfb5facadd642c6</w:t>
      </w:r>
      <w:r w:rsidR="0098373B" w:rsidRPr="003C1095">
        <w:rPr>
          <w:bCs/>
          <w:sz w:val="28"/>
          <w:szCs w:val="28"/>
          <w:lang w:val="uk-UA"/>
        </w:rPr>
        <w:t>f11c471b12912c2778997f7d32c5c68f7013390468eb4848ed06c8c66d723d62</w:t>
      </w:r>
      <w:r w:rsidR="00D914A5">
        <w:rPr>
          <w:bCs/>
          <w:sz w:val="28"/>
          <w:szCs w:val="28"/>
          <w:lang w:val="uk-UA"/>
        </w:rPr>
        <w:t xml:space="preserve"> </w:t>
      </w:r>
      <w:r w:rsidR="00321B96">
        <w:rPr>
          <w:bCs/>
          <w:sz w:val="28"/>
          <w:szCs w:val="28"/>
          <w:lang w:val="uk-UA"/>
        </w:rPr>
        <w:t xml:space="preserve">класифіковано </w:t>
      </w:r>
      <w:r w:rsidRPr="009557B7">
        <w:rPr>
          <w:bCs/>
          <w:sz w:val="28"/>
          <w:szCs w:val="28"/>
          <w:lang w:val="uk-UA"/>
        </w:rPr>
        <w:t xml:space="preserve">за кодом </w:t>
      </w:r>
      <w:r w:rsidR="0098373B">
        <w:rPr>
          <w:bCs/>
          <w:sz w:val="28"/>
          <w:szCs w:val="28"/>
          <w:lang w:val="uk-UA"/>
        </w:rPr>
        <w:t>3814 00 90 90</w:t>
      </w:r>
      <w:r w:rsidR="00321B96">
        <w:rPr>
          <w:bCs/>
          <w:sz w:val="28"/>
          <w:szCs w:val="28"/>
          <w:lang w:val="uk-UA"/>
        </w:rPr>
        <w:t xml:space="preserve"> </w:t>
      </w:r>
      <w:r w:rsidR="00321B96" w:rsidRPr="009557B7">
        <w:rPr>
          <w:bCs/>
          <w:sz w:val="28"/>
          <w:szCs w:val="28"/>
          <w:lang w:val="uk-UA"/>
        </w:rPr>
        <w:t>згідно з УКТ ЗЕД</w:t>
      </w:r>
      <w:r w:rsidR="0098373B">
        <w:rPr>
          <w:bCs/>
          <w:sz w:val="28"/>
          <w:szCs w:val="28"/>
          <w:lang w:val="uk-UA"/>
        </w:rPr>
        <w:t>,</w:t>
      </w:r>
      <w:r w:rsidRPr="009557B7">
        <w:rPr>
          <w:bCs/>
          <w:sz w:val="28"/>
          <w:szCs w:val="28"/>
          <w:lang w:val="uk-UA"/>
        </w:rPr>
        <w:t xml:space="preserve"> </w:t>
      </w:r>
      <w:r w:rsidR="0098373B">
        <w:rPr>
          <w:rFonts w:ascii="TimesNewRomanPSMT" w:hAnsi="TimesNewRomanPSMT" w:cs="TimesNewRomanPSMT"/>
          <w:sz w:val="28"/>
          <w:szCs w:val="28"/>
          <w:lang w:val="uk-UA" w:eastAsia="uk-UA"/>
        </w:rPr>
        <w:t>Київською митницею класифіковано як «</w:t>
      </w:r>
      <w:r w:rsidR="0098373B" w:rsidRPr="0098373B">
        <w:rPr>
          <w:rFonts w:ascii="TimesNewRomanPSMT" w:hAnsi="TimesNewRomanPSMT" w:cs="TimesNewRomanPSMT"/>
          <w:sz w:val="28"/>
          <w:szCs w:val="28"/>
          <w:lang w:val="uk-UA" w:eastAsia="uk-UA"/>
        </w:rPr>
        <w:t>Продукт «</w:t>
      </w:r>
      <w:proofErr w:type="spellStart"/>
      <w:r w:rsidR="0098373B" w:rsidRPr="0098373B">
        <w:rPr>
          <w:rFonts w:ascii="TimesNewRomanPSMT" w:hAnsi="TimesNewRomanPSMT" w:cs="TimesNewRomanPSMT"/>
          <w:sz w:val="28"/>
          <w:szCs w:val="28"/>
          <w:lang w:val="uk-UA" w:eastAsia="uk-UA"/>
        </w:rPr>
        <w:t>Methylacetat-Methanol</w:t>
      </w:r>
      <w:proofErr w:type="spellEnd"/>
      <w:r w:rsidR="0098373B" w:rsidRPr="0098373B">
        <w:rPr>
          <w:rFonts w:ascii="TimesNewRomanPSMT" w:hAnsi="TimesNewRomanPSMT" w:cs="TimesNewRomanPSMT"/>
          <w:sz w:val="28"/>
          <w:szCs w:val="28"/>
          <w:lang w:val="uk-UA" w:eastAsia="uk-UA"/>
        </w:rPr>
        <w:t xml:space="preserve"> (MAM) регенерований» у вигляді прозорої безбарвної рідини зі специфічним запахом яка постачається наливом в цистерні. Продукт являє собою суміш органічних летких </w:t>
      </w:r>
      <w:proofErr w:type="spellStart"/>
      <w:r w:rsidR="0098373B" w:rsidRPr="0098373B">
        <w:rPr>
          <w:rFonts w:ascii="TimesNewRomanPSMT" w:hAnsi="TimesNewRomanPSMT" w:cs="TimesNewRomanPSMT"/>
          <w:sz w:val="28"/>
          <w:szCs w:val="28"/>
          <w:lang w:val="uk-UA" w:eastAsia="uk-UA"/>
        </w:rPr>
        <w:t>сполук</w:t>
      </w:r>
      <w:proofErr w:type="spellEnd"/>
      <w:r w:rsidR="0098373B" w:rsidRPr="0098373B">
        <w:rPr>
          <w:rFonts w:ascii="TimesNewRomanPSMT" w:hAnsi="TimesNewRomanPSMT" w:cs="TimesNewRomanPSMT"/>
          <w:sz w:val="28"/>
          <w:szCs w:val="28"/>
          <w:lang w:val="uk-UA" w:eastAsia="uk-UA"/>
        </w:rPr>
        <w:t xml:space="preserve"> – </w:t>
      </w:r>
      <w:proofErr w:type="spellStart"/>
      <w:r w:rsidR="0098373B" w:rsidRPr="0098373B">
        <w:rPr>
          <w:rFonts w:ascii="TimesNewRomanPSMT" w:hAnsi="TimesNewRomanPSMT" w:cs="TimesNewRomanPSMT"/>
          <w:sz w:val="28"/>
          <w:szCs w:val="28"/>
          <w:lang w:val="uk-UA" w:eastAsia="uk-UA"/>
        </w:rPr>
        <w:t>метилацетат</w:t>
      </w:r>
      <w:proofErr w:type="spellEnd"/>
      <w:r w:rsidR="0098373B" w:rsidRPr="0098373B">
        <w:rPr>
          <w:rFonts w:ascii="TimesNewRomanPSMT" w:hAnsi="TimesNewRomanPSMT" w:cs="TimesNewRomanPSMT"/>
          <w:sz w:val="28"/>
          <w:szCs w:val="28"/>
          <w:lang w:val="uk-UA" w:eastAsia="uk-UA"/>
        </w:rPr>
        <w:t xml:space="preserve"> (в основі, як компонент, що </w:t>
      </w:r>
      <w:r w:rsidR="0098373B" w:rsidRPr="0098373B">
        <w:rPr>
          <w:rFonts w:ascii="TimesNewRomanPSMT" w:hAnsi="TimesNewRomanPSMT" w:cs="TimesNewRomanPSMT"/>
          <w:sz w:val="28"/>
          <w:szCs w:val="28"/>
          <w:lang w:val="uk-UA" w:eastAsia="uk-UA"/>
        </w:rPr>
        <w:lastRenderedPageBreak/>
        <w:t>переважає по масі); метанол 20,35 мас.%; толуол 0,17 мас. %. Наявний у складі продукту метанол та толуол можуть використовуватися у бензинах моторних в якості компонентів, що підвищують октанове число (антидетонатори). Торгівельна марка: KRAUS.</w:t>
      </w:r>
      <w:r w:rsidR="0098373B">
        <w:rPr>
          <w:rFonts w:ascii="TimesNewRomanPSMT" w:hAnsi="TimesNewRomanPSMT" w:cs="TimesNewRomanPSMT"/>
          <w:sz w:val="28"/>
          <w:szCs w:val="28"/>
          <w:lang w:val="uk-UA" w:eastAsia="uk-UA"/>
        </w:rPr>
        <w:t xml:space="preserve">» у товарній </w:t>
      </w:r>
      <w:proofErr w:type="spellStart"/>
      <w:r w:rsidR="0098373B">
        <w:rPr>
          <w:rFonts w:ascii="TimesNewRomanPSMT" w:hAnsi="TimesNewRomanPSMT" w:cs="TimesNewRomanPSMT"/>
          <w:sz w:val="28"/>
          <w:szCs w:val="28"/>
          <w:lang w:val="uk-UA" w:eastAsia="uk-UA"/>
        </w:rPr>
        <w:t>підкатегорії</w:t>
      </w:r>
      <w:proofErr w:type="spellEnd"/>
      <w:r w:rsidR="0098373B">
        <w:rPr>
          <w:rFonts w:ascii="TimesNewRomanPSMT" w:hAnsi="TimesNewRomanPSMT" w:cs="TimesNewRomanPSMT"/>
          <w:sz w:val="28"/>
          <w:szCs w:val="28"/>
          <w:lang w:val="uk-UA" w:eastAsia="uk-UA"/>
        </w:rPr>
        <w:t xml:space="preserve"> 3811 19 00 00 згідно з УКТ ЗЕД.</w:t>
      </w:r>
    </w:p>
    <w:p w:rsidR="005E7651" w:rsidRPr="009557B7" w:rsidRDefault="005E7651" w:rsidP="005E7651">
      <w:pPr>
        <w:tabs>
          <w:tab w:val="left" w:pos="567"/>
        </w:tabs>
        <w:ind w:right="-142" w:firstLine="567"/>
        <w:jc w:val="both"/>
        <w:rPr>
          <w:bCs/>
          <w:sz w:val="28"/>
          <w:szCs w:val="28"/>
          <w:lang w:val="uk-UA"/>
        </w:rPr>
      </w:pPr>
      <w:r w:rsidRPr="009557B7">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7651" w:rsidRPr="009557B7" w:rsidRDefault="005E7651" w:rsidP="005E7651">
      <w:pPr>
        <w:tabs>
          <w:tab w:val="left" w:pos="567"/>
        </w:tabs>
        <w:ind w:right="-142" w:firstLine="567"/>
        <w:jc w:val="both"/>
        <w:rPr>
          <w:bCs/>
          <w:sz w:val="28"/>
          <w:szCs w:val="28"/>
        </w:rPr>
      </w:pPr>
      <w:r w:rsidRPr="009557B7">
        <w:rPr>
          <w:bCs/>
          <w:sz w:val="28"/>
          <w:szCs w:val="28"/>
          <w:lang w:val="uk-UA"/>
        </w:rPr>
        <w:t>Чинна УКТ ЗЕД побудована на основі ГС версії 2022 року і встановлена</w:t>
      </w:r>
      <w:r w:rsidRPr="009557B7">
        <w:rPr>
          <w:bCs/>
          <w:sz w:val="28"/>
          <w:szCs w:val="28"/>
        </w:rPr>
        <w:t xml:space="preserve"> Законом </w:t>
      </w:r>
      <w:proofErr w:type="spellStart"/>
      <w:r w:rsidRPr="009557B7">
        <w:rPr>
          <w:bCs/>
          <w:sz w:val="28"/>
          <w:szCs w:val="28"/>
        </w:rPr>
        <w:t>України</w:t>
      </w:r>
      <w:proofErr w:type="spellEnd"/>
      <w:r w:rsidRPr="009557B7">
        <w:rPr>
          <w:bCs/>
          <w:sz w:val="28"/>
          <w:szCs w:val="28"/>
        </w:rPr>
        <w:t xml:space="preserve"> </w:t>
      </w:r>
      <w:proofErr w:type="spellStart"/>
      <w:r w:rsidRPr="009557B7">
        <w:rPr>
          <w:bCs/>
          <w:sz w:val="28"/>
          <w:szCs w:val="28"/>
        </w:rPr>
        <w:t>від</w:t>
      </w:r>
      <w:proofErr w:type="spellEnd"/>
      <w:r w:rsidRPr="009557B7">
        <w:rPr>
          <w:bCs/>
          <w:sz w:val="28"/>
          <w:szCs w:val="28"/>
        </w:rPr>
        <w:t xml:space="preserve"> </w:t>
      </w:r>
      <w:r w:rsidRPr="009557B7">
        <w:rPr>
          <w:bCs/>
          <w:sz w:val="28"/>
          <w:szCs w:val="28"/>
          <w:lang w:val="uk-UA"/>
        </w:rPr>
        <w:t xml:space="preserve">19 жовтня </w:t>
      </w:r>
      <w:r w:rsidRPr="009557B7">
        <w:rPr>
          <w:bCs/>
          <w:sz w:val="28"/>
          <w:szCs w:val="28"/>
        </w:rPr>
        <w:t>20</w:t>
      </w:r>
      <w:r w:rsidRPr="009557B7">
        <w:rPr>
          <w:bCs/>
          <w:sz w:val="28"/>
          <w:szCs w:val="28"/>
          <w:lang w:val="uk-UA"/>
        </w:rPr>
        <w:t>22 року</w:t>
      </w:r>
      <w:r w:rsidRPr="009557B7">
        <w:rPr>
          <w:bCs/>
          <w:sz w:val="28"/>
          <w:szCs w:val="28"/>
        </w:rPr>
        <w:t xml:space="preserve"> № </w:t>
      </w:r>
      <w:r w:rsidRPr="009557B7">
        <w:rPr>
          <w:bCs/>
          <w:sz w:val="28"/>
          <w:szCs w:val="28"/>
          <w:lang w:val="uk-UA"/>
        </w:rPr>
        <w:t>2697-</w:t>
      </w:r>
      <w:r w:rsidRPr="009557B7">
        <w:rPr>
          <w:bCs/>
          <w:sz w:val="28"/>
          <w:szCs w:val="28"/>
          <w:lang w:val="en-US"/>
        </w:rPr>
        <w:t>IX</w:t>
      </w:r>
      <w:r w:rsidRPr="009557B7">
        <w:rPr>
          <w:bCs/>
          <w:sz w:val="28"/>
          <w:szCs w:val="28"/>
        </w:rPr>
        <w:t xml:space="preserve"> </w:t>
      </w:r>
      <w:r w:rsidRPr="009557B7">
        <w:rPr>
          <w:bCs/>
          <w:sz w:val="28"/>
          <w:szCs w:val="28"/>
          <w:lang w:val="uk-UA"/>
        </w:rPr>
        <w:t>«</w:t>
      </w:r>
      <w:r w:rsidRPr="009557B7">
        <w:rPr>
          <w:bCs/>
          <w:sz w:val="28"/>
          <w:szCs w:val="28"/>
        </w:rPr>
        <w:t xml:space="preserve">Про </w:t>
      </w:r>
      <w:proofErr w:type="spellStart"/>
      <w:r w:rsidRPr="009557B7">
        <w:rPr>
          <w:bCs/>
          <w:sz w:val="28"/>
          <w:szCs w:val="28"/>
        </w:rPr>
        <w:t>Митний</w:t>
      </w:r>
      <w:proofErr w:type="spellEnd"/>
      <w:r w:rsidRPr="009557B7">
        <w:rPr>
          <w:bCs/>
          <w:sz w:val="28"/>
          <w:szCs w:val="28"/>
        </w:rPr>
        <w:t xml:space="preserve"> тариф </w:t>
      </w:r>
      <w:proofErr w:type="spellStart"/>
      <w:r w:rsidRPr="009557B7">
        <w:rPr>
          <w:bCs/>
          <w:sz w:val="28"/>
          <w:szCs w:val="28"/>
        </w:rPr>
        <w:t>України</w:t>
      </w:r>
      <w:proofErr w:type="spellEnd"/>
      <w:r w:rsidRPr="009557B7">
        <w:rPr>
          <w:bCs/>
          <w:sz w:val="28"/>
          <w:szCs w:val="28"/>
          <w:lang w:val="uk-UA"/>
        </w:rPr>
        <w:t>».</w:t>
      </w:r>
      <w:r w:rsidRPr="009557B7">
        <w:rPr>
          <w:bCs/>
          <w:sz w:val="28"/>
          <w:szCs w:val="28"/>
        </w:rPr>
        <w:t xml:space="preserve"> </w:t>
      </w:r>
    </w:p>
    <w:p w:rsidR="005E7651" w:rsidRPr="009557B7" w:rsidRDefault="005E7651" w:rsidP="005E7651">
      <w:pPr>
        <w:tabs>
          <w:tab w:val="left" w:pos="567"/>
        </w:tabs>
        <w:ind w:right="-142" w:firstLine="567"/>
        <w:jc w:val="both"/>
        <w:rPr>
          <w:bCs/>
          <w:sz w:val="28"/>
          <w:szCs w:val="28"/>
          <w:lang w:val="uk-UA"/>
        </w:rPr>
      </w:pPr>
      <w:r w:rsidRPr="009557B7">
        <w:rPr>
          <w:bCs/>
          <w:sz w:val="28"/>
          <w:szCs w:val="28"/>
          <w:lang w:val="uk-UA"/>
        </w:rPr>
        <w:t>З метою забезпечення єдиного тлумачення і застосу</w:t>
      </w:r>
      <w:r w:rsidR="00BA7C0F">
        <w:rPr>
          <w:bCs/>
          <w:sz w:val="28"/>
          <w:szCs w:val="28"/>
          <w:lang w:val="uk-UA"/>
        </w:rPr>
        <w:t xml:space="preserve">вання УКТ ЗЕД </w:t>
      </w:r>
      <w:r w:rsidRPr="009557B7">
        <w:rPr>
          <w:bCs/>
          <w:sz w:val="28"/>
          <w:szCs w:val="28"/>
          <w:lang w:val="uk-UA"/>
        </w:rPr>
        <w:t>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5E7651" w:rsidRPr="009557B7" w:rsidRDefault="005E7651" w:rsidP="005E7651">
      <w:pPr>
        <w:ind w:right="-142" w:firstLine="567"/>
        <w:jc w:val="both"/>
        <w:rPr>
          <w:bCs/>
          <w:sz w:val="28"/>
          <w:szCs w:val="28"/>
          <w:lang w:val="uk-UA"/>
        </w:rPr>
      </w:pPr>
      <w:r w:rsidRPr="009557B7">
        <w:rPr>
          <w:bCs/>
          <w:sz w:val="28"/>
          <w:szCs w:val="28"/>
          <w:lang w:val="uk-UA"/>
        </w:rPr>
        <w:t xml:space="preserve">Класифікація товарів в УКТ ЗЕД здійснюється </w:t>
      </w:r>
      <w:r w:rsidRPr="009557B7">
        <w:rPr>
          <w:bCs/>
          <w:sz w:val="28"/>
          <w:szCs w:val="28"/>
        </w:rPr>
        <w:t xml:space="preserve">з </w:t>
      </w:r>
      <w:proofErr w:type="spellStart"/>
      <w:r w:rsidRPr="009557B7">
        <w:rPr>
          <w:bCs/>
          <w:sz w:val="28"/>
          <w:szCs w:val="28"/>
        </w:rPr>
        <w:t>урахуванням</w:t>
      </w:r>
      <w:proofErr w:type="spellEnd"/>
      <w:r w:rsidRPr="009557B7">
        <w:rPr>
          <w:bCs/>
          <w:sz w:val="28"/>
          <w:szCs w:val="28"/>
        </w:rPr>
        <w:t xml:space="preserve"> </w:t>
      </w:r>
      <w:proofErr w:type="spellStart"/>
      <w:r w:rsidRPr="009557B7">
        <w:rPr>
          <w:bCs/>
          <w:sz w:val="28"/>
          <w:szCs w:val="28"/>
        </w:rPr>
        <w:t>Основних</w:t>
      </w:r>
      <w:proofErr w:type="spellEnd"/>
      <w:r w:rsidRPr="009557B7">
        <w:rPr>
          <w:bCs/>
          <w:sz w:val="28"/>
          <w:szCs w:val="28"/>
        </w:rPr>
        <w:t xml:space="preserve"> правил </w:t>
      </w:r>
      <w:proofErr w:type="spellStart"/>
      <w:r w:rsidRPr="009557B7">
        <w:rPr>
          <w:bCs/>
          <w:sz w:val="28"/>
          <w:szCs w:val="28"/>
        </w:rPr>
        <w:t>інтерпретації</w:t>
      </w:r>
      <w:proofErr w:type="spellEnd"/>
      <w:r w:rsidRPr="009557B7">
        <w:rPr>
          <w:bCs/>
          <w:sz w:val="28"/>
          <w:szCs w:val="28"/>
        </w:rPr>
        <w:t xml:space="preserve"> УКТ ЗЕД</w:t>
      </w:r>
      <w:r w:rsidRPr="009557B7">
        <w:rPr>
          <w:bCs/>
          <w:sz w:val="28"/>
          <w:szCs w:val="28"/>
          <w:lang w:val="uk-UA"/>
        </w:rPr>
        <w:t xml:space="preserve"> (далі – ОПІ)</w:t>
      </w:r>
      <w:r w:rsidRPr="009557B7">
        <w:rPr>
          <w:bCs/>
          <w:sz w:val="28"/>
          <w:szCs w:val="28"/>
        </w:rPr>
        <w:t xml:space="preserve"> та характеристик товару</w:t>
      </w:r>
      <w:r w:rsidRPr="009557B7">
        <w:rPr>
          <w:bCs/>
          <w:sz w:val="28"/>
          <w:szCs w:val="28"/>
          <w:lang w:val="uk-UA"/>
        </w:rPr>
        <w:t xml:space="preserve">, </w:t>
      </w:r>
      <w:proofErr w:type="spellStart"/>
      <w:r w:rsidRPr="009557B7">
        <w:rPr>
          <w:bCs/>
          <w:sz w:val="28"/>
          <w:szCs w:val="28"/>
        </w:rPr>
        <w:t>визначальних</w:t>
      </w:r>
      <w:proofErr w:type="spellEnd"/>
      <w:r w:rsidRPr="009557B7">
        <w:rPr>
          <w:bCs/>
          <w:sz w:val="28"/>
          <w:szCs w:val="28"/>
        </w:rPr>
        <w:t xml:space="preserve"> для </w:t>
      </w:r>
      <w:r w:rsidRPr="009557B7">
        <w:rPr>
          <w:bCs/>
          <w:sz w:val="28"/>
          <w:szCs w:val="28"/>
          <w:lang w:val="uk-UA"/>
        </w:rPr>
        <w:t xml:space="preserve">його </w:t>
      </w:r>
      <w:proofErr w:type="spellStart"/>
      <w:r w:rsidRPr="009557B7">
        <w:rPr>
          <w:bCs/>
          <w:sz w:val="28"/>
          <w:szCs w:val="28"/>
        </w:rPr>
        <w:t>класифікації</w:t>
      </w:r>
      <w:proofErr w:type="spellEnd"/>
      <w:r w:rsidRPr="009557B7">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3D282D" w:rsidRDefault="0062657A" w:rsidP="0062657A">
      <w:pPr>
        <w:autoSpaceDE w:val="0"/>
        <w:autoSpaceDN w:val="0"/>
        <w:adjustRightInd w:val="0"/>
        <w:ind w:firstLine="567"/>
        <w:jc w:val="both"/>
        <w:rPr>
          <w:sz w:val="28"/>
          <w:szCs w:val="28"/>
          <w:lang w:val="uk-UA"/>
        </w:rPr>
      </w:pPr>
      <w:r>
        <w:rPr>
          <w:sz w:val="28"/>
          <w:szCs w:val="28"/>
          <w:lang w:val="uk-UA"/>
        </w:rPr>
        <w:t xml:space="preserve">Відповідно Пояснення до товарної позиції </w:t>
      </w:r>
      <w:r w:rsidR="00671C50">
        <w:rPr>
          <w:sz w:val="28"/>
          <w:szCs w:val="28"/>
          <w:lang w:val="uk-UA"/>
        </w:rPr>
        <w:t>3811</w:t>
      </w:r>
      <w:r>
        <w:rPr>
          <w:sz w:val="28"/>
          <w:szCs w:val="28"/>
          <w:lang w:val="uk-UA"/>
        </w:rPr>
        <w:t xml:space="preserve">, </w:t>
      </w:r>
      <w:r w:rsidR="00671C50">
        <w:rPr>
          <w:sz w:val="28"/>
          <w:szCs w:val="28"/>
          <w:lang w:val="uk-UA"/>
        </w:rPr>
        <w:t>п</w:t>
      </w:r>
      <w:r w:rsidR="00671C50" w:rsidRPr="00EA39DF">
        <w:rPr>
          <w:sz w:val="28"/>
          <w:szCs w:val="28"/>
          <w:lang w:val="uk-UA"/>
        </w:rPr>
        <w:t>репарати цієї товарної позиції являють собою присадки до нафтопродуктів чи інших рідких продуктів, які використовують з тією самою метою для надання цим продуктам бажаних властивостей, їх підсилення або для усунення або зменшення небажаних властивостей.</w:t>
      </w:r>
      <w:r w:rsidR="005B3DD1">
        <w:rPr>
          <w:sz w:val="28"/>
          <w:szCs w:val="28"/>
          <w:lang w:val="uk-UA"/>
        </w:rPr>
        <w:t xml:space="preserve"> </w:t>
      </w:r>
    </w:p>
    <w:p w:rsidR="00F2625F" w:rsidRDefault="00F2625F" w:rsidP="0062657A">
      <w:pPr>
        <w:autoSpaceDE w:val="0"/>
        <w:autoSpaceDN w:val="0"/>
        <w:adjustRightInd w:val="0"/>
        <w:ind w:firstLine="567"/>
        <w:jc w:val="both"/>
        <w:rPr>
          <w:sz w:val="28"/>
          <w:szCs w:val="28"/>
          <w:lang w:val="uk-UA"/>
        </w:rPr>
      </w:pPr>
      <w:r w:rsidRPr="00F2625F">
        <w:rPr>
          <w:sz w:val="28"/>
          <w:szCs w:val="28"/>
          <w:lang w:val="uk-UA"/>
        </w:rPr>
        <w:t>Відповідно По</w:t>
      </w:r>
      <w:r>
        <w:rPr>
          <w:sz w:val="28"/>
          <w:szCs w:val="28"/>
          <w:lang w:val="uk-UA"/>
        </w:rPr>
        <w:t>яснення до товарної позиції 3814, д</w:t>
      </w:r>
      <w:r w:rsidRPr="00F2625F">
        <w:rPr>
          <w:sz w:val="28"/>
          <w:szCs w:val="28"/>
          <w:lang w:val="uk-UA"/>
        </w:rPr>
        <w:t xml:space="preserve">о цієї товарної позиції включаються органічні розчинники та розріджувачі (з вмістом або без вмісту 70 мас. % чи більше нафтових фракцій) за умови, що вони не є окремими сполуками визначеного хімічного складу і в іншому місці не зазначені. Вони являють собою більш-менш леткі рідини, що використовуються, серед іншого, у виробництві лаків і фарб або як суміші, що видаляють жир, для частин машин і </w:t>
      </w:r>
      <w:proofErr w:type="spellStart"/>
      <w:r w:rsidRPr="00F2625F">
        <w:rPr>
          <w:sz w:val="28"/>
          <w:szCs w:val="28"/>
          <w:lang w:val="uk-UA"/>
        </w:rPr>
        <w:t>т.д</w:t>
      </w:r>
      <w:proofErr w:type="spellEnd"/>
      <w:r>
        <w:rPr>
          <w:sz w:val="28"/>
          <w:szCs w:val="28"/>
          <w:lang w:val="uk-UA"/>
        </w:rPr>
        <w:t>.</w:t>
      </w:r>
    </w:p>
    <w:p w:rsidR="00D2674F" w:rsidRDefault="005A37A3" w:rsidP="00FC4F1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Згідно висновку СЛЕД Держмитслужби </w:t>
      </w:r>
      <w:r w:rsidRPr="003C1095">
        <w:rPr>
          <w:rFonts w:ascii="TimesNewRomanPSMT" w:hAnsi="TimesNewRomanPSMT" w:cs="TimesNewRomanPSMT"/>
          <w:sz w:val="28"/>
          <w:szCs w:val="28"/>
          <w:lang w:val="uk-UA" w:eastAsia="uk-UA"/>
        </w:rPr>
        <w:t>9a2c2a0c14cc1180a507d694e4cd71bcaa49eb8da3c57da6526549cde30e223e</w:t>
      </w:r>
      <w:r>
        <w:rPr>
          <w:rFonts w:ascii="TimesNewRomanPSMT" w:hAnsi="TimesNewRomanPSMT" w:cs="TimesNewRomanPSMT"/>
          <w:sz w:val="28"/>
          <w:szCs w:val="28"/>
          <w:lang w:val="uk-UA" w:eastAsia="uk-UA"/>
        </w:rPr>
        <w:t xml:space="preserve"> </w:t>
      </w:r>
      <w:r w:rsidR="006278A8">
        <w:rPr>
          <w:rFonts w:ascii="TimesNewRomanPSMT" w:hAnsi="TimesNewRomanPSMT" w:cs="TimesNewRomanPSMT"/>
          <w:sz w:val="28"/>
          <w:szCs w:val="28"/>
          <w:lang w:val="uk-UA" w:eastAsia="uk-UA"/>
        </w:rPr>
        <w:t>п</w:t>
      </w:r>
      <w:r w:rsidR="00D2674F" w:rsidRPr="0098373B">
        <w:rPr>
          <w:rFonts w:ascii="TimesNewRomanPSMT" w:hAnsi="TimesNewRomanPSMT" w:cs="TimesNewRomanPSMT"/>
          <w:sz w:val="28"/>
          <w:szCs w:val="28"/>
          <w:lang w:val="uk-UA" w:eastAsia="uk-UA"/>
        </w:rPr>
        <w:t xml:space="preserve">родукт являє собою суміш органічних летких </w:t>
      </w:r>
      <w:proofErr w:type="spellStart"/>
      <w:r w:rsidR="00D2674F" w:rsidRPr="0098373B">
        <w:rPr>
          <w:rFonts w:ascii="TimesNewRomanPSMT" w:hAnsi="TimesNewRomanPSMT" w:cs="TimesNewRomanPSMT"/>
          <w:sz w:val="28"/>
          <w:szCs w:val="28"/>
          <w:lang w:val="uk-UA" w:eastAsia="uk-UA"/>
        </w:rPr>
        <w:t>сполук</w:t>
      </w:r>
      <w:proofErr w:type="spellEnd"/>
      <w:r w:rsidR="00D2674F" w:rsidRPr="0098373B">
        <w:rPr>
          <w:rFonts w:ascii="TimesNewRomanPSMT" w:hAnsi="TimesNewRomanPSMT" w:cs="TimesNewRomanPSMT"/>
          <w:sz w:val="28"/>
          <w:szCs w:val="28"/>
          <w:lang w:val="uk-UA" w:eastAsia="uk-UA"/>
        </w:rPr>
        <w:t xml:space="preserve"> – </w:t>
      </w:r>
      <w:proofErr w:type="spellStart"/>
      <w:r w:rsidR="00D2674F" w:rsidRPr="0098373B">
        <w:rPr>
          <w:rFonts w:ascii="TimesNewRomanPSMT" w:hAnsi="TimesNewRomanPSMT" w:cs="TimesNewRomanPSMT"/>
          <w:sz w:val="28"/>
          <w:szCs w:val="28"/>
          <w:lang w:val="uk-UA" w:eastAsia="uk-UA"/>
        </w:rPr>
        <w:t>метилацетат</w:t>
      </w:r>
      <w:proofErr w:type="spellEnd"/>
      <w:r w:rsidR="00D2674F" w:rsidRPr="0098373B">
        <w:rPr>
          <w:rFonts w:ascii="TimesNewRomanPSMT" w:hAnsi="TimesNewRomanPSMT" w:cs="TimesNewRomanPSMT"/>
          <w:sz w:val="28"/>
          <w:szCs w:val="28"/>
          <w:lang w:val="uk-UA" w:eastAsia="uk-UA"/>
        </w:rPr>
        <w:t xml:space="preserve"> (в основі, як компонент, що переважає по масі); метанол </w:t>
      </w:r>
      <w:r w:rsidR="00BB1D90">
        <w:rPr>
          <w:rFonts w:ascii="TimesNewRomanPSMT" w:hAnsi="TimesNewRomanPSMT" w:cs="TimesNewRomanPSMT"/>
          <w:sz w:val="28"/>
          <w:szCs w:val="28"/>
          <w:lang w:val="uk-UA" w:eastAsia="uk-UA"/>
        </w:rPr>
        <w:t>20,35 мас.%; толуол 0,17 мас. %</w:t>
      </w:r>
      <w:r w:rsidR="001423F0">
        <w:rPr>
          <w:rFonts w:ascii="TimesNewRomanPSMT" w:hAnsi="TimesNewRomanPSMT" w:cs="TimesNewRomanPSMT"/>
          <w:sz w:val="28"/>
          <w:szCs w:val="28"/>
          <w:lang w:val="uk-UA" w:eastAsia="uk-UA"/>
        </w:rPr>
        <w:t>.</w:t>
      </w:r>
      <w:r w:rsidR="006278A8">
        <w:rPr>
          <w:rFonts w:ascii="TimesNewRomanPSMT" w:hAnsi="TimesNewRomanPSMT" w:cs="TimesNewRomanPSMT"/>
          <w:sz w:val="28"/>
          <w:szCs w:val="28"/>
          <w:lang w:val="uk-UA" w:eastAsia="uk-UA"/>
        </w:rPr>
        <w:t xml:space="preserve"> За </w:t>
      </w:r>
      <w:r w:rsidR="006278A8">
        <w:rPr>
          <w:rFonts w:ascii="TimesNewRomanPSMT" w:hAnsi="TimesNewRomanPSMT" w:cs="TimesNewRomanPSMT"/>
          <w:sz w:val="28"/>
          <w:szCs w:val="28"/>
          <w:lang w:val="uk-UA" w:eastAsia="uk-UA"/>
        </w:rPr>
        <w:lastRenderedPageBreak/>
        <w:t>визначеним хімічним складом товар не є нафтопродуктом та розчинником, який за хімічним складом аналогічний бензину або компонентам для їх ви</w:t>
      </w:r>
      <w:r w:rsidR="00D540CC">
        <w:rPr>
          <w:rFonts w:ascii="TimesNewRomanPSMT" w:hAnsi="TimesNewRomanPSMT" w:cs="TimesNewRomanPSMT"/>
          <w:sz w:val="28"/>
          <w:szCs w:val="28"/>
          <w:lang w:val="uk-UA" w:eastAsia="uk-UA"/>
        </w:rPr>
        <w:t>робництва.</w:t>
      </w:r>
    </w:p>
    <w:p w:rsidR="00D540CC" w:rsidRDefault="00D540CC" w:rsidP="00D540CC">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Відповідно до інформації СЛЕД Держмитслужби </w:t>
      </w:r>
      <w:r>
        <w:rPr>
          <w:bCs/>
          <w:sz w:val="28"/>
          <w:szCs w:val="28"/>
          <w:lang w:val="uk-UA"/>
        </w:rPr>
        <w:t>використання складних ефірів (</w:t>
      </w:r>
      <w:proofErr w:type="spellStart"/>
      <w:r>
        <w:rPr>
          <w:bCs/>
          <w:sz w:val="28"/>
          <w:szCs w:val="28"/>
          <w:lang w:val="uk-UA"/>
        </w:rPr>
        <w:t>естерів</w:t>
      </w:r>
      <w:proofErr w:type="spellEnd"/>
      <w:r>
        <w:rPr>
          <w:bCs/>
          <w:sz w:val="28"/>
          <w:szCs w:val="28"/>
          <w:lang w:val="uk-UA"/>
        </w:rPr>
        <w:t xml:space="preserve">), до яких зокрема відноситься </w:t>
      </w:r>
      <w:proofErr w:type="spellStart"/>
      <w:r>
        <w:rPr>
          <w:bCs/>
          <w:sz w:val="28"/>
          <w:szCs w:val="28"/>
          <w:lang w:val="uk-UA"/>
        </w:rPr>
        <w:t>метилацетат</w:t>
      </w:r>
      <w:proofErr w:type="spellEnd"/>
      <w:r>
        <w:rPr>
          <w:bCs/>
          <w:sz w:val="28"/>
          <w:szCs w:val="28"/>
          <w:lang w:val="uk-UA"/>
        </w:rPr>
        <w:t>, в якості добавки, що підвищує октанове число моторних бензинів в чинній нормативно-технічній документації не передбачене</w:t>
      </w:r>
      <w:r>
        <w:rPr>
          <w:rFonts w:ascii="TimesNewRomanPSMT" w:hAnsi="TimesNewRomanPSMT" w:cs="TimesNewRomanPSMT"/>
          <w:sz w:val="28"/>
          <w:szCs w:val="28"/>
          <w:lang w:val="uk-UA" w:eastAsia="uk-UA"/>
        </w:rPr>
        <w:t>.</w:t>
      </w:r>
    </w:p>
    <w:p w:rsidR="00B716F3" w:rsidRDefault="00D2674F" w:rsidP="00A71CB9">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Відповідно до інформації отриманої з мережі Інтернет </w:t>
      </w:r>
      <w:proofErr w:type="spellStart"/>
      <w:r w:rsidR="00D540CC">
        <w:rPr>
          <w:rFonts w:ascii="TimesNewRomanPSMT" w:hAnsi="TimesNewRomanPSMT" w:cs="TimesNewRomanPSMT"/>
          <w:sz w:val="28"/>
          <w:szCs w:val="28"/>
          <w:lang w:val="uk-UA" w:eastAsia="uk-UA"/>
        </w:rPr>
        <w:t>м</w:t>
      </w:r>
      <w:r w:rsidR="00B71497">
        <w:rPr>
          <w:rFonts w:ascii="TimesNewRomanPSMT" w:hAnsi="TimesNewRomanPSMT" w:cs="TimesNewRomanPSMT"/>
          <w:sz w:val="28"/>
          <w:szCs w:val="28"/>
          <w:lang w:val="uk-UA" w:eastAsia="uk-UA"/>
        </w:rPr>
        <w:t>етилацетат</w:t>
      </w:r>
      <w:proofErr w:type="spellEnd"/>
      <w:r w:rsidR="00B71497">
        <w:rPr>
          <w:rFonts w:ascii="TimesNewRomanPSMT" w:hAnsi="TimesNewRomanPSMT" w:cs="TimesNewRomanPSMT"/>
          <w:sz w:val="28"/>
          <w:szCs w:val="28"/>
          <w:lang w:val="uk-UA" w:eastAsia="uk-UA"/>
        </w:rPr>
        <w:t xml:space="preserve"> за розчиною здатністю аналогічний ацетону і застосовується, в ряді випадків, як його замінник. </w:t>
      </w:r>
      <w:proofErr w:type="spellStart"/>
      <w:r w:rsidR="00B71497">
        <w:rPr>
          <w:rFonts w:ascii="TimesNewRomanPSMT" w:hAnsi="TimesNewRomanPSMT" w:cs="TimesNewRomanPSMT"/>
          <w:sz w:val="28"/>
          <w:szCs w:val="28"/>
          <w:lang w:val="uk-UA" w:eastAsia="uk-UA"/>
        </w:rPr>
        <w:t>Етер</w:t>
      </w:r>
      <w:proofErr w:type="spellEnd"/>
      <w:r w:rsidR="00B71497">
        <w:rPr>
          <w:rFonts w:ascii="TimesNewRomanPSMT" w:hAnsi="TimesNewRomanPSMT" w:cs="TimesNewRomanPSMT"/>
          <w:sz w:val="28"/>
          <w:szCs w:val="28"/>
          <w:lang w:val="uk-UA" w:eastAsia="uk-UA"/>
        </w:rPr>
        <w:t xml:space="preserve"> утворює азеотропні суміші з метанолом. В основному </w:t>
      </w:r>
      <w:r w:rsidR="004A5E1F">
        <w:rPr>
          <w:rFonts w:ascii="TimesNewRomanPSMT" w:hAnsi="TimesNewRomanPSMT" w:cs="TimesNewRomanPSMT"/>
          <w:sz w:val="28"/>
          <w:szCs w:val="28"/>
          <w:lang w:val="uk-UA" w:eastAsia="uk-UA"/>
        </w:rPr>
        <w:t xml:space="preserve">його </w:t>
      </w:r>
      <w:r w:rsidR="00B71497">
        <w:rPr>
          <w:rFonts w:ascii="TimesNewRomanPSMT" w:hAnsi="TimesNewRomanPSMT" w:cs="TimesNewRomanPSMT"/>
          <w:sz w:val="28"/>
          <w:szCs w:val="28"/>
          <w:lang w:val="uk-UA" w:eastAsia="uk-UA"/>
        </w:rPr>
        <w:t xml:space="preserve">застосовують, як розчинник у виробництві лакофарбових матеріалів і як компонент багатьох промислових та побутових розчинників, при виробництві клеїв, автокосметики, композиційних лаків, шпаклівок, магнітних </w:t>
      </w:r>
      <w:r w:rsidR="00375B8B">
        <w:rPr>
          <w:rFonts w:ascii="TimesNewRomanPSMT" w:hAnsi="TimesNewRomanPSMT" w:cs="TimesNewRomanPSMT"/>
          <w:sz w:val="28"/>
          <w:szCs w:val="28"/>
          <w:lang w:val="uk-UA" w:eastAsia="uk-UA"/>
        </w:rPr>
        <w:t xml:space="preserve">стрічок, </w:t>
      </w:r>
      <w:proofErr w:type="spellStart"/>
      <w:r w:rsidR="00375B8B">
        <w:rPr>
          <w:rFonts w:ascii="TimesNewRomanPSMT" w:hAnsi="TimesNewRomanPSMT" w:cs="TimesNewRomanPSMT"/>
          <w:sz w:val="28"/>
          <w:szCs w:val="28"/>
          <w:lang w:val="uk-UA" w:eastAsia="uk-UA"/>
        </w:rPr>
        <w:t>етерів</w:t>
      </w:r>
      <w:proofErr w:type="spellEnd"/>
      <w:r w:rsidR="00375B8B">
        <w:rPr>
          <w:rFonts w:ascii="TimesNewRomanPSMT" w:hAnsi="TimesNewRomanPSMT" w:cs="TimesNewRomanPSMT"/>
          <w:sz w:val="28"/>
          <w:szCs w:val="28"/>
          <w:lang w:val="uk-UA" w:eastAsia="uk-UA"/>
        </w:rPr>
        <w:t xml:space="preserve"> целюлози та іншого</w:t>
      </w:r>
      <w:r w:rsidR="00B71497">
        <w:rPr>
          <w:rFonts w:ascii="TimesNewRomanPSMT" w:hAnsi="TimesNewRomanPSMT" w:cs="TimesNewRomanPSMT"/>
          <w:sz w:val="28"/>
          <w:szCs w:val="28"/>
          <w:lang w:val="uk-UA" w:eastAsia="uk-UA"/>
        </w:rPr>
        <w:t xml:space="preserve">. </w:t>
      </w:r>
    </w:p>
    <w:p w:rsidR="00B71497" w:rsidRDefault="00D540CC" w:rsidP="00B71497">
      <w:pPr>
        <w:autoSpaceDE w:val="0"/>
        <w:autoSpaceDN w:val="0"/>
        <w:adjustRightInd w:val="0"/>
        <w:ind w:firstLine="567"/>
        <w:jc w:val="both"/>
        <w:rPr>
          <w:sz w:val="28"/>
          <w:szCs w:val="28"/>
          <w:lang w:val="uk-UA"/>
        </w:rPr>
      </w:pPr>
      <w:r>
        <w:rPr>
          <w:sz w:val="28"/>
          <w:szCs w:val="28"/>
          <w:lang w:val="uk-UA"/>
        </w:rPr>
        <w:t>У листі-роз’яснення відправника від 02.04.2026 зазначено, що с</w:t>
      </w:r>
      <w:r w:rsidR="00B71497">
        <w:rPr>
          <w:sz w:val="28"/>
          <w:szCs w:val="28"/>
          <w:lang w:val="uk-UA"/>
        </w:rPr>
        <w:t xml:space="preserve">уміші </w:t>
      </w:r>
      <w:proofErr w:type="spellStart"/>
      <w:r w:rsidR="00B71497">
        <w:rPr>
          <w:sz w:val="28"/>
          <w:szCs w:val="28"/>
          <w:lang w:val="uk-UA"/>
        </w:rPr>
        <w:t>Метилацетат</w:t>
      </w:r>
      <w:proofErr w:type="spellEnd"/>
      <w:r w:rsidR="00B71497">
        <w:rPr>
          <w:sz w:val="28"/>
          <w:szCs w:val="28"/>
          <w:lang w:val="uk-UA"/>
        </w:rPr>
        <w:t>-Метанол (далі – суміші МАМ) є виключно промисловим</w:t>
      </w:r>
      <w:r>
        <w:rPr>
          <w:sz w:val="28"/>
          <w:szCs w:val="28"/>
          <w:lang w:val="uk-UA"/>
        </w:rPr>
        <w:t>и</w:t>
      </w:r>
      <w:r w:rsidR="00B71497">
        <w:rPr>
          <w:sz w:val="28"/>
          <w:szCs w:val="28"/>
          <w:lang w:val="uk-UA"/>
        </w:rPr>
        <w:t xml:space="preserve"> розчинник</w:t>
      </w:r>
      <w:r w:rsidR="00C161D2">
        <w:rPr>
          <w:sz w:val="28"/>
          <w:szCs w:val="28"/>
          <w:lang w:val="uk-UA"/>
        </w:rPr>
        <w:t>ами</w:t>
      </w:r>
      <w:r w:rsidR="00B71497">
        <w:rPr>
          <w:sz w:val="28"/>
          <w:szCs w:val="28"/>
          <w:lang w:val="uk-UA"/>
        </w:rPr>
        <w:t>.</w:t>
      </w:r>
    </w:p>
    <w:p w:rsidR="00B71497" w:rsidRDefault="00B71497" w:rsidP="00B71497">
      <w:pPr>
        <w:autoSpaceDE w:val="0"/>
        <w:autoSpaceDN w:val="0"/>
        <w:adjustRightInd w:val="0"/>
        <w:ind w:firstLine="567"/>
        <w:jc w:val="both"/>
        <w:rPr>
          <w:sz w:val="28"/>
          <w:szCs w:val="28"/>
          <w:lang w:val="uk-UA"/>
        </w:rPr>
      </w:pPr>
      <w:r>
        <w:rPr>
          <w:sz w:val="28"/>
          <w:szCs w:val="28"/>
          <w:lang w:val="uk-UA"/>
        </w:rPr>
        <w:t>Цільовими сферами його застосування є лакофарбова промисловість, виробництво промислових клеїв та герметиків, промислове очищення та знежирення поверхонь і деталей.</w:t>
      </w:r>
    </w:p>
    <w:p w:rsidR="00BB1D90" w:rsidRDefault="00BB1D90" w:rsidP="00B71497">
      <w:pPr>
        <w:autoSpaceDE w:val="0"/>
        <w:autoSpaceDN w:val="0"/>
        <w:adjustRightInd w:val="0"/>
        <w:ind w:firstLine="567"/>
        <w:jc w:val="both"/>
        <w:rPr>
          <w:sz w:val="28"/>
          <w:szCs w:val="28"/>
          <w:lang w:val="uk-UA"/>
        </w:rPr>
      </w:pPr>
      <w:r>
        <w:rPr>
          <w:sz w:val="28"/>
          <w:szCs w:val="28"/>
          <w:lang w:val="uk-UA"/>
        </w:rPr>
        <w:t xml:space="preserve">Використання суміші МАМ в якості </w:t>
      </w:r>
      <w:proofErr w:type="spellStart"/>
      <w:r>
        <w:rPr>
          <w:sz w:val="28"/>
          <w:szCs w:val="28"/>
          <w:lang w:val="uk-UA"/>
        </w:rPr>
        <w:t>октанопідвищуючої</w:t>
      </w:r>
      <w:proofErr w:type="spellEnd"/>
      <w:r>
        <w:rPr>
          <w:sz w:val="28"/>
          <w:szCs w:val="28"/>
          <w:lang w:val="uk-UA"/>
        </w:rPr>
        <w:t xml:space="preserve"> присадки або компонента автомобільного пального для двигунів внутрішнього згоряння суворо заборонено.</w:t>
      </w:r>
    </w:p>
    <w:p w:rsidR="00AB15C3" w:rsidRPr="00AB15C3" w:rsidRDefault="00AB15C3" w:rsidP="00AB15C3">
      <w:pPr>
        <w:autoSpaceDE w:val="0"/>
        <w:autoSpaceDN w:val="0"/>
        <w:adjustRightInd w:val="0"/>
        <w:ind w:firstLine="567"/>
        <w:jc w:val="both"/>
        <w:rPr>
          <w:sz w:val="28"/>
          <w:szCs w:val="28"/>
          <w:lang w:val="uk-UA"/>
        </w:rPr>
      </w:pPr>
      <w:r>
        <w:rPr>
          <w:rFonts w:ascii="TimesNewRomanPSMT" w:hAnsi="TimesNewRomanPSMT" w:cs="TimesNewRomanPSMT"/>
          <w:sz w:val="28"/>
          <w:szCs w:val="28"/>
          <w:lang w:val="uk-UA" w:eastAsia="uk-UA"/>
        </w:rPr>
        <w:t xml:space="preserve">Також, </w:t>
      </w:r>
      <w:r w:rsidR="003C1095">
        <w:rPr>
          <w:rFonts w:ascii="TimesNewRomanPSMT" w:hAnsi="TimesNewRomanPSMT" w:cs="TimesNewRomanPSMT"/>
          <w:sz w:val="28"/>
          <w:szCs w:val="28"/>
          <w:lang w:val="uk-UA" w:eastAsia="uk-UA"/>
        </w:rPr>
        <w:t>Особа 2</w:t>
      </w:r>
      <w:r>
        <w:rPr>
          <w:rFonts w:ascii="TimesNewRomanPSMT" w:hAnsi="TimesNewRomanPSMT" w:cs="TimesNewRomanPSMT"/>
          <w:sz w:val="28"/>
          <w:szCs w:val="28"/>
          <w:lang w:val="uk-UA" w:eastAsia="uk-UA"/>
        </w:rPr>
        <w:t xml:space="preserve"> надало додаткові документи від 30.04.2026 № 30422026/01 (</w:t>
      </w:r>
      <w:proofErr w:type="spellStart"/>
      <w:r>
        <w:rPr>
          <w:rFonts w:ascii="TimesNewRomanPSMT" w:hAnsi="TimesNewRomanPSMT" w:cs="TimesNewRomanPSMT"/>
          <w:sz w:val="28"/>
          <w:szCs w:val="28"/>
          <w:lang w:val="uk-UA" w:eastAsia="uk-UA"/>
        </w:rPr>
        <w:t>вх</w:t>
      </w:r>
      <w:proofErr w:type="spellEnd"/>
      <w:r>
        <w:rPr>
          <w:rFonts w:ascii="TimesNewRomanPSMT" w:hAnsi="TimesNewRomanPSMT" w:cs="TimesNewRomanPSMT"/>
          <w:sz w:val="28"/>
          <w:szCs w:val="28"/>
          <w:lang w:val="uk-UA" w:eastAsia="uk-UA"/>
        </w:rPr>
        <w:t xml:space="preserve">. Держмитслужби № 15444/13/1 від 30.04.2026), </w:t>
      </w:r>
      <w:r w:rsidRPr="00EA39DF">
        <w:rPr>
          <w:rFonts w:ascii="TimesNewRomanPSMT" w:hAnsi="TimesNewRomanPSMT" w:cs="TimesNewRomanPSMT"/>
          <w:sz w:val="28"/>
          <w:szCs w:val="28"/>
          <w:lang w:val="uk-UA" w:eastAsia="uk-UA"/>
        </w:rPr>
        <w:t xml:space="preserve">які підтверджують використання продукту </w:t>
      </w:r>
      <w:proofErr w:type="spellStart"/>
      <w:r w:rsidRPr="00AB15C3">
        <w:rPr>
          <w:rFonts w:ascii="TimesNewRomanPSMT" w:hAnsi="TimesNewRomanPSMT" w:cs="TimesNewRomanPSMT"/>
          <w:sz w:val="28"/>
          <w:szCs w:val="28"/>
          <w:lang w:eastAsia="uk-UA"/>
        </w:rPr>
        <w:t>Methylacetat</w:t>
      </w:r>
      <w:proofErr w:type="spellEnd"/>
      <w:r w:rsidRPr="00EA39DF">
        <w:rPr>
          <w:rFonts w:ascii="TimesNewRomanPSMT" w:hAnsi="TimesNewRomanPSMT" w:cs="TimesNewRomanPSMT"/>
          <w:sz w:val="28"/>
          <w:szCs w:val="28"/>
          <w:lang w:val="uk-UA" w:eastAsia="uk-UA"/>
        </w:rPr>
        <w:t>-</w:t>
      </w:r>
      <w:proofErr w:type="spellStart"/>
      <w:r w:rsidRPr="00AB15C3">
        <w:rPr>
          <w:rFonts w:ascii="TimesNewRomanPSMT" w:hAnsi="TimesNewRomanPSMT" w:cs="TimesNewRomanPSMT"/>
          <w:sz w:val="28"/>
          <w:szCs w:val="28"/>
          <w:lang w:eastAsia="uk-UA"/>
        </w:rPr>
        <w:t>Methanol</w:t>
      </w:r>
      <w:proofErr w:type="spellEnd"/>
      <w:r w:rsidRPr="00EA39DF">
        <w:rPr>
          <w:rFonts w:ascii="TimesNewRomanPSMT" w:hAnsi="TimesNewRomanPSMT" w:cs="TimesNewRomanPSMT"/>
          <w:sz w:val="28"/>
          <w:szCs w:val="28"/>
          <w:lang w:val="uk-UA" w:eastAsia="uk-UA"/>
        </w:rPr>
        <w:t xml:space="preserve"> (</w:t>
      </w:r>
      <w:r w:rsidRPr="00AB15C3">
        <w:rPr>
          <w:rFonts w:ascii="TimesNewRomanPSMT" w:hAnsi="TimesNewRomanPSMT" w:cs="TimesNewRomanPSMT"/>
          <w:sz w:val="28"/>
          <w:szCs w:val="28"/>
          <w:lang w:eastAsia="uk-UA"/>
        </w:rPr>
        <w:t>MAM</w:t>
      </w:r>
      <w:r w:rsidRPr="00EA39DF">
        <w:rPr>
          <w:rFonts w:ascii="TimesNewRomanPSMT" w:hAnsi="TimesNewRomanPSMT" w:cs="TimesNewRomanPSMT"/>
          <w:sz w:val="28"/>
          <w:szCs w:val="28"/>
          <w:lang w:val="uk-UA" w:eastAsia="uk-UA"/>
        </w:rPr>
        <w:t>) саме як розчинника.</w:t>
      </w:r>
    </w:p>
    <w:p w:rsidR="00197B95" w:rsidRDefault="006F254C" w:rsidP="00837CE7">
      <w:pPr>
        <w:autoSpaceDE w:val="0"/>
        <w:autoSpaceDN w:val="0"/>
        <w:adjustRightInd w:val="0"/>
        <w:ind w:firstLine="567"/>
        <w:jc w:val="both"/>
        <w:rPr>
          <w:bCs/>
          <w:sz w:val="28"/>
          <w:szCs w:val="28"/>
          <w:lang w:val="uk-UA"/>
        </w:rPr>
      </w:pPr>
      <w:r w:rsidRPr="009557B7">
        <w:rPr>
          <w:rFonts w:ascii="TimesNewRomanPSMT" w:hAnsi="TimesNewRomanPSMT" w:cs="TimesNewRomanPSMT"/>
          <w:sz w:val="28"/>
          <w:szCs w:val="28"/>
          <w:lang w:val="uk-UA" w:eastAsia="uk-UA"/>
        </w:rPr>
        <w:t>Враховуючи вищезазначен</w:t>
      </w:r>
      <w:r w:rsidR="00336FCD" w:rsidRPr="009557B7">
        <w:rPr>
          <w:rFonts w:ascii="TimesNewRomanPSMT" w:hAnsi="TimesNewRomanPSMT" w:cs="TimesNewRomanPSMT"/>
          <w:sz w:val="28"/>
          <w:szCs w:val="28"/>
          <w:lang w:val="uk-UA" w:eastAsia="uk-UA"/>
        </w:rPr>
        <w:t>е</w:t>
      </w:r>
      <w:r w:rsidRPr="009557B7">
        <w:rPr>
          <w:rFonts w:ascii="TimesNewRomanPSMT" w:hAnsi="TimesNewRomanPSMT" w:cs="TimesNewRomanPSMT"/>
          <w:sz w:val="28"/>
          <w:szCs w:val="28"/>
          <w:lang w:val="uk-UA" w:eastAsia="uk-UA"/>
        </w:rPr>
        <w:t xml:space="preserve">, </w:t>
      </w:r>
      <w:r w:rsidR="00336FCD" w:rsidRPr="009557B7">
        <w:rPr>
          <w:rFonts w:ascii="TimesNewRomanPSMT" w:hAnsi="TimesNewRomanPSMT" w:cs="TimesNewRomanPSMT"/>
          <w:sz w:val="28"/>
          <w:szCs w:val="28"/>
          <w:lang w:val="uk-UA" w:eastAsia="uk-UA"/>
        </w:rPr>
        <w:t xml:space="preserve">товар </w:t>
      </w:r>
      <w:r w:rsidR="00336FCD" w:rsidRPr="009557B7">
        <w:rPr>
          <w:bCs/>
          <w:sz w:val="28"/>
          <w:szCs w:val="28"/>
          <w:lang w:val="uk-UA"/>
        </w:rPr>
        <w:t>«</w:t>
      </w:r>
      <w:r w:rsidR="00504B17" w:rsidRPr="00504B17">
        <w:rPr>
          <w:bCs/>
          <w:sz w:val="28"/>
          <w:szCs w:val="28"/>
          <w:lang w:val="uk-UA"/>
        </w:rPr>
        <w:t xml:space="preserve">Продукт </w:t>
      </w:r>
      <w:proofErr w:type="spellStart"/>
      <w:r w:rsidR="00504B17" w:rsidRPr="00504B17">
        <w:rPr>
          <w:bCs/>
          <w:sz w:val="28"/>
          <w:szCs w:val="28"/>
          <w:lang w:val="uk-UA"/>
        </w:rPr>
        <w:t>Methylacetat-Methanol</w:t>
      </w:r>
      <w:proofErr w:type="spellEnd"/>
      <w:r w:rsidR="00504B17" w:rsidRPr="00504B17">
        <w:rPr>
          <w:bCs/>
          <w:sz w:val="28"/>
          <w:szCs w:val="28"/>
          <w:lang w:val="uk-UA"/>
        </w:rPr>
        <w:t xml:space="preserve"> (MAM) регенерований</w:t>
      </w:r>
      <w:r w:rsidR="00E54AFB">
        <w:rPr>
          <w:bCs/>
          <w:sz w:val="28"/>
          <w:szCs w:val="28"/>
          <w:lang w:val="uk-UA"/>
        </w:rPr>
        <w:t>…</w:t>
      </w:r>
      <w:r w:rsidR="00336FCD" w:rsidRPr="009557B7">
        <w:rPr>
          <w:bCs/>
          <w:sz w:val="28"/>
          <w:szCs w:val="28"/>
          <w:lang w:val="uk-UA"/>
        </w:rPr>
        <w:t>»</w:t>
      </w:r>
      <w:r w:rsidR="00837CE7" w:rsidRPr="009557B7">
        <w:rPr>
          <w:rFonts w:ascii="TimesNewRomanPSMT" w:hAnsi="TimesNewRomanPSMT" w:cs="TimesNewRomanPSMT"/>
          <w:sz w:val="28"/>
          <w:szCs w:val="28"/>
          <w:lang w:val="uk-UA" w:eastAsia="uk-UA"/>
        </w:rPr>
        <w:t xml:space="preserve"> </w:t>
      </w:r>
      <w:r w:rsidR="006A1951">
        <w:rPr>
          <w:rFonts w:ascii="TimesNewRomanPSMT" w:hAnsi="TimesNewRomanPSMT" w:cs="TimesNewRomanPSMT"/>
          <w:sz w:val="28"/>
          <w:szCs w:val="28"/>
          <w:lang w:val="uk-UA" w:eastAsia="uk-UA"/>
        </w:rPr>
        <w:t xml:space="preserve">класифікується </w:t>
      </w:r>
      <w:r w:rsidR="00837CE7" w:rsidRPr="009557B7">
        <w:rPr>
          <w:bCs/>
          <w:sz w:val="28"/>
          <w:szCs w:val="28"/>
          <w:lang w:val="uk-UA"/>
        </w:rPr>
        <w:t xml:space="preserve">у товарній </w:t>
      </w:r>
      <w:proofErr w:type="spellStart"/>
      <w:r w:rsidR="00837CE7" w:rsidRPr="009557B7">
        <w:rPr>
          <w:bCs/>
          <w:sz w:val="28"/>
          <w:szCs w:val="28"/>
          <w:lang w:val="uk-UA"/>
        </w:rPr>
        <w:t>підкатегорії</w:t>
      </w:r>
      <w:proofErr w:type="spellEnd"/>
      <w:r w:rsidR="00837CE7" w:rsidRPr="009557B7">
        <w:rPr>
          <w:bCs/>
          <w:sz w:val="28"/>
          <w:szCs w:val="28"/>
          <w:lang w:val="uk-UA"/>
        </w:rPr>
        <w:t xml:space="preserve"> </w:t>
      </w:r>
      <w:r w:rsidR="00504B17" w:rsidRPr="00504B17">
        <w:rPr>
          <w:bCs/>
          <w:sz w:val="28"/>
          <w:szCs w:val="28"/>
          <w:lang w:val="uk-UA"/>
        </w:rPr>
        <w:t xml:space="preserve">3814 00 90 90 </w:t>
      </w:r>
      <w:r w:rsidR="00837CE7" w:rsidRPr="009557B7">
        <w:rPr>
          <w:bCs/>
          <w:sz w:val="28"/>
          <w:szCs w:val="28"/>
          <w:lang w:val="uk-UA"/>
        </w:rPr>
        <w:t>згідно УКТ ЗЕД.</w:t>
      </w:r>
    </w:p>
    <w:p w:rsidR="00885C99" w:rsidRDefault="005E7651" w:rsidP="005E7651">
      <w:pPr>
        <w:tabs>
          <w:tab w:val="left" w:pos="567"/>
        </w:tabs>
        <w:ind w:right="-142" w:firstLine="567"/>
        <w:jc w:val="both"/>
        <w:rPr>
          <w:sz w:val="28"/>
          <w:szCs w:val="28"/>
          <w:lang w:val="uk-UA"/>
        </w:rPr>
      </w:pPr>
      <w:r w:rsidRPr="009557B7">
        <w:rPr>
          <w:sz w:val="28"/>
          <w:szCs w:val="28"/>
          <w:lang w:val="uk-UA"/>
        </w:rPr>
        <w:t>З урахуванням вик</w:t>
      </w:r>
      <w:r w:rsidR="00A35577">
        <w:rPr>
          <w:sz w:val="28"/>
          <w:szCs w:val="28"/>
          <w:lang w:val="uk-UA"/>
        </w:rPr>
        <w:t xml:space="preserve">ладеного, відповідно до пункту </w:t>
      </w:r>
      <w:r w:rsidR="000528DE">
        <w:rPr>
          <w:sz w:val="28"/>
          <w:szCs w:val="28"/>
          <w:lang w:val="uk-UA"/>
        </w:rPr>
        <w:t>1</w:t>
      </w:r>
      <w:r w:rsidRPr="009557B7">
        <w:rPr>
          <w:sz w:val="28"/>
          <w:szCs w:val="28"/>
          <w:lang w:val="uk-UA"/>
        </w:rPr>
        <w:t xml:space="preserve"> частини першої</w:t>
      </w:r>
      <w:r w:rsidR="005D13E0">
        <w:rPr>
          <w:sz w:val="28"/>
          <w:szCs w:val="28"/>
          <w:lang w:val="uk-UA"/>
        </w:rPr>
        <w:t xml:space="preserve"> та пункту 1</w:t>
      </w:r>
      <w:r w:rsidR="005D13E0" w:rsidRPr="009557B7">
        <w:rPr>
          <w:sz w:val="28"/>
          <w:szCs w:val="28"/>
          <w:lang w:val="uk-UA"/>
        </w:rPr>
        <w:t xml:space="preserve"> частини</w:t>
      </w:r>
      <w:r w:rsidR="005D13E0">
        <w:rPr>
          <w:sz w:val="28"/>
          <w:szCs w:val="28"/>
          <w:lang w:val="uk-UA"/>
        </w:rPr>
        <w:t xml:space="preserve"> другої</w:t>
      </w:r>
      <w:r w:rsidRPr="009557B7">
        <w:rPr>
          <w:sz w:val="28"/>
          <w:szCs w:val="28"/>
          <w:lang w:val="uk-UA"/>
        </w:rPr>
        <w:t xml:space="preserve"> </w:t>
      </w:r>
      <w:r w:rsidR="00465F6E" w:rsidRPr="009557B7">
        <w:rPr>
          <w:sz w:val="28"/>
          <w:szCs w:val="28"/>
          <w:lang w:val="uk-UA"/>
        </w:rPr>
        <w:t>статті 26</w:t>
      </w:r>
      <w:r w:rsidR="00465F6E" w:rsidRPr="009557B7">
        <w:rPr>
          <w:sz w:val="28"/>
          <w:szCs w:val="28"/>
          <w:vertAlign w:val="superscript"/>
          <w:lang w:val="uk-UA"/>
        </w:rPr>
        <w:t>5</w:t>
      </w:r>
      <w:r w:rsidR="00465F6E">
        <w:rPr>
          <w:sz w:val="28"/>
          <w:szCs w:val="28"/>
          <w:lang w:val="uk-UA"/>
        </w:rPr>
        <w:t xml:space="preserve"> </w:t>
      </w:r>
      <w:r w:rsidRPr="009557B7">
        <w:rPr>
          <w:sz w:val="28"/>
          <w:szCs w:val="28"/>
          <w:lang w:val="uk-UA"/>
        </w:rPr>
        <w:t xml:space="preserve">Митного кодексу України за результатами розгляду скарги </w:t>
      </w:r>
      <w:r w:rsidR="003C1095">
        <w:rPr>
          <w:sz w:val="28"/>
          <w:szCs w:val="28"/>
          <w:lang w:val="uk-UA"/>
        </w:rPr>
        <w:t>Особа 1</w:t>
      </w:r>
      <w:r w:rsidR="00D92037" w:rsidRPr="00D92037">
        <w:rPr>
          <w:sz w:val="28"/>
          <w:szCs w:val="28"/>
          <w:lang w:val="uk-UA"/>
        </w:rPr>
        <w:t xml:space="preserve"> в інтересах </w:t>
      </w:r>
      <w:r w:rsidR="003C1095">
        <w:rPr>
          <w:sz w:val="28"/>
          <w:szCs w:val="28"/>
          <w:lang w:val="uk-UA"/>
        </w:rPr>
        <w:t>Особи 2</w:t>
      </w:r>
      <w:r w:rsidR="00D92037" w:rsidRPr="00D92037">
        <w:rPr>
          <w:sz w:val="28"/>
          <w:szCs w:val="28"/>
          <w:lang w:val="uk-UA"/>
        </w:rPr>
        <w:t xml:space="preserve"> № 16042026/01</w:t>
      </w:r>
      <w:r w:rsidR="00D92037">
        <w:rPr>
          <w:sz w:val="28"/>
          <w:szCs w:val="28"/>
          <w:lang w:val="uk-UA"/>
        </w:rPr>
        <w:t xml:space="preserve"> від 16.04.2026</w:t>
      </w:r>
      <w:r w:rsidR="00D92037" w:rsidRPr="00D92037">
        <w:rPr>
          <w:sz w:val="28"/>
          <w:szCs w:val="28"/>
          <w:lang w:val="uk-UA"/>
        </w:rPr>
        <w:t xml:space="preserve"> </w:t>
      </w:r>
      <w:r w:rsidRPr="009557B7">
        <w:rPr>
          <w:sz w:val="28"/>
          <w:szCs w:val="28"/>
          <w:lang w:val="uk-UA"/>
        </w:rPr>
        <w:t xml:space="preserve">Держмитслужба </w:t>
      </w:r>
      <w:r w:rsidR="000528DE">
        <w:rPr>
          <w:sz w:val="28"/>
          <w:szCs w:val="28"/>
          <w:lang w:val="uk-UA"/>
        </w:rPr>
        <w:t>повністю</w:t>
      </w:r>
      <w:r w:rsidR="00CB5E5A">
        <w:rPr>
          <w:sz w:val="28"/>
          <w:szCs w:val="28"/>
          <w:lang w:val="uk-UA"/>
        </w:rPr>
        <w:t xml:space="preserve"> задовольняє скаргу</w:t>
      </w:r>
      <w:r w:rsidR="00573F4C">
        <w:rPr>
          <w:sz w:val="28"/>
          <w:szCs w:val="28"/>
          <w:lang w:val="uk-UA"/>
        </w:rPr>
        <w:t>.</w:t>
      </w:r>
      <w:r w:rsidR="00D92037">
        <w:rPr>
          <w:sz w:val="28"/>
          <w:szCs w:val="28"/>
          <w:lang w:val="uk-UA"/>
        </w:rPr>
        <w:t xml:space="preserve"> </w:t>
      </w:r>
    </w:p>
    <w:p w:rsidR="00A35577" w:rsidRPr="00EA39DF" w:rsidRDefault="00A35577" w:rsidP="00103AC2">
      <w:pPr>
        <w:tabs>
          <w:tab w:val="left" w:pos="567"/>
        </w:tabs>
        <w:ind w:right="-142" w:firstLine="567"/>
        <w:jc w:val="both"/>
        <w:rPr>
          <w:sz w:val="10"/>
          <w:szCs w:val="28"/>
          <w:lang w:val="uk-UA"/>
        </w:rPr>
      </w:pPr>
    </w:p>
    <w:p w:rsidR="00D92037" w:rsidRPr="00EA39DF" w:rsidRDefault="00D92037" w:rsidP="00103AC2">
      <w:pPr>
        <w:tabs>
          <w:tab w:val="left" w:pos="567"/>
        </w:tabs>
        <w:ind w:right="-142" w:firstLine="567"/>
        <w:jc w:val="both"/>
        <w:rPr>
          <w:sz w:val="10"/>
          <w:szCs w:val="28"/>
          <w:lang w:val="uk-UA"/>
        </w:rPr>
      </w:pPr>
      <w:bookmarkStart w:id="0" w:name="_GoBack"/>
      <w:bookmarkEnd w:id="0"/>
    </w:p>
    <w:p w:rsidR="00D92037" w:rsidRPr="00EA39DF" w:rsidRDefault="00D92037" w:rsidP="00103AC2">
      <w:pPr>
        <w:tabs>
          <w:tab w:val="left" w:pos="567"/>
        </w:tabs>
        <w:ind w:right="-142" w:firstLine="567"/>
        <w:jc w:val="both"/>
        <w:rPr>
          <w:sz w:val="10"/>
          <w:szCs w:val="28"/>
          <w:lang w:val="uk-UA"/>
        </w:rPr>
      </w:pPr>
    </w:p>
    <w:p w:rsidR="00D92037" w:rsidRPr="00EA39DF" w:rsidRDefault="00D92037" w:rsidP="00103AC2">
      <w:pPr>
        <w:tabs>
          <w:tab w:val="left" w:pos="567"/>
        </w:tabs>
        <w:ind w:right="-142" w:firstLine="567"/>
        <w:jc w:val="both"/>
        <w:rPr>
          <w:sz w:val="10"/>
          <w:szCs w:val="28"/>
          <w:lang w:val="uk-UA"/>
        </w:rPr>
      </w:pPr>
    </w:p>
    <w:p w:rsidR="00D92037" w:rsidRPr="00EA39DF" w:rsidRDefault="00D92037" w:rsidP="00103AC2">
      <w:pPr>
        <w:tabs>
          <w:tab w:val="left" w:pos="567"/>
        </w:tabs>
        <w:ind w:right="-142" w:firstLine="567"/>
        <w:jc w:val="both"/>
        <w:rPr>
          <w:sz w:val="10"/>
          <w:szCs w:val="28"/>
          <w:lang w:val="uk-UA"/>
        </w:rPr>
      </w:pPr>
    </w:p>
    <w:p w:rsidR="00E64E17" w:rsidRPr="005D13E0" w:rsidRDefault="00E64E17" w:rsidP="00C8170C">
      <w:pPr>
        <w:ind w:right="-142"/>
        <w:jc w:val="both"/>
        <w:rPr>
          <w:bCs/>
          <w:sz w:val="8"/>
          <w:szCs w:val="28"/>
          <w:lang w:val="uk-UA"/>
        </w:rPr>
      </w:pPr>
    </w:p>
    <w:p w:rsidR="003C488D" w:rsidRPr="003C1095" w:rsidRDefault="00F65A8B" w:rsidP="00C8170C">
      <w:pPr>
        <w:ind w:right="-142"/>
        <w:jc w:val="both"/>
        <w:rPr>
          <w:sz w:val="28"/>
          <w:szCs w:val="28"/>
          <w:highlight w:val="yellow"/>
        </w:rPr>
      </w:pPr>
      <w:r w:rsidRPr="003C1095">
        <w:rPr>
          <w:sz w:val="28"/>
          <w:szCs w:val="28"/>
          <w:lang w:val="uk-UA"/>
        </w:rPr>
        <w:t>69a5b71d9549150be17bc8ab128d044cb7679498cabd9bc068e272b8e443abee</w:t>
      </w:r>
      <w:r w:rsidR="00FF2A21" w:rsidRPr="003C1095">
        <w:rPr>
          <w:sz w:val="28"/>
          <w:szCs w:val="28"/>
        </w:rPr>
        <w:t>99d2be671b1b66bf16ec7ebd3335c70e0a73a9233c6bf425201ecda8c231b68b</w:t>
      </w:r>
    </w:p>
    <w:p w:rsidR="003C488D" w:rsidRPr="003C1095" w:rsidRDefault="00FF2A21" w:rsidP="00C8170C">
      <w:pPr>
        <w:ind w:right="-142"/>
        <w:jc w:val="both"/>
        <w:rPr>
          <w:sz w:val="28"/>
          <w:szCs w:val="28"/>
          <w:highlight w:val="yellow"/>
        </w:rPr>
      </w:pPr>
      <w:r w:rsidRPr="003C1095">
        <w:rPr>
          <w:sz w:val="28"/>
          <w:szCs w:val="28"/>
        </w:rPr>
        <w:t>1e336c2e3e75e7484d0c0dc785821088afdca6454526f1f134e91ddc56b383c2</w:t>
      </w:r>
    </w:p>
    <w:p w:rsidR="00B3559D" w:rsidRPr="005D13E0" w:rsidRDefault="00FF2A21" w:rsidP="00C8170C">
      <w:pPr>
        <w:ind w:right="-142"/>
        <w:jc w:val="both"/>
        <w:rPr>
          <w:sz w:val="28"/>
          <w:szCs w:val="28"/>
          <w:lang w:val="uk-UA"/>
        </w:rPr>
      </w:pPr>
      <w:r w:rsidRPr="003C1095">
        <w:rPr>
          <w:noProof/>
          <w:sz w:val="28"/>
          <w:szCs w:val="28"/>
          <w:lang w:val="uk-UA"/>
        </w:rPr>
        <w:t>6823bfd3d506dde48cbd2fc86aeb3ad5625f986704b65e5054ce0d0521d82198</w:t>
      </w:r>
      <w:r w:rsidRPr="003C1095">
        <w:rPr>
          <w:sz w:val="28"/>
          <w:szCs w:val="28"/>
        </w:rPr>
        <w:t>5a3455de62ad03f468b212d7b5087abc56205b51e8c0c113d8b36f4e7dd9beb9</w:t>
      </w:r>
      <w:r w:rsidRPr="003C1095">
        <w:rPr>
          <w:sz w:val="28"/>
          <w:szCs w:val="28"/>
          <w:highlight w:val="yellow"/>
        </w:rPr>
        <w:tab/>
      </w:r>
      <w:r w:rsidRPr="003C1095">
        <w:rPr>
          <w:sz w:val="28"/>
          <w:szCs w:val="28"/>
          <w:highlight w:val="yellow"/>
        </w:rPr>
        <w:tab/>
      </w:r>
      <w:r w:rsidRPr="003C1095">
        <w:rPr>
          <w:sz w:val="28"/>
          <w:szCs w:val="28"/>
          <w:highlight w:val="yellow"/>
        </w:rPr>
        <w:tab/>
      </w:r>
      <w:r w:rsidR="00397CE2" w:rsidRPr="003C1095">
        <w:rPr>
          <w:sz w:val="28"/>
          <w:szCs w:val="28"/>
          <w:lang w:val="uk-UA"/>
        </w:rPr>
        <w:t>d1b3e277ef60ed232c4bfb21cab03942dde3e0cafc56d886757e8dceb4b8d9ea</w:t>
      </w:r>
    </w:p>
    <w:p w:rsidR="00A35577" w:rsidRDefault="00A35577" w:rsidP="00C8170C">
      <w:pPr>
        <w:ind w:right="-142"/>
        <w:jc w:val="both"/>
        <w:rPr>
          <w:sz w:val="4"/>
          <w:szCs w:val="20"/>
          <w:lang w:val="uk-UA"/>
        </w:rPr>
      </w:pPr>
    </w:p>
    <w:p w:rsidR="000528DE" w:rsidRDefault="000528DE" w:rsidP="00C8170C">
      <w:pPr>
        <w:ind w:right="-142"/>
        <w:jc w:val="both"/>
        <w:rPr>
          <w:sz w:val="4"/>
          <w:szCs w:val="20"/>
          <w:lang w:val="uk-UA"/>
        </w:rPr>
      </w:pPr>
    </w:p>
    <w:p w:rsidR="000528DE" w:rsidRDefault="000528DE"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256808" w:rsidRDefault="00256808" w:rsidP="00C8170C">
      <w:pPr>
        <w:ind w:right="-142"/>
        <w:jc w:val="both"/>
        <w:rPr>
          <w:sz w:val="4"/>
          <w:szCs w:val="20"/>
          <w:lang w:val="uk-UA"/>
        </w:rPr>
      </w:pPr>
    </w:p>
    <w:p w:rsidR="00E67FA7" w:rsidRPr="0049223C" w:rsidRDefault="00837CE7" w:rsidP="00C8170C">
      <w:pPr>
        <w:ind w:right="-142"/>
        <w:jc w:val="both"/>
        <w:rPr>
          <w:sz w:val="18"/>
          <w:szCs w:val="20"/>
          <w:lang w:val="uk-UA"/>
        </w:rPr>
      </w:pPr>
      <w:r w:rsidRPr="003C1095">
        <w:rPr>
          <w:sz w:val="18"/>
          <w:szCs w:val="20"/>
          <w:lang w:val="uk-UA"/>
        </w:rPr>
        <w:t>13a5b7ea9387eb50da3ff8961248a7eb8f6d161170aa536df00aec3019dadfa4</w:t>
      </w:r>
      <w:r w:rsidR="004F0280" w:rsidRPr="003C1095">
        <w:rPr>
          <w:sz w:val="18"/>
          <w:szCs w:val="20"/>
          <w:lang w:val="uk-UA"/>
        </w:rPr>
        <w:t>4f139081b0f8482f81be3088cd4217dd4e5367918b2bfecdac0afa07eaf6ab49</w:t>
      </w:r>
    </w:p>
    <w:sectPr w:rsidR="00E67FA7" w:rsidRPr="0049223C" w:rsidSect="0011543C">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B4" w:rsidRDefault="009A2EB4" w:rsidP="00BF6288">
      <w:r>
        <w:separator/>
      </w:r>
    </w:p>
  </w:endnote>
  <w:endnote w:type="continuationSeparator" w:id="0">
    <w:p w:rsidR="009A2EB4" w:rsidRDefault="009A2EB4"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B4" w:rsidRDefault="009A2EB4" w:rsidP="00BF6288">
      <w:r>
        <w:separator/>
      </w:r>
    </w:p>
  </w:footnote>
  <w:footnote w:type="continuationSeparator" w:id="0">
    <w:p w:rsidR="009A2EB4" w:rsidRDefault="009A2EB4"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F3" w:rsidRDefault="00B716F3">
    <w:pPr>
      <w:pStyle w:val="a7"/>
      <w:jc w:val="center"/>
    </w:pPr>
    <w:r>
      <w:fldChar w:fldCharType="begin"/>
    </w:r>
    <w:r>
      <w:instrText>PAGE   \* MERGEFORMAT</w:instrText>
    </w:r>
    <w:r>
      <w:fldChar w:fldCharType="separate"/>
    </w:r>
    <w:r w:rsidR="001E7CF8">
      <w:rPr>
        <w:noProof/>
      </w:rPr>
      <w:t>4</w:t>
    </w:r>
    <w:r>
      <w:fldChar w:fldCharType="end"/>
    </w:r>
  </w:p>
  <w:p w:rsidR="00B716F3" w:rsidRDefault="00B716F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007"/>
    <w:rsid w:val="0000489B"/>
    <w:rsid w:val="00004E8A"/>
    <w:rsid w:val="0000706D"/>
    <w:rsid w:val="00007418"/>
    <w:rsid w:val="0000765B"/>
    <w:rsid w:val="00011B61"/>
    <w:rsid w:val="00013B32"/>
    <w:rsid w:val="000169D6"/>
    <w:rsid w:val="00020748"/>
    <w:rsid w:val="00022F66"/>
    <w:rsid w:val="00026244"/>
    <w:rsid w:val="00027E70"/>
    <w:rsid w:val="000403CE"/>
    <w:rsid w:val="00043985"/>
    <w:rsid w:val="00043B7B"/>
    <w:rsid w:val="00043F49"/>
    <w:rsid w:val="00050780"/>
    <w:rsid w:val="00050CC1"/>
    <w:rsid w:val="000518BB"/>
    <w:rsid w:val="0005285F"/>
    <w:rsid w:val="00052886"/>
    <w:rsid w:val="000528DE"/>
    <w:rsid w:val="00052D9F"/>
    <w:rsid w:val="00052E6C"/>
    <w:rsid w:val="0006058D"/>
    <w:rsid w:val="000628C1"/>
    <w:rsid w:val="00063520"/>
    <w:rsid w:val="00064708"/>
    <w:rsid w:val="00070F0D"/>
    <w:rsid w:val="00075A6F"/>
    <w:rsid w:val="00077455"/>
    <w:rsid w:val="00080C96"/>
    <w:rsid w:val="00081011"/>
    <w:rsid w:val="000849C6"/>
    <w:rsid w:val="00094DE5"/>
    <w:rsid w:val="000977A3"/>
    <w:rsid w:val="000B03A2"/>
    <w:rsid w:val="000B337E"/>
    <w:rsid w:val="000B351B"/>
    <w:rsid w:val="000B6C3B"/>
    <w:rsid w:val="000B7C31"/>
    <w:rsid w:val="000C56B2"/>
    <w:rsid w:val="000C6588"/>
    <w:rsid w:val="000D5340"/>
    <w:rsid w:val="000F13C8"/>
    <w:rsid w:val="000F35CA"/>
    <w:rsid w:val="000F46E3"/>
    <w:rsid w:val="000F4727"/>
    <w:rsid w:val="000F621C"/>
    <w:rsid w:val="00100B9B"/>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25904"/>
    <w:rsid w:val="00132DA6"/>
    <w:rsid w:val="00136567"/>
    <w:rsid w:val="00136A4B"/>
    <w:rsid w:val="0013738F"/>
    <w:rsid w:val="0014226A"/>
    <w:rsid w:val="001423F0"/>
    <w:rsid w:val="00143040"/>
    <w:rsid w:val="00146556"/>
    <w:rsid w:val="001500DB"/>
    <w:rsid w:val="0015210F"/>
    <w:rsid w:val="001565F0"/>
    <w:rsid w:val="00162946"/>
    <w:rsid w:val="001638FC"/>
    <w:rsid w:val="001707B4"/>
    <w:rsid w:val="00172BB3"/>
    <w:rsid w:val="001772B6"/>
    <w:rsid w:val="00180CD6"/>
    <w:rsid w:val="00181F0C"/>
    <w:rsid w:val="0018411E"/>
    <w:rsid w:val="0018431C"/>
    <w:rsid w:val="00186FCC"/>
    <w:rsid w:val="00192C40"/>
    <w:rsid w:val="00194FA8"/>
    <w:rsid w:val="00197B95"/>
    <w:rsid w:val="001A3389"/>
    <w:rsid w:val="001A793D"/>
    <w:rsid w:val="001B7765"/>
    <w:rsid w:val="001C0FB3"/>
    <w:rsid w:val="001C40D8"/>
    <w:rsid w:val="001C75FB"/>
    <w:rsid w:val="001D0582"/>
    <w:rsid w:val="001D6889"/>
    <w:rsid w:val="001E1B55"/>
    <w:rsid w:val="001E7CF8"/>
    <w:rsid w:val="001F2023"/>
    <w:rsid w:val="001F2D7D"/>
    <w:rsid w:val="001F32B7"/>
    <w:rsid w:val="001F6021"/>
    <w:rsid w:val="00201894"/>
    <w:rsid w:val="00201A3A"/>
    <w:rsid w:val="00202D64"/>
    <w:rsid w:val="00204E28"/>
    <w:rsid w:val="00206438"/>
    <w:rsid w:val="00210E2C"/>
    <w:rsid w:val="00212D5E"/>
    <w:rsid w:val="002167F5"/>
    <w:rsid w:val="00221E4C"/>
    <w:rsid w:val="00227627"/>
    <w:rsid w:val="00233208"/>
    <w:rsid w:val="002357A3"/>
    <w:rsid w:val="00241924"/>
    <w:rsid w:val="00242CED"/>
    <w:rsid w:val="00244B1D"/>
    <w:rsid w:val="00247848"/>
    <w:rsid w:val="00247A2D"/>
    <w:rsid w:val="00251139"/>
    <w:rsid w:val="002513AE"/>
    <w:rsid w:val="00256808"/>
    <w:rsid w:val="00261F01"/>
    <w:rsid w:val="00262E92"/>
    <w:rsid w:val="0026594C"/>
    <w:rsid w:val="00265CE4"/>
    <w:rsid w:val="0026606D"/>
    <w:rsid w:val="0027068F"/>
    <w:rsid w:val="00270C57"/>
    <w:rsid w:val="00271020"/>
    <w:rsid w:val="00274BD4"/>
    <w:rsid w:val="00274F3B"/>
    <w:rsid w:val="0027526B"/>
    <w:rsid w:val="00280B31"/>
    <w:rsid w:val="0028112C"/>
    <w:rsid w:val="0028125B"/>
    <w:rsid w:val="00281AC2"/>
    <w:rsid w:val="00292513"/>
    <w:rsid w:val="0029460D"/>
    <w:rsid w:val="00295423"/>
    <w:rsid w:val="002A1B48"/>
    <w:rsid w:val="002A2B72"/>
    <w:rsid w:val="002B20DE"/>
    <w:rsid w:val="002B2B1D"/>
    <w:rsid w:val="002B3FD3"/>
    <w:rsid w:val="002B4A33"/>
    <w:rsid w:val="002C5371"/>
    <w:rsid w:val="002C5898"/>
    <w:rsid w:val="002D4544"/>
    <w:rsid w:val="002D50C1"/>
    <w:rsid w:val="002E0673"/>
    <w:rsid w:val="002E1D06"/>
    <w:rsid w:val="002E23E3"/>
    <w:rsid w:val="002E2745"/>
    <w:rsid w:val="002E3ED3"/>
    <w:rsid w:val="002E4E37"/>
    <w:rsid w:val="002E6487"/>
    <w:rsid w:val="002E6DE4"/>
    <w:rsid w:val="002F0540"/>
    <w:rsid w:val="002F06EB"/>
    <w:rsid w:val="002F41FB"/>
    <w:rsid w:val="003011E0"/>
    <w:rsid w:val="0030664D"/>
    <w:rsid w:val="00306779"/>
    <w:rsid w:val="003100EA"/>
    <w:rsid w:val="00310552"/>
    <w:rsid w:val="00312A25"/>
    <w:rsid w:val="003134F0"/>
    <w:rsid w:val="00320F4F"/>
    <w:rsid w:val="00321B96"/>
    <w:rsid w:val="00321CA6"/>
    <w:rsid w:val="003273A4"/>
    <w:rsid w:val="00331AB2"/>
    <w:rsid w:val="00333665"/>
    <w:rsid w:val="003363A7"/>
    <w:rsid w:val="00336FCD"/>
    <w:rsid w:val="003374F9"/>
    <w:rsid w:val="00341E94"/>
    <w:rsid w:val="00343B1B"/>
    <w:rsid w:val="00345420"/>
    <w:rsid w:val="00345517"/>
    <w:rsid w:val="003467B1"/>
    <w:rsid w:val="00346881"/>
    <w:rsid w:val="00350393"/>
    <w:rsid w:val="003503C3"/>
    <w:rsid w:val="003504C1"/>
    <w:rsid w:val="00351DEF"/>
    <w:rsid w:val="00352174"/>
    <w:rsid w:val="00352C9E"/>
    <w:rsid w:val="00354937"/>
    <w:rsid w:val="003555E5"/>
    <w:rsid w:val="00356FC9"/>
    <w:rsid w:val="00357089"/>
    <w:rsid w:val="00357D04"/>
    <w:rsid w:val="00362639"/>
    <w:rsid w:val="0036693E"/>
    <w:rsid w:val="00370CF3"/>
    <w:rsid w:val="003728A3"/>
    <w:rsid w:val="00375B8B"/>
    <w:rsid w:val="003833EC"/>
    <w:rsid w:val="00383413"/>
    <w:rsid w:val="0038490F"/>
    <w:rsid w:val="003852C6"/>
    <w:rsid w:val="00393285"/>
    <w:rsid w:val="00397CE2"/>
    <w:rsid w:val="003A139B"/>
    <w:rsid w:val="003A2E8D"/>
    <w:rsid w:val="003A7DFB"/>
    <w:rsid w:val="003B207C"/>
    <w:rsid w:val="003B362E"/>
    <w:rsid w:val="003B5480"/>
    <w:rsid w:val="003B6A82"/>
    <w:rsid w:val="003B6AF7"/>
    <w:rsid w:val="003C1095"/>
    <w:rsid w:val="003C29F2"/>
    <w:rsid w:val="003C432F"/>
    <w:rsid w:val="003C488D"/>
    <w:rsid w:val="003C7EB3"/>
    <w:rsid w:val="003D1133"/>
    <w:rsid w:val="003D282D"/>
    <w:rsid w:val="003D2D67"/>
    <w:rsid w:val="003D303A"/>
    <w:rsid w:val="003D41F7"/>
    <w:rsid w:val="003D4454"/>
    <w:rsid w:val="003D5789"/>
    <w:rsid w:val="003D5CDA"/>
    <w:rsid w:val="003D5FB5"/>
    <w:rsid w:val="003E304C"/>
    <w:rsid w:val="003E40DE"/>
    <w:rsid w:val="003E754E"/>
    <w:rsid w:val="003F0582"/>
    <w:rsid w:val="003F379D"/>
    <w:rsid w:val="003F37D8"/>
    <w:rsid w:val="003F5578"/>
    <w:rsid w:val="003F7D3C"/>
    <w:rsid w:val="003F7E74"/>
    <w:rsid w:val="003F7FC3"/>
    <w:rsid w:val="00404694"/>
    <w:rsid w:val="00411719"/>
    <w:rsid w:val="004123B1"/>
    <w:rsid w:val="00412CB6"/>
    <w:rsid w:val="0041449F"/>
    <w:rsid w:val="0041493A"/>
    <w:rsid w:val="00414AD3"/>
    <w:rsid w:val="00415E8C"/>
    <w:rsid w:val="004166F7"/>
    <w:rsid w:val="00421C81"/>
    <w:rsid w:val="00421E28"/>
    <w:rsid w:val="004263EB"/>
    <w:rsid w:val="00427588"/>
    <w:rsid w:val="00440BC8"/>
    <w:rsid w:val="00441876"/>
    <w:rsid w:val="004429E8"/>
    <w:rsid w:val="0044421C"/>
    <w:rsid w:val="004458E5"/>
    <w:rsid w:val="004513B3"/>
    <w:rsid w:val="00456CA3"/>
    <w:rsid w:val="00462407"/>
    <w:rsid w:val="00462411"/>
    <w:rsid w:val="00463CA0"/>
    <w:rsid w:val="004641C0"/>
    <w:rsid w:val="00465C3E"/>
    <w:rsid w:val="00465F6E"/>
    <w:rsid w:val="004718E1"/>
    <w:rsid w:val="00472AB6"/>
    <w:rsid w:val="004746C3"/>
    <w:rsid w:val="004832F2"/>
    <w:rsid w:val="004852DD"/>
    <w:rsid w:val="00486E47"/>
    <w:rsid w:val="0049223C"/>
    <w:rsid w:val="004944E6"/>
    <w:rsid w:val="00496569"/>
    <w:rsid w:val="00496A5B"/>
    <w:rsid w:val="004A1CCD"/>
    <w:rsid w:val="004A5E1F"/>
    <w:rsid w:val="004A75C6"/>
    <w:rsid w:val="004B3735"/>
    <w:rsid w:val="004B4757"/>
    <w:rsid w:val="004B5FF0"/>
    <w:rsid w:val="004B7155"/>
    <w:rsid w:val="004C3323"/>
    <w:rsid w:val="004C3434"/>
    <w:rsid w:val="004C610E"/>
    <w:rsid w:val="004D1B25"/>
    <w:rsid w:val="004D739D"/>
    <w:rsid w:val="004E3EB3"/>
    <w:rsid w:val="004E5511"/>
    <w:rsid w:val="004E6759"/>
    <w:rsid w:val="004F0280"/>
    <w:rsid w:val="004F1402"/>
    <w:rsid w:val="004F3EAB"/>
    <w:rsid w:val="004F569C"/>
    <w:rsid w:val="004F5C4E"/>
    <w:rsid w:val="004F6FE5"/>
    <w:rsid w:val="004F74F0"/>
    <w:rsid w:val="004F78E9"/>
    <w:rsid w:val="005015EC"/>
    <w:rsid w:val="00502366"/>
    <w:rsid w:val="00504B17"/>
    <w:rsid w:val="00513649"/>
    <w:rsid w:val="00514B76"/>
    <w:rsid w:val="0051684B"/>
    <w:rsid w:val="0052035E"/>
    <w:rsid w:val="00522113"/>
    <w:rsid w:val="00522987"/>
    <w:rsid w:val="00531175"/>
    <w:rsid w:val="0053210F"/>
    <w:rsid w:val="0054102D"/>
    <w:rsid w:val="00543E28"/>
    <w:rsid w:val="005517F8"/>
    <w:rsid w:val="00551A4E"/>
    <w:rsid w:val="0055349A"/>
    <w:rsid w:val="0055503D"/>
    <w:rsid w:val="00560093"/>
    <w:rsid w:val="005616B5"/>
    <w:rsid w:val="00567DAA"/>
    <w:rsid w:val="00573F4C"/>
    <w:rsid w:val="00582C74"/>
    <w:rsid w:val="00582D6F"/>
    <w:rsid w:val="00583391"/>
    <w:rsid w:val="00590395"/>
    <w:rsid w:val="00592555"/>
    <w:rsid w:val="005968DB"/>
    <w:rsid w:val="0059767C"/>
    <w:rsid w:val="005A29BB"/>
    <w:rsid w:val="005A3757"/>
    <w:rsid w:val="005A37A3"/>
    <w:rsid w:val="005B074E"/>
    <w:rsid w:val="005B0D0A"/>
    <w:rsid w:val="005B3DD1"/>
    <w:rsid w:val="005B66A8"/>
    <w:rsid w:val="005B7D91"/>
    <w:rsid w:val="005C20EC"/>
    <w:rsid w:val="005D13E0"/>
    <w:rsid w:val="005D4F04"/>
    <w:rsid w:val="005D4F39"/>
    <w:rsid w:val="005D6E03"/>
    <w:rsid w:val="005E0708"/>
    <w:rsid w:val="005E0A8C"/>
    <w:rsid w:val="005E1E56"/>
    <w:rsid w:val="005E69CA"/>
    <w:rsid w:val="005E6AEC"/>
    <w:rsid w:val="005E7651"/>
    <w:rsid w:val="005F2BDD"/>
    <w:rsid w:val="005F2F4A"/>
    <w:rsid w:val="005F3DF8"/>
    <w:rsid w:val="005F3E53"/>
    <w:rsid w:val="005F4F10"/>
    <w:rsid w:val="005F4F5C"/>
    <w:rsid w:val="005F6D0D"/>
    <w:rsid w:val="006039D1"/>
    <w:rsid w:val="00607A68"/>
    <w:rsid w:val="006103C1"/>
    <w:rsid w:val="00615F75"/>
    <w:rsid w:val="006224A5"/>
    <w:rsid w:val="00622C1A"/>
    <w:rsid w:val="00625F27"/>
    <w:rsid w:val="0062657A"/>
    <w:rsid w:val="00626F7D"/>
    <w:rsid w:val="006278A8"/>
    <w:rsid w:val="00630883"/>
    <w:rsid w:val="00630D0A"/>
    <w:rsid w:val="0063338C"/>
    <w:rsid w:val="0063354E"/>
    <w:rsid w:val="00633DE9"/>
    <w:rsid w:val="006369B2"/>
    <w:rsid w:val="00636C74"/>
    <w:rsid w:val="00642EDC"/>
    <w:rsid w:val="00643115"/>
    <w:rsid w:val="00644B62"/>
    <w:rsid w:val="00644D7A"/>
    <w:rsid w:val="00644E75"/>
    <w:rsid w:val="006562D4"/>
    <w:rsid w:val="006608E3"/>
    <w:rsid w:val="006623A2"/>
    <w:rsid w:val="00663ED1"/>
    <w:rsid w:val="006650A4"/>
    <w:rsid w:val="00670A56"/>
    <w:rsid w:val="00671C50"/>
    <w:rsid w:val="00673760"/>
    <w:rsid w:val="00674563"/>
    <w:rsid w:val="0067586A"/>
    <w:rsid w:val="0068294D"/>
    <w:rsid w:val="006836B1"/>
    <w:rsid w:val="00687653"/>
    <w:rsid w:val="00687E84"/>
    <w:rsid w:val="006959DD"/>
    <w:rsid w:val="0069795B"/>
    <w:rsid w:val="00697A6B"/>
    <w:rsid w:val="006A1951"/>
    <w:rsid w:val="006A45BC"/>
    <w:rsid w:val="006A575E"/>
    <w:rsid w:val="006A7592"/>
    <w:rsid w:val="006B12E9"/>
    <w:rsid w:val="006B30C3"/>
    <w:rsid w:val="006B3494"/>
    <w:rsid w:val="006B7B55"/>
    <w:rsid w:val="006C1CC8"/>
    <w:rsid w:val="006C2E0D"/>
    <w:rsid w:val="006C3BD1"/>
    <w:rsid w:val="006C40BC"/>
    <w:rsid w:val="006C4F0F"/>
    <w:rsid w:val="006D71CB"/>
    <w:rsid w:val="006E0FE3"/>
    <w:rsid w:val="006E19DE"/>
    <w:rsid w:val="006E6627"/>
    <w:rsid w:val="006E69AE"/>
    <w:rsid w:val="006F16A2"/>
    <w:rsid w:val="006F254C"/>
    <w:rsid w:val="006F28D6"/>
    <w:rsid w:val="006F34F9"/>
    <w:rsid w:val="006F4D7A"/>
    <w:rsid w:val="006F6E5A"/>
    <w:rsid w:val="00700C47"/>
    <w:rsid w:val="00701ABE"/>
    <w:rsid w:val="00704D4E"/>
    <w:rsid w:val="00710262"/>
    <w:rsid w:val="00715A85"/>
    <w:rsid w:val="007163D9"/>
    <w:rsid w:val="007235F9"/>
    <w:rsid w:val="00724BDC"/>
    <w:rsid w:val="00725F68"/>
    <w:rsid w:val="007327BC"/>
    <w:rsid w:val="0073389A"/>
    <w:rsid w:val="00736EED"/>
    <w:rsid w:val="0074158F"/>
    <w:rsid w:val="00744AB9"/>
    <w:rsid w:val="007450AC"/>
    <w:rsid w:val="007463D4"/>
    <w:rsid w:val="00747ED2"/>
    <w:rsid w:val="00755144"/>
    <w:rsid w:val="00762151"/>
    <w:rsid w:val="007657E1"/>
    <w:rsid w:val="00765AA5"/>
    <w:rsid w:val="00770E6D"/>
    <w:rsid w:val="0077279E"/>
    <w:rsid w:val="00776200"/>
    <w:rsid w:val="007763FC"/>
    <w:rsid w:val="00777D3B"/>
    <w:rsid w:val="00780500"/>
    <w:rsid w:val="00782F30"/>
    <w:rsid w:val="007834FC"/>
    <w:rsid w:val="00783F2A"/>
    <w:rsid w:val="007873A3"/>
    <w:rsid w:val="00791467"/>
    <w:rsid w:val="007943F8"/>
    <w:rsid w:val="00797321"/>
    <w:rsid w:val="007A0ECE"/>
    <w:rsid w:val="007A43EC"/>
    <w:rsid w:val="007A5CA2"/>
    <w:rsid w:val="007B11FB"/>
    <w:rsid w:val="007B1D6A"/>
    <w:rsid w:val="007B2D84"/>
    <w:rsid w:val="007B79A6"/>
    <w:rsid w:val="007C1389"/>
    <w:rsid w:val="007C40F9"/>
    <w:rsid w:val="007C4C41"/>
    <w:rsid w:val="007C5690"/>
    <w:rsid w:val="007C72D9"/>
    <w:rsid w:val="007D0811"/>
    <w:rsid w:val="007D1DBC"/>
    <w:rsid w:val="007D2134"/>
    <w:rsid w:val="007D331A"/>
    <w:rsid w:val="007D3954"/>
    <w:rsid w:val="007E01CF"/>
    <w:rsid w:val="007E1A6C"/>
    <w:rsid w:val="007E2745"/>
    <w:rsid w:val="007E2C28"/>
    <w:rsid w:val="007E30F3"/>
    <w:rsid w:val="007E476C"/>
    <w:rsid w:val="007E57AD"/>
    <w:rsid w:val="007F4B95"/>
    <w:rsid w:val="007F549E"/>
    <w:rsid w:val="007F59B9"/>
    <w:rsid w:val="007F5A11"/>
    <w:rsid w:val="00802011"/>
    <w:rsid w:val="00803417"/>
    <w:rsid w:val="00807AB7"/>
    <w:rsid w:val="00814702"/>
    <w:rsid w:val="00820DD2"/>
    <w:rsid w:val="00822752"/>
    <w:rsid w:val="00822C0C"/>
    <w:rsid w:val="00822CEE"/>
    <w:rsid w:val="00826883"/>
    <w:rsid w:val="0082710D"/>
    <w:rsid w:val="00830850"/>
    <w:rsid w:val="00831C39"/>
    <w:rsid w:val="00831C5C"/>
    <w:rsid w:val="00834883"/>
    <w:rsid w:val="00835F23"/>
    <w:rsid w:val="00837CE7"/>
    <w:rsid w:val="008411AC"/>
    <w:rsid w:val="0084449D"/>
    <w:rsid w:val="008446E6"/>
    <w:rsid w:val="00844FCD"/>
    <w:rsid w:val="00852E3C"/>
    <w:rsid w:val="0085464D"/>
    <w:rsid w:val="008562BF"/>
    <w:rsid w:val="00861C83"/>
    <w:rsid w:val="00864F13"/>
    <w:rsid w:val="0086566D"/>
    <w:rsid w:val="00866D52"/>
    <w:rsid w:val="00871145"/>
    <w:rsid w:val="00873D76"/>
    <w:rsid w:val="0087436E"/>
    <w:rsid w:val="00874838"/>
    <w:rsid w:val="0087496A"/>
    <w:rsid w:val="00875DD3"/>
    <w:rsid w:val="0087788A"/>
    <w:rsid w:val="00880216"/>
    <w:rsid w:val="00884CF2"/>
    <w:rsid w:val="0088575F"/>
    <w:rsid w:val="00885C99"/>
    <w:rsid w:val="008905B7"/>
    <w:rsid w:val="00891B53"/>
    <w:rsid w:val="008938AD"/>
    <w:rsid w:val="008945CD"/>
    <w:rsid w:val="00896084"/>
    <w:rsid w:val="008A2E46"/>
    <w:rsid w:val="008A2F4B"/>
    <w:rsid w:val="008A30A0"/>
    <w:rsid w:val="008A7399"/>
    <w:rsid w:val="008A76CB"/>
    <w:rsid w:val="008B1138"/>
    <w:rsid w:val="008B406B"/>
    <w:rsid w:val="008B6D47"/>
    <w:rsid w:val="008B7A0A"/>
    <w:rsid w:val="008C352D"/>
    <w:rsid w:val="008C4E0F"/>
    <w:rsid w:val="008C4EFD"/>
    <w:rsid w:val="008D1469"/>
    <w:rsid w:val="008D281E"/>
    <w:rsid w:val="008D498C"/>
    <w:rsid w:val="008D7F8D"/>
    <w:rsid w:val="008E0119"/>
    <w:rsid w:val="008F4E83"/>
    <w:rsid w:val="008F5235"/>
    <w:rsid w:val="008F524A"/>
    <w:rsid w:val="008F62B7"/>
    <w:rsid w:val="008F6D54"/>
    <w:rsid w:val="00900ADD"/>
    <w:rsid w:val="00901359"/>
    <w:rsid w:val="00901BBD"/>
    <w:rsid w:val="00903DC9"/>
    <w:rsid w:val="00903F40"/>
    <w:rsid w:val="00904FF0"/>
    <w:rsid w:val="009131E1"/>
    <w:rsid w:val="00915F33"/>
    <w:rsid w:val="0092640C"/>
    <w:rsid w:val="0093019D"/>
    <w:rsid w:val="009366DB"/>
    <w:rsid w:val="00945317"/>
    <w:rsid w:val="00950A6C"/>
    <w:rsid w:val="009517CF"/>
    <w:rsid w:val="00953652"/>
    <w:rsid w:val="009539EF"/>
    <w:rsid w:val="00954FE6"/>
    <w:rsid w:val="009557B7"/>
    <w:rsid w:val="0095740A"/>
    <w:rsid w:val="00960039"/>
    <w:rsid w:val="00961B1D"/>
    <w:rsid w:val="00965B63"/>
    <w:rsid w:val="00966B7B"/>
    <w:rsid w:val="009749FE"/>
    <w:rsid w:val="00974F44"/>
    <w:rsid w:val="00975384"/>
    <w:rsid w:val="00975D29"/>
    <w:rsid w:val="0098373B"/>
    <w:rsid w:val="00984A84"/>
    <w:rsid w:val="00987329"/>
    <w:rsid w:val="00990D53"/>
    <w:rsid w:val="009920A4"/>
    <w:rsid w:val="0099449F"/>
    <w:rsid w:val="00995485"/>
    <w:rsid w:val="00995AD0"/>
    <w:rsid w:val="009969A9"/>
    <w:rsid w:val="009A0126"/>
    <w:rsid w:val="009A0506"/>
    <w:rsid w:val="009A2EB4"/>
    <w:rsid w:val="009A3484"/>
    <w:rsid w:val="009A3571"/>
    <w:rsid w:val="009A36B9"/>
    <w:rsid w:val="009B1383"/>
    <w:rsid w:val="009B4F24"/>
    <w:rsid w:val="009B5813"/>
    <w:rsid w:val="009C0ECE"/>
    <w:rsid w:val="009C602A"/>
    <w:rsid w:val="009D22FE"/>
    <w:rsid w:val="009D3028"/>
    <w:rsid w:val="009D4473"/>
    <w:rsid w:val="009D6BF0"/>
    <w:rsid w:val="009D6DFB"/>
    <w:rsid w:val="009E10DB"/>
    <w:rsid w:val="009F20CB"/>
    <w:rsid w:val="009F3310"/>
    <w:rsid w:val="009F73D5"/>
    <w:rsid w:val="009F7562"/>
    <w:rsid w:val="00A0259E"/>
    <w:rsid w:val="00A03375"/>
    <w:rsid w:val="00A04CAD"/>
    <w:rsid w:val="00A1112C"/>
    <w:rsid w:val="00A134DF"/>
    <w:rsid w:val="00A20986"/>
    <w:rsid w:val="00A21B1E"/>
    <w:rsid w:val="00A21F87"/>
    <w:rsid w:val="00A237C8"/>
    <w:rsid w:val="00A26977"/>
    <w:rsid w:val="00A305A5"/>
    <w:rsid w:val="00A350B6"/>
    <w:rsid w:val="00A350FE"/>
    <w:rsid w:val="00A35577"/>
    <w:rsid w:val="00A35792"/>
    <w:rsid w:val="00A36BAC"/>
    <w:rsid w:val="00A379AB"/>
    <w:rsid w:val="00A4084C"/>
    <w:rsid w:val="00A41B53"/>
    <w:rsid w:val="00A432E3"/>
    <w:rsid w:val="00A4512C"/>
    <w:rsid w:val="00A46CEE"/>
    <w:rsid w:val="00A520CA"/>
    <w:rsid w:val="00A56B40"/>
    <w:rsid w:val="00A63D0A"/>
    <w:rsid w:val="00A644E5"/>
    <w:rsid w:val="00A64B5F"/>
    <w:rsid w:val="00A67EF8"/>
    <w:rsid w:val="00A7014E"/>
    <w:rsid w:val="00A713FB"/>
    <w:rsid w:val="00A71CB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0556"/>
    <w:rsid w:val="00AA2445"/>
    <w:rsid w:val="00AB112D"/>
    <w:rsid w:val="00AB15C3"/>
    <w:rsid w:val="00AB3154"/>
    <w:rsid w:val="00AB5B24"/>
    <w:rsid w:val="00AC59DC"/>
    <w:rsid w:val="00AC5EC4"/>
    <w:rsid w:val="00AD034E"/>
    <w:rsid w:val="00AE1DC3"/>
    <w:rsid w:val="00AE1F64"/>
    <w:rsid w:val="00AE48D2"/>
    <w:rsid w:val="00AE4B5D"/>
    <w:rsid w:val="00AE6EB5"/>
    <w:rsid w:val="00AE7522"/>
    <w:rsid w:val="00AE7BC6"/>
    <w:rsid w:val="00AF133F"/>
    <w:rsid w:val="00AF3499"/>
    <w:rsid w:val="00AF3772"/>
    <w:rsid w:val="00AF400D"/>
    <w:rsid w:val="00AF4AFE"/>
    <w:rsid w:val="00AF5231"/>
    <w:rsid w:val="00AF5BD5"/>
    <w:rsid w:val="00B014B9"/>
    <w:rsid w:val="00B0431A"/>
    <w:rsid w:val="00B079C2"/>
    <w:rsid w:val="00B12C33"/>
    <w:rsid w:val="00B16E66"/>
    <w:rsid w:val="00B17167"/>
    <w:rsid w:val="00B23B16"/>
    <w:rsid w:val="00B23D13"/>
    <w:rsid w:val="00B24118"/>
    <w:rsid w:val="00B2462F"/>
    <w:rsid w:val="00B24F83"/>
    <w:rsid w:val="00B25860"/>
    <w:rsid w:val="00B31E46"/>
    <w:rsid w:val="00B34B6F"/>
    <w:rsid w:val="00B3559D"/>
    <w:rsid w:val="00B409E8"/>
    <w:rsid w:val="00B4326B"/>
    <w:rsid w:val="00B44EA4"/>
    <w:rsid w:val="00B4714F"/>
    <w:rsid w:val="00B50008"/>
    <w:rsid w:val="00B50986"/>
    <w:rsid w:val="00B52DC7"/>
    <w:rsid w:val="00B57272"/>
    <w:rsid w:val="00B65D46"/>
    <w:rsid w:val="00B65DE0"/>
    <w:rsid w:val="00B6764F"/>
    <w:rsid w:val="00B71497"/>
    <w:rsid w:val="00B716F3"/>
    <w:rsid w:val="00B721E2"/>
    <w:rsid w:val="00B72B10"/>
    <w:rsid w:val="00B73203"/>
    <w:rsid w:val="00B75EDE"/>
    <w:rsid w:val="00B766F9"/>
    <w:rsid w:val="00B77FE1"/>
    <w:rsid w:val="00B81E58"/>
    <w:rsid w:val="00B86D8B"/>
    <w:rsid w:val="00B92E2A"/>
    <w:rsid w:val="00B94097"/>
    <w:rsid w:val="00BA5E5F"/>
    <w:rsid w:val="00BA77F7"/>
    <w:rsid w:val="00BA7C0F"/>
    <w:rsid w:val="00BB0D04"/>
    <w:rsid w:val="00BB1D90"/>
    <w:rsid w:val="00BB1F1E"/>
    <w:rsid w:val="00BB36AF"/>
    <w:rsid w:val="00BB7513"/>
    <w:rsid w:val="00BD0102"/>
    <w:rsid w:val="00BD71F6"/>
    <w:rsid w:val="00BE0625"/>
    <w:rsid w:val="00BE227B"/>
    <w:rsid w:val="00BE28A5"/>
    <w:rsid w:val="00BE316D"/>
    <w:rsid w:val="00BE48BF"/>
    <w:rsid w:val="00BE49AE"/>
    <w:rsid w:val="00BE4F32"/>
    <w:rsid w:val="00BF26E3"/>
    <w:rsid w:val="00BF2FD8"/>
    <w:rsid w:val="00BF42DE"/>
    <w:rsid w:val="00BF4DF7"/>
    <w:rsid w:val="00BF527A"/>
    <w:rsid w:val="00BF6288"/>
    <w:rsid w:val="00BF6ECD"/>
    <w:rsid w:val="00C05C53"/>
    <w:rsid w:val="00C0647C"/>
    <w:rsid w:val="00C068D7"/>
    <w:rsid w:val="00C11913"/>
    <w:rsid w:val="00C11A92"/>
    <w:rsid w:val="00C14E67"/>
    <w:rsid w:val="00C1542E"/>
    <w:rsid w:val="00C161D2"/>
    <w:rsid w:val="00C209DD"/>
    <w:rsid w:val="00C23071"/>
    <w:rsid w:val="00C235F9"/>
    <w:rsid w:val="00C23D61"/>
    <w:rsid w:val="00C30854"/>
    <w:rsid w:val="00C31268"/>
    <w:rsid w:val="00C315A2"/>
    <w:rsid w:val="00C335E0"/>
    <w:rsid w:val="00C3548F"/>
    <w:rsid w:val="00C3679E"/>
    <w:rsid w:val="00C376E0"/>
    <w:rsid w:val="00C42ADA"/>
    <w:rsid w:val="00C45448"/>
    <w:rsid w:val="00C510F3"/>
    <w:rsid w:val="00C5336E"/>
    <w:rsid w:val="00C54F0D"/>
    <w:rsid w:val="00C55735"/>
    <w:rsid w:val="00C60378"/>
    <w:rsid w:val="00C664F6"/>
    <w:rsid w:val="00C66F45"/>
    <w:rsid w:val="00C755B1"/>
    <w:rsid w:val="00C75E74"/>
    <w:rsid w:val="00C80D0C"/>
    <w:rsid w:val="00C8170C"/>
    <w:rsid w:val="00C90190"/>
    <w:rsid w:val="00C93B1F"/>
    <w:rsid w:val="00CA4B5F"/>
    <w:rsid w:val="00CA5476"/>
    <w:rsid w:val="00CA5DC0"/>
    <w:rsid w:val="00CB2624"/>
    <w:rsid w:val="00CB5E5A"/>
    <w:rsid w:val="00CB6270"/>
    <w:rsid w:val="00CB678C"/>
    <w:rsid w:val="00CC558C"/>
    <w:rsid w:val="00CC770D"/>
    <w:rsid w:val="00CD2ECA"/>
    <w:rsid w:val="00CD416C"/>
    <w:rsid w:val="00CD4AD9"/>
    <w:rsid w:val="00CD4D86"/>
    <w:rsid w:val="00CE1BA6"/>
    <w:rsid w:val="00CE78F0"/>
    <w:rsid w:val="00CF2185"/>
    <w:rsid w:val="00D01BCE"/>
    <w:rsid w:val="00D03C47"/>
    <w:rsid w:val="00D13E6B"/>
    <w:rsid w:val="00D15F51"/>
    <w:rsid w:val="00D224E5"/>
    <w:rsid w:val="00D238A0"/>
    <w:rsid w:val="00D24E30"/>
    <w:rsid w:val="00D2674F"/>
    <w:rsid w:val="00D2714B"/>
    <w:rsid w:val="00D3116B"/>
    <w:rsid w:val="00D4104F"/>
    <w:rsid w:val="00D41528"/>
    <w:rsid w:val="00D440C2"/>
    <w:rsid w:val="00D449ED"/>
    <w:rsid w:val="00D4644D"/>
    <w:rsid w:val="00D4699A"/>
    <w:rsid w:val="00D47B68"/>
    <w:rsid w:val="00D50F40"/>
    <w:rsid w:val="00D51792"/>
    <w:rsid w:val="00D540CC"/>
    <w:rsid w:val="00D6452B"/>
    <w:rsid w:val="00D64D9E"/>
    <w:rsid w:val="00D70653"/>
    <w:rsid w:val="00D70E85"/>
    <w:rsid w:val="00D76189"/>
    <w:rsid w:val="00D803AD"/>
    <w:rsid w:val="00D80DA7"/>
    <w:rsid w:val="00D83ECB"/>
    <w:rsid w:val="00D84E82"/>
    <w:rsid w:val="00D8540D"/>
    <w:rsid w:val="00D86ECC"/>
    <w:rsid w:val="00D90891"/>
    <w:rsid w:val="00D9117D"/>
    <w:rsid w:val="00D914A5"/>
    <w:rsid w:val="00D92037"/>
    <w:rsid w:val="00D922F6"/>
    <w:rsid w:val="00D93133"/>
    <w:rsid w:val="00D94175"/>
    <w:rsid w:val="00D9513A"/>
    <w:rsid w:val="00DA78A9"/>
    <w:rsid w:val="00DB4A3D"/>
    <w:rsid w:val="00DB55BC"/>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8B7"/>
    <w:rsid w:val="00DE3A0F"/>
    <w:rsid w:val="00DE67C7"/>
    <w:rsid w:val="00DF265C"/>
    <w:rsid w:val="00DF2A40"/>
    <w:rsid w:val="00DF534D"/>
    <w:rsid w:val="00DF672B"/>
    <w:rsid w:val="00DF6BD1"/>
    <w:rsid w:val="00DF6FC6"/>
    <w:rsid w:val="00E102AC"/>
    <w:rsid w:val="00E2097E"/>
    <w:rsid w:val="00E245B0"/>
    <w:rsid w:val="00E2501F"/>
    <w:rsid w:val="00E27655"/>
    <w:rsid w:val="00E31427"/>
    <w:rsid w:val="00E35B95"/>
    <w:rsid w:val="00E362FE"/>
    <w:rsid w:val="00E4186C"/>
    <w:rsid w:val="00E425D3"/>
    <w:rsid w:val="00E427F5"/>
    <w:rsid w:val="00E457DB"/>
    <w:rsid w:val="00E465E7"/>
    <w:rsid w:val="00E51527"/>
    <w:rsid w:val="00E5172E"/>
    <w:rsid w:val="00E517CC"/>
    <w:rsid w:val="00E52C55"/>
    <w:rsid w:val="00E52E4D"/>
    <w:rsid w:val="00E53ACE"/>
    <w:rsid w:val="00E541EE"/>
    <w:rsid w:val="00E54AFB"/>
    <w:rsid w:val="00E55DCD"/>
    <w:rsid w:val="00E60C5F"/>
    <w:rsid w:val="00E61790"/>
    <w:rsid w:val="00E64E17"/>
    <w:rsid w:val="00E67FA7"/>
    <w:rsid w:val="00E757E1"/>
    <w:rsid w:val="00E75BE8"/>
    <w:rsid w:val="00E75FFB"/>
    <w:rsid w:val="00E8396D"/>
    <w:rsid w:val="00E8406A"/>
    <w:rsid w:val="00E86CDB"/>
    <w:rsid w:val="00E86FDE"/>
    <w:rsid w:val="00E90A23"/>
    <w:rsid w:val="00E91A4C"/>
    <w:rsid w:val="00E92216"/>
    <w:rsid w:val="00E942B1"/>
    <w:rsid w:val="00EA39DF"/>
    <w:rsid w:val="00EA48EA"/>
    <w:rsid w:val="00EA4D26"/>
    <w:rsid w:val="00EA5B91"/>
    <w:rsid w:val="00EB25B8"/>
    <w:rsid w:val="00EB3B23"/>
    <w:rsid w:val="00EB3BF8"/>
    <w:rsid w:val="00EB665A"/>
    <w:rsid w:val="00EC279D"/>
    <w:rsid w:val="00ED0974"/>
    <w:rsid w:val="00ED2F0A"/>
    <w:rsid w:val="00ED4D62"/>
    <w:rsid w:val="00ED71BD"/>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63C8"/>
    <w:rsid w:val="00F16434"/>
    <w:rsid w:val="00F16DA5"/>
    <w:rsid w:val="00F16DD8"/>
    <w:rsid w:val="00F20077"/>
    <w:rsid w:val="00F2625F"/>
    <w:rsid w:val="00F267AD"/>
    <w:rsid w:val="00F26A52"/>
    <w:rsid w:val="00F27648"/>
    <w:rsid w:val="00F27A90"/>
    <w:rsid w:val="00F27B81"/>
    <w:rsid w:val="00F313D8"/>
    <w:rsid w:val="00F34DE4"/>
    <w:rsid w:val="00F35A66"/>
    <w:rsid w:val="00F35B63"/>
    <w:rsid w:val="00F37662"/>
    <w:rsid w:val="00F40321"/>
    <w:rsid w:val="00F42777"/>
    <w:rsid w:val="00F42BEF"/>
    <w:rsid w:val="00F452DB"/>
    <w:rsid w:val="00F4620B"/>
    <w:rsid w:val="00F510CE"/>
    <w:rsid w:val="00F537B2"/>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4217"/>
    <w:rsid w:val="00FA5E0C"/>
    <w:rsid w:val="00FC0694"/>
    <w:rsid w:val="00FC11D3"/>
    <w:rsid w:val="00FC4F17"/>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66EB5A-0D84-4828-81A3-FAED025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4A5"/>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3491">
      <w:bodyDiv w:val="1"/>
      <w:marLeft w:val="0"/>
      <w:marRight w:val="0"/>
      <w:marTop w:val="0"/>
      <w:marBottom w:val="0"/>
      <w:divBdr>
        <w:top w:val="none" w:sz="0" w:space="0" w:color="auto"/>
        <w:left w:val="none" w:sz="0" w:space="0" w:color="auto"/>
        <w:bottom w:val="none" w:sz="0" w:space="0" w:color="auto"/>
        <w:right w:val="none" w:sz="0" w:space="0" w:color="auto"/>
      </w:divBdr>
    </w:div>
    <w:div w:id="127210051">
      <w:bodyDiv w:val="1"/>
      <w:marLeft w:val="567"/>
      <w:marRight w:val="284"/>
      <w:marTop w:val="284"/>
      <w:marBottom w:val="284"/>
      <w:divBdr>
        <w:top w:val="none" w:sz="0" w:space="0" w:color="auto"/>
        <w:left w:val="none" w:sz="0" w:space="0" w:color="auto"/>
        <w:bottom w:val="none" w:sz="0" w:space="0" w:color="auto"/>
        <w:right w:val="none" w:sz="0" w:space="0" w:color="auto"/>
      </w:divBdr>
    </w:div>
    <w:div w:id="816923290">
      <w:bodyDiv w:val="1"/>
      <w:marLeft w:val="0"/>
      <w:marRight w:val="0"/>
      <w:marTop w:val="0"/>
      <w:marBottom w:val="0"/>
      <w:divBdr>
        <w:top w:val="none" w:sz="0" w:space="0" w:color="auto"/>
        <w:left w:val="none" w:sz="0" w:space="0" w:color="auto"/>
        <w:bottom w:val="none" w:sz="0" w:space="0" w:color="auto"/>
        <w:right w:val="none" w:sz="0" w:space="0" w:color="auto"/>
      </w:divBdr>
    </w:div>
    <w:div w:id="1255280303">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613130388">
          <w:marLeft w:val="0"/>
          <w:marRight w:val="0"/>
          <w:marTop w:val="0"/>
          <w:marBottom w:val="0"/>
          <w:divBdr>
            <w:top w:val="none" w:sz="0" w:space="0" w:color="auto"/>
            <w:left w:val="none" w:sz="0" w:space="0" w:color="auto"/>
            <w:bottom w:val="none" w:sz="0" w:space="0" w:color="auto"/>
            <w:right w:val="none" w:sz="0" w:space="0" w:color="auto"/>
          </w:divBdr>
        </w:div>
      </w:divsChild>
    </w:div>
    <w:div w:id="1659071103">
      <w:marLeft w:val="567"/>
      <w:marRight w:val="284"/>
      <w:marTop w:val="284"/>
      <w:marBottom w:val="284"/>
      <w:divBdr>
        <w:top w:val="none" w:sz="0" w:space="0" w:color="auto"/>
        <w:left w:val="none" w:sz="0" w:space="0" w:color="auto"/>
        <w:bottom w:val="none" w:sz="0" w:space="0" w:color="auto"/>
        <w:right w:val="none" w:sz="0" w:space="0" w:color="auto"/>
      </w:divBdr>
    </w:div>
    <w:div w:id="1659071105">
      <w:marLeft w:val="567"/>
      <w:marRight w:val="284"/>
      <w:marTop w:val="284"/>
      <w:marBottom w:val="284"/>
      <w:divBdr>
        <w:top w:val="none" w:sz="0" w:space="0" w:color="auto"/>
        <w:left w:val="none" w:sz="0" w:space="0" w:color="auto"/>
        <w:bottom w:val="none" w:sz="0" w:space="0" w:color="auto"/>
        <w:right w:val="none" w:sz="0" w:space="0" w:color="auto"/>
      </w:divBdr>
    </w:div>
    <w:div w:id="1659071107">
      <w:marLeft w:val="567"/>
      <w:marRight w:val="284"/>
      <w:marTop w:val="284"/>
      <w:marBottom w:val="284"/>
      <w:divBdr>
        <w:top w:val="none" w:sz="0" w:space="0" w:color="auto"/>
        <w:left w:val="none" w:sz="0" w:space="0" w:color="auto"/>
        <w:bottom w:val="none" w:sz="0" w:space="0" w:color="auto"/>
        <w:right w:val="none" w:sz="0" w:space="0" w:color="auto"/>
      </w:divBdr>
      <w:divsChild>
        <w:div w:id="1659071115">
          <w:marLeft w:val="0"/>
          <w:marRight w:val="0"/>
          <w:marTop w:val="0"/>
          <w:marBottom w:val="0"/>
          <w:divBdr>
            <w:top w:val="none" w:sz="0" w:space="0" w:color="auto"/>
            <w:left w:val="none" w:sz="0" w:space="0" w:color="auto"/>
            <w:bottom w:val="none" w:sz="0" w:space="0" w:color="auto"/>
            <w:right w:val="none" w:sz="0" w:space="0" w:color="auto"/>
          </w:divBdr>
        </w:div>
      </w:divsChild>
    </w:div>
    <w:div w:id="1659071108">
      <w:marLeft w:val="0"/>
      <w:marRight w:val="0"/>
      <w:marTop w:val="0"/>
      <w:marBottom w:val="0"/>
      <w:divBdr>
        <w:top w:val="none" w:sz="0" w:space="0" w:color="auto"/>
        <w:left w:val="none" w:sz="0" w:space="0" w:color="auto"/>
        <w:bottom w:val="none" w:sz="0" w:space="0" w:color="auto"/>
        <w:right w:val="none" w:sz="0" w:space="0" w:color="auto"/>
      </w:divBdr>
    </w:div>
    <w:div w:id="1659071109">
      <w:marLeft w:val="0"/>
      <w:marRight w:val="0"/>
      <w:marTop w:val="0"/>
      <w:marBottom w:val="0"/>
      <w:divBdr>
        <w:top w:val="none" w:sz="0" w:space="0" w:color="auto"/>
        <w:left w:val="none" w:sz="0" w:space="0" w:color="auto"/>
        <w:bottom w:val="none" w:sz="0" w:space="0" w:color="auto"/>
        <w:right w:val="none" w:sz="0" w:space="0" w:color="auto"/>
      </w:divBdr>
    </w:div>
    <w:div w:id="1659071110">
      <w:marLeft w:val="0"/>
      <w:marRight w:val="0"/>
      <w:marTop w:val="0"/>
      <w:marBottom w:val="0"/>
      <w:divBdr>
        <w:top w:val="none" w:sz="0" w:space="0" w:color="auto"/>
        <w:left w:val="none" w:sz="0" w:space="0" w:color="auto"/>
        <w:bottom w:val="none" w:sz="0" w:space="0" w:color="auto"/>
        <w:right w:val="none" w:sz="0" w:space="0" w:color="auto"/>
      </w:divBdr>
    </w:div>
    <w:div w:id="1659071111">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59071113">
      <w:marLeft w:val="567"/>
      <w:marRight w:val="284"/>
      <w:marTop w:val="284"/>
      <w:marBottom w:val="284"/>
      <w:divBdr>
        <w:top w:val="none" w:sz="0" w:space="0" w:color="auto"/>
        <w:left w:val="none" w:sz="0" w:space="0" w:color="auto"/>
        <w:bottom w:val="none" w:sz="0" w:space="0" w:color="auto"/>
        <w:right w:val="none" w:sz="0" w:space="0" w:color="auto"/>
      </w:divBdr>
    </w:div>
    <w:div w:id="1659071114">
      <w:marLeft w:val="567"/>
      <w:marRight w:val="284"/>
      <w:marTop w:val="284"/>
      <w:marBottom w:val="284"/>
      <w:divBdr>
        <w:top w:val="none" w:sz="0" w:space="0" w:color="auto"/>
        <w:left w:val="none" w:sz="0" w:space="0" w:color="auto"/>
        <w:bottom w:val="none" w:sz="0" w:space="0" w:color="auto"/>
        <w:right w:val="none" w:sz="0" w:space="0" w:color="auto"/>
      </w:divBdr>
    </w:div>
    <w:div w:id="1659071116">
      <w:marLeft w:val="567"/>
      <w:marRight w:val="284"/>
      <w:marTop w:val="284"/>
      <w:marBottom w:val="284"/>
      <w:divBdr>
        <w:top w:val="none" w:sz="0" w:space="0" w:color="auto"/>
        <w:left w:val="none" w:sz="0" w:space="0" w:color="auto"/>
        <w:bottom w:val="none" w:sz="0" w:space="0" w:color="auto"/>
        <w:right w:val="none" w:sz="0" w:space="0" w:color="auto"/>
      </w:divBdr>
      <w:divsChild>
        <w:div w:id="1659071106">
          <w:marLeft w:val="0"/>
          <w:marRight w:val="0"/>
          <w:marTop w:val="0"/>
          <w:marBottom w:val="0"/>
          <w:divBdr>
            <w:top w:val="none" w:sz="0" w:space="0" w:color="auto"/>
            <w:left w:val="none" w:sz="0" w:space="0" w:color="auto"/>
            <w:bottom w:val="none" w:sz="0" w:space="0" w:color="auto"/>
            <w:right w:val="none" w:sz="0" w:space="0" w:color="auto"/>
          </w:divBdr>
        </w:div>
      </w:divsChild>
    </w:div>
    <w:div w:id="1659071117">
      <w:marLeft w:val="567"/>
      <w:marRight w:val="284"/>
      <w:marTop w:val="284"/>
      <w:marBottom w:val="284"/>
      <w:divBdr>
        <w:top w:val="none" w:sz="0" w:space="0" w:color="auto"/>
        <w:left w:val="none" w:sz="0" w:space="0" w:color="auto"/>
        <w:bottom w:val="none" w:sz="0" w:space="0" w:color="auto"/>
        <w:right w:val="none" w:sz="0" w:space="0" w:color="auto"/>
      </w:divBdr>
    </w:div>
    <w:div w:id="1659071118">
      <w:marLeft w:val="567"/>
      <w:marRight w:val="284"/>
      <w:marTop w:val="284"/>
      <w:marBottom w:val="284"/>
      <w:divBdr>
        <w:top w:val="none" w:sz="0" w:space="0" w:color="auto"/>
        <w:left w:val="none" w:sz="0" w:space="0" w:color="auto"/>
        <w:bottom w:val="none" w:sz="0" w:space="0" w:color="auto"/>
        <w:right w:val="none" w:sz="0" w:space="0" w:color="auto"/>
      </w:divBdr>
      <w:divsChild>
        <w:div w:id="1659071104">
          <w:marLeft w:val="0"/>
          <w:marRight w:val="0"/>
          <w:marTop w:val="0"/>
          <w:marBottom w:val="0"/>
          <w:divBdr>
            <w:top w:val="none" w:sz="0" w:space="0" w:color="auto"/>
            <w:left w:val="none" w:sz="0" w:space="0" w:color="auto"/>
            <w:bottom w:val="none" w:sz="0" w:space="0" w:color="auto"/>
            <w:right w:val="none" w:sz="0" w:space="0" w:color="auto"/>
          </w:divBdr>
        </w:div>
      </w:divsChild>
    </w:div>
    <w:div w:id="1659071119">
      <w:marLeft w:val="567"/>
      <w:marRight w:val="284"/>
      <w:marTop w:val="284"/>
      <w:marBottom w:val="284"/>
      <w:divBdr>
        <w:top w:val="none" w:sz="0" w:space="0" w:color="auto"/>
        <w:left w:val="none" w:sz="0" w:space="0" w:color="auto"/>
        <w:bottom w:val="none" w:sz="0" w:space="0" w:color="auto"/>
        <w:right w:val="none" w:sz="0" w:space="0" w:color="auto"/>
      </w:divBdr>
    </w:div>
    <w:div w:id="1730035508">
      <w:bodyDiv w:val="1"/>
      <w:marLeft w:val="567"/>
      <w:marRight w:val="284"/>
      <w:marTop w:val="284"/>
      <w:marBottom w:val="284"/>
      <w:divBdr>
        <w:top w:val="none" w:sz="0" w:space="0" w:color="auto"/>
        <w:left w:val="none" w:sz="0" w:space="0" w:color="auto"/>
        <w:bottom w:val="none" w:sz="0" w:space="0" w:color="auto"/>
        <w:right w:val="none" w:sz="0" w:space="0" w:color="auto"/>
      </w:divBdr>
    </w:div>
    <w:div w:id="2119055226">
      <w:bodyDiv w:val="1"/>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14570-6557-4003-8F25-ABEFEF5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6333</Characters>
  <Application>Microsoft Office Word</Application>
  <DocSecurity>0</DocSecurity>
  <Lines>152</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2026-05-25T13:15:00Z</cp:lastPrinted>
  <dcterms:created xsi:type="dcterms:W3CDTF">2026-05-29T08:26:00Z</dcterms:created>
  <dcterms:modified xsi:type="dcterms:W3CDTF">2026-05-29T08:46:00Z</dcterms:modified>
</cp:coreProperties>
</file>