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593C75">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593C75">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593C75">
      <w:pPr>
        <w:ind w:firstLine="567"/>
        <w:contextualSpacing/>
        <w:jc w:val="both"/>
      </w:pPr>
    </w:p>
    <w:p w14:paraId="402338AC" w14:textId="77777777" w:rsidR="00975318" w:rsidRPr="004037C5" w:rsidRDefault="006E0648" w:rsidP="00593C75">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2C2680C" w14:textId="77777777" w:rsidR="00593C75" w:rsidRPr="00593C75" w:rsidRDefault="00593C75" w:rsidP="00593C75">
      <w:pPr>
        <w:ind w:firstLine="567"/>
        <w:contextualSpacing/>
        <w:jc w:val="both"/>
      </w:pPr>
      <w:r w:rsidRPr="00593C75">
        <w:t xml:space="preserve">Закупівля стільців офісних за кодом ДК 021:2015: 39110000-6 «Сидіння, стільці та супутні вироби і частини до них» </w:t>
      </w:r>
    </w:p>
    <w:p w14:paraId="2BB7ECA9" w14:textId="3683A7CF" w:rsidR="005A343B" w:rsidRDefault="009A062F" w:rsidP="00593C75">
      <w:pPr>
        <w:tabs>
          <w:tab w:val="left" w:pos="360"/>
          <w:tab w:val="left" w:pos="567"/>
        </w:tabs>
        <w:contextualSpacing/>
        <w:jc w:val="both"/>
        <w:rPr>
          <w:rFonts w:eastAsia="Calibri"/>
        </w:rPr>
      </w:pPr>
      <w:r w:rsidRPr="004037C5">
        <w:rPr>
          <w:rFonts w:eastAsia="Calibri"/>
        </w:rPr>
        <w:t xml:space="preserve">        </w:t>
      </w:r>
    </w:p>
    <w:p w14:paraId="31C5DCA3" w14:textId="60D6A7D6" w:rsidR="00262722" w:rsidRPr="00110924" w:rsidRDefault="006E0648" w:rsidP="00593C75">
      <w:pPr>
        <w:tabs>
          <w:tab w:val="left" w:pos="360"/>
          <w:tab w:val="left" w:pos="567"/>
        </w:tabs>
        <w:ind w:firstLine="567"/>
        <w:contextualSpacing/>
        <w:jc w:val="both"/>
        <w:rPr>
          <w:b/>
          <w:color w:val="FF0000"/>
          <w:sz w:val="20"/>
          <w:szCs w:val="20"/>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110924" w:rsidRPr="00110924">
        <w:rPr>
          <w:lang w:eastAsia="uk-UA"/>
        </w:rPr>
        <w:t>UA-2026-06-16-010356-a</w:t>
      </w:r>
    </w:p>
    <w:p w14:paraId="4AB5DF98" w14:textId="485BF7CB" w:rsidR="00262722" w:rsidRPr="00220A53" w:rsidRDefault="00262722" w:rsidP="00593C75">
      <w:pPr>
        <w:tabs>
          <w:tab w:val="left" w:pos="360"/>
          <w:tab w:val="left" w:pos="567"/>
        </w:tabs>
        <w:contextualSpacing/>
        <w:jc w:val="both"/>
        <w:rPr>
          <w:b/>
        </w:rPr>
      </w:pPr>
    </w:p>
    <w:p w14:paraId="3426CC09" w14:textId="235DDBBB" w:rsidR="00975318" w:rsidRPr="004037C5" w:rsidRDefault="00A0247F" w:rsidP="00593C75">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43A74705" w14:textId="77777777" w:rsidR="00234B6F" w:rsidRPr="00B04EB6" w:rsidRDefault="00234B6F" w:rsidP="00593C75">
      <w:pPr>
        <w:pStyle w:val="15"/>
        <w:numPr>
          <w:ilvl w:val="0"/>
          <w:numId w:val="20"/>
        </w:numPr>
        <w:tabs>
          <w:tab w:val="center" w:pos="567"/>
          <w:tab w:val="center" w:pos="851"/>
          <w:tab w:val="center" w:pos="1134"/>
          <w:tab w:val="left" w:pos="2977"/>
          <w:tab w:val="left" w:pos="3052"/>
          <w:tab w:val="left" w:pos="3119"/>
          <w:tab w:val="left" w:pos="3402"/>
        </w:tabs>
        <w:suppressAutoHyphens/>
        <w:ind w:left="0" w:hanging="357"/>
        <w:jc w:val="center"/>
        <w:rPr>
          <w:b/>
          <w:bCs/>
        </w:rPr>
      </w:pPr>
      <w:r w:rsidRPr="00B04EB6">
        <w:rPr>
          <w:b/>
          <w:bCs/>
        </w:rPr>
        <w:t xml:space="preserve">Технічні та якісні вимоги </w:t>
      </w:r>
    </w:p>
    <w:p w14:paraId="035C6C27" w14:textId="77777777" w:rsidR="00234B6F" w:rsidRPr="00B04EB6" w:rsidRDefault="00234B6F" w:rsidP="00234B6F">
      <w:pPr>
        <w:pStyle w:val="15"/>
        <w:tabs>
          <w:tab w:val="center" w:pos="567"/>
          <w:tab w:val="center" w:pos="851"/>
          <w:tab w:val="center" w:pos="1134"/>
          <w:tab w:val="left" w:pos="2977"/>
          <w:tab w:val="left" w:pos="3052"/>
          <w:tab w:val="left" w:pos="3119"/>
          <w:tab w:val="left" w:pos="3402"/>
        </w:tabs>
        <w:rPr>
          <w:b/>
          <w:bCs/>
        </w:rPr>
      </w:pPr>
    </w:p>
    <w:p w14:paraId="6B32CE30" w14:textId="4C4F48AF" w:rsidR="00593C75" w:rsidRPr="00386C2A" w:rsidRDefault="00593C75" w:rsidP="00593C75">
      <w:pPr>
        <w:contextualSpacing/>
        <w:textDirection w:val="btLr"/>
        <w:textAlignment w:val="top"/>
        <w:outlineLvl w:val="0"/>
        <w:rPr>
          <w:color w:val="000000"/>
          <w:position w:val="-1"/>
        </w:rPr>
      </w:pPr>
      <w:r w:rsidRPr="00386C2A">
        <w:rPr>
          <w:color w:val="000000"/>
          <w:position w:val="-1"/>
        </w:rPr>
        <w:t xml:space="preserve">Стілець офісний  </w:t>
      </w:r>
      <w:r w:rsidRPr="00386C2A">
        <w:rPr>
          <w:color w:val="000000"/>
          <w:position w:val="-1"/>
          <w:lang w:val="en-US"/>
        </w:rPr>
        <w:t>ISO</w:t>
      </w:r>
      <w:r w:rsidRPr="00386C2A">
        <w:rPr>
          <w:color w:val="000000"/>
          <w:position w:val="-1"/>
        </w:rPr>
        <w:t xml:space="preserve"> чорний</w:t>
      </w:r>
    </w:p>
    <w:p w14:paraId="171CF882" w14:textId="77777777" w:rsidR="00593C75" w:rsidRPr="007E6BF7" w:rsidRDefault="00593C75" w:rsidP="00593C75">
      <w:pPr>
        <w:contextualSpacing/>
        <w:textDirection w:val="btLr"/>
        <w:textAlignment w:val="top"/>
        <w:outlineLvl w:val="0"/>
        <w:rPr>
          <w:position w:val="-1"/>
          <w:lang w:val="en-US"/>
        </w:rPr>
      </w:pPr>
      <w:r>
        <w:rPr>
          <w:color w:val="000000"/>
          <w:position w:val="-1"/>
        </w:rPr>
        <w:t>Виробник</w:t>
      </w:r>
      <w:r w:rsidRPr="00386C2A">
        <w:rPr>
          <w:color w:val="000000"/>
          <w:position w:val="-1"/>
        </w:rPr>
        <w:t xml:space="preserve">: </w:t>
      </w:r>
      <w:r w:rsidRPr="007E6BF7">
        <w:rPr>
          <w:position w:val="-1"/>
          <w:lang w:val="en-US"/>
        </w:rPr>
        <w:t>NowyStyl</w:t>
      </w:r>
    </w:p>
    <w:p w14:paraId="4D764A73"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Висота: 810 мм</w:t>
      </w:r>
    </w:p>
    <w:p w14:paraId="4E12F298"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Габаритна ширина виробу 545 мм</w:t>
      </w:r>
    </w:p>
    <w:p w14:paraId="47F1A2BC"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Габаритна глибина виробу 600 мм</w:t>
      </w:r>
    </w:p>
    <w:p w14:paraId="1BFCE742"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Висота спинки: 370 мм</w:t>
      </w:r>
    </w:p>
    <w:p w14:paraId="5040841A"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Висота сидіння 440 мм</w:t>
      </w:r>
    </w:p>
    <w:p w14:paraId="5618AAF7"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Ширина сидіння 470 мм</w:t>
      </w:r>
    </w:p>
    <w:p w14:paraId="0B63B78D"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Глибина сидіння 410 мм</w:t>
      </w:r>
    </w:p>
    <w:p w14:paraId="0B854C55"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Максимальне навантаження: 150 кг</w:t>
      </w:r>
    </w:p>
    <w:p w14:paraId="13CDFD86"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Каркас: металічний</w:t>
      </w:r>
    </w:p>
    <w:p w14:paraId="6083AA56"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Колір ніжки: чорний</w:t>
      </w:r>
    </w:p>
    <w:p w14:paraId="362A88F9" w14:textId="77777777" w:rsidR="00593C75" w:rsidRPr="00386C2A" w:rsidRDefault="00593C75" w:rsidP="00593C75">
      <w:pPr>
        <w:contextualSpacing/>
        <w:textDirection w:val="btLr"/>
        <w:textAlignment w:val="top"/>
        <w:outlineLvl w:val="0"/>
        <w:rPr>
          <w:color w:val="000000"/>
          <w:position w:val="-1"/>
        </w:rPr>
      </w:pPr>
      <w:r w:rsidRPr="00386C2A">
        <w:rPr>
          <w:color w:val="000000"/>
          <w:position w:val="-1"/>
        </w:rPr>
        <w:t xml:space="preserve">Оббивка: тканина А-01 колір чорний </w:t>
      </w:r>
    </w:p>
    <w:p w14:paraId="6060137B" w14:textId="18A43E43" w:rsidR="002F33FC" w:rsidRDefault="00593C75" w:rsidP="00593C75">
      <w:pPr>
        <w:tabs>
          <w:tab w:val="left" w:pos="180"/>
        </w:tabs>
        <w:jc w:val="both"/>
        <w:rPr>
          <w:color w:val="000000"/>
          <w:position w:val="-1"/>
        </w:rPr>
      </w:pPr>
      <w:r w:rsidRPr="00386C2A">
        <w:rPr>
          <w:color w:val="000000"/>
          <w:position w:val="-1"/>
        </w:rPr>
        <w:t>Гарантія: 24 місяці</w:t>
      </w:r>
    </w:p>
    <w:p w14:paraId="06042A79" w14:textId="7FD1EF2D" w:rsidR="00593C75" w:rsidRPr="00593C75" w:rsidRDefault="00593C75" w:rsidP="00593C75">
      <w:pPr>
        <w:tabs>
          <w:tab w:val="left" w:pos="709"/>
        </w:tabs>
        <w:jc w:val="both"/>
        <w:outlineLvl w:val="1"/>
        <w:rPr>
          <w:bCs/>
          <w:color w:val="000000"/>
        </w:rPr>
      </w:pPr>
      <w:r w:rsidRPr="00593C75">
        <w:rPr>
          <w:bCs/>
          <w:color w:val="000000"/>
        </w:rPr>
        <w:t xml:space="preserve">Всі посилання на конкретну торгівельну марку чи фірму, патент, конструкцію або технічні характеристики, джерело його походження або виробника, слід читати з виразом  «або еквівалент», але не гіршої якості, чим заявлено Покупцем.    </w:t>
      </w:r>
    </w:p>
    <w:p w14:paraId="68DE1F86" w14:textId="77777777" w:rsidR="00593C75" w:rsidRDefault="00593C75" w:rsidP="00593C75">
      <w:pPr>
        <w:spacing w:line="1" w:lineRule="atLeast"/>
        <w:ind w:right="-144"/>
        <w:textDirection w:val="btLr"/>
        <w:textAlignment w:val="top"/>
        <w:outlineLvl w:val="0"/>
        <w:rPr>
          <w:b/>
          <w:color w:val="000000"/>
          <w:position w:val="-1"/>
        </w:rPr>
      </w:pPr>
      <w:r>
        <w:rPr>
          <w:b/>
          <w:color w:val="000000"/>
          <w:position w:val="-1"/>
        </w:rPr>
        <w:t>Інші вимоги до предмету закупівлі:</w:t>
      </w:r>
    </w:p>
    <w:p w14:paraId="2C6C4108" w14:textId="77777777" w:rsidR="00593C75" w:rsidRDefault="00593C75" w:rsidP="00593C75">
      <w:pPr>
        <w:suppressAutoHyphens/>
        <w:ind w:firstLine="426"/>
        <w:jc w:val="both"/>
        <w:rPr>
          <w:color w:val="000000"/>
          <w:lang w:eastAsia="uk-UA"/>
        </w:rPr>
      </w:pPr>
      <w:r w:rsidRPr="00C94B2A">
        <w:rPr>
          <w:color w:val="000000"/>
          <w:lang w:eastAsia="uk-UA"/>
        </w:rPr>
        <w:t>Ціна Договору включає вартість Товару, його доставку до місця поставки, здійснення його зібрання до готовності для використання, вартість тари (упаковки), вантажно-розвантажувальні роботи, податки, збори та всі інші витрати, що мають бути здійснені у зв’язку з виконанням цього Договору</w:t>
      </w:r>
      <w:r>
        <w:rPr>
          <w:color w:val="000000"/>
          <w:lang w:eastAsia="uk-UA"/>
        </w:rPr>
        <w:t>.</w:t>
      </w:r>
    </w:p>
    <w:p w14:paraId="50079238" w14:textId="77777777" w:rsidR="00593C75" w:rsidRDefault="00593C75" w:rsidP="00593C75">
      <w:pPr>
        <w:suppressAutoHyphens/>
        <w:ind w:firstLine="426"/>
        <w:jc w:val="both"/>
        <w:rPr>
          <w:color w:val="000000"/>
          <w:lang w:eastAsia="uk-UA"/>
        </w:rPr>
      </w:pPr>
      <w:r>
        <w:rPr>
          <w:color w:val="000000"/>
          <w:lang w:eastAsia="uk-UA"/>
        </w:rPr>
        <w:t xml:space="preserve">Упаковка повинна повністю зберігати та захищати товар від пошкоджень під час транспортування та зберігання. Товар поставляється в упаковці, яка унеможливлює його псування або пошкодження під час його транспортування. За пошкодження Товару, які є наслідком  неналежної упаковки, відповідальність несе Продавець.  </w:t>
      </w:r>
    </w:p>
    <w:p w14:paraId="4D813EAB" w14:textId="77777777" w:rsidR="00593C75" w:rsidRDefault="00593C75" w:rsidP="00593C75">
      <w:pPr>
        <w:suppressAutoHyphens/>
        <w:ind w:firstLine="426"/>
        <w:jc w:val="both"/>
        <w:rPr>
          <w:color w:val="000000"/>
          <w:lang w:eastAsia="uk-UA"/>
        </w:rPr>
      </w:pPr>
      <w:r>
        <w:rPr>
          <w:color w:val="000000"/>
          <w:lang w:eastAsia="uk-UA"/>
        </w:rPr>
        <w:t>Товар повинен мати упаковку, що передбачена виробником. Товар, який постачається, повинен бути таким, що не перебував в експлуатації.</w:t>
      </w:r>
    </w:p>
    <w:p w14:paraId="724DF52B" w14:textId="77777777" w:rsidR="00593C75" w:rsidRDefault="00593C75" w:rsidP="00593C75">
      <w:pPr>
        <w:suppressAutoHyphens/>
        <w:ind w:firstLine="426"/>
        <w:jc w:val="both"/>
        <w:rPr>
          <w:color w:val="000000"/>
          <w:lang w:eastAsia="uk-UA"/>
        </w:rPr>
      </w:pPr>
      <w:r>
        <w:rPr>
          <w:color w:val="000000"/>
          <w:lang w:eastAsia="uk-UA"/>
        </w:rPr>
        <w:lastRenderedPageBreak/>
        <w:t xml:space="preserve">Гарантійний строк експлуатації Товару обчислюється від дня переходу права власності на Товар, а саме: з дати отримання Товару Покупцем, що засвідчується підписом </w:t>
      </w:r>
      <w:bookmarkStart w:id="0" w:name="_Hlk177116595"/>
      <w:r>
        <w:rPr>
          <w:color w:val="000000"/>
          <w:lang w:eastAsia="uk-UA"/>
        </w:rPr>
        <w:t xml:space="preserve">Покупця </w:t>
      </w:r>
      <w:bookmarkEnd w:id="0"/>
      <w:r>
        <w:rPr>
          <w:color w:val="000000"/>
          <w:lang w:eastAsia="uk-UA"/>
        </w:rPr>
        <w:t>на видатковій накладній та зазначається в документі, що додається до Товару, але не менше 24 місяців.</w:t>
      </w:r>
    </w:p>
    <w:p w14:paraId="6FF55E43" w14:textId="33C364AA" w:rsidR="00593C75" w:rsidRDefault="00593C75" w:rsidP="00593C75">
      <w:pPr>
        <w:tabs>
          <w:tab w:val="left" w:pos="180"/>
        </w:tabs>
        <w:ind w:firstLine="426"/>
        <w:jc w:val="both"/>
        <w:rPr>
          <w:b/>
        </w:rPr>
      </w:pPr>
      <w:r>
        <w:rPr>
          <w:color w:val="000000"/>
          <w:lang w:eastAsia="uk-UA"/>
        </w:rPr>
        <w:t>У випадку виявлення у гарантійному строку товарів недоліків, поставлених за цим Договором, Продавець зобов'язаний за власний рахунок протягом 30-ти днів з моменту звернення Покупця замінити товар, в якому протягом гарантійного строку було виявлено недоліки, якщо не доведе, що недоліки виникли внаслідок порушення Покупцем умов зберігання товару.</w:t>
      </w:r>
    </w:p>
    <w:p w14:paraId="599F2B14" w14:textId="26748D5E" w:rsidR="0044255F" w:rsidRPr="004037C5" w:rsidRDefault="00A0247F" w:rsidP="002F33FC">
      <w:pPr>
        <w:tabs>
          <w:tab w:val="left" w:pos="180"/>
        </w:tabs>
        <w:ind w:firstLine="426"/>
        <w:jc w:val="both"/>
        <w:rPr>
          <w:b/>
        </w:rPr>
      </w:pPr>
      <w:r w:rsidRPr="004037C5">
        <w:rPr>
          <w:b/>
        </w:rPr>
        <w:t>5. Обґрунтування розміру бюджетного призначення:</w:t>
      </w:r>
      <w:r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2F33FC">
        <w:t>6</w:t>
      </w:r>
      <w:r w:rsidR="0044255F" w:rsidRPr="004037C5">
        <w:t xml:space="preserve"> рік </w:t>
      </w:r>
      <w:r w:rsidR="00EF4CD6" w:rsidRPr="004037C5">
        <w:t xml:space="preserve">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4A9A32E7" w:rsidR="007F146A" w:rsidRPr="00724A30" w:rsidRDefault="00A0247F" w:rsidP="00AB441C">
      <w:pPr>
        <w:ind w:firstLine="426"/>
        <w:contextualSpacing/>
        <w:jc w:val="both"/>
        <w:rPr>
          <w:bCs/>
        </w:rPr>
      </w:pPr>
      <w:r w:rsidRPr="004037C5">
        <w:rPr>
          <w:b/>
        </w:rPr>
        <w:t>6. Очікувана вартість предмет закупівлі</w:t>
      </w:r>
      <w:r w:rsidRPr="004037C5">
        <w:rPr>
          <w:bCs/>
        </w:rPr>
        <w:t>:</w:t>
      </w:r>
      <w:r w:rsidR="00500435" w:rsidRPr="004037C5">
        <w:rPr>
          <w:bCs/>
        </w:rPr>
        <w:t xml:space="preserve"> </w:t>
      </w:r>
      <w:bookmarkStart w:id="1" w:name="_Hlk168558675"/>
      <w:r w:rsidR="00593C75">
        <w:rPr>
          <w:bCs/>
        </w:rPr>
        <w:t>26 000</w:t>
      </w:r>
      <w:r w:rsidR="00B474FD" w:rsidRPr="00724A30">
        <w:rPr>
          <w:bCs/>
        </w:rPr>
        <w:t>,</w:t>
      </w:r>
      <w:r w:rsidR="00201D1C" w:rsidRPr="00724A30">
        <w:rPr>
          <w:bCs/>
        </w:rPr>
        <w:t>00</w:t>
      </w:r>
      <w:r w:rsidR="00B474FD" w:rsidRPr="00724A30">
        <w:rPr>
          <w:bCs/>
        </w:rPr>
        <w:t xml:space="preserve"> </w:t>
      </w:r>
      <w:bookmarkEnd w:id="1"/>
      <w:r w:rsidR="00EF4CD6" w:rsidRPr="00724A30">
        <w:rPr>
          <w:bCs/>
        </w:rPr>
        <w:t>грн. з ПДВ</w:t>
      </w:r>
      <w:r w:rsidR="007B3889" w:rsidRPr="00724A30">
        <w:rPr>
          <w:bCs/>
        </w:rPr>
        <w:t>.</w:t>
      </w:r>
    </w:p>
    <w:p w14:paraId="56B03AB6" w14:textId="77777777" w:rsidR="002F33FC" w:rsidRPr="004037C5" w:rsidRDefault="002F33FC" w:rsidP="00AB441C">
      <w:pPr>
        <w:ind w:firstLine="426"/>
        <w:contextualSpacing/>
        <w:jc w:val="both"/>
      </w:pPr>
    </w:p>
    <w:p w14:paraId="08593C51" w14:textId="3061036B" w:rsidR="00964E6F" w:rsidRPr="004037C5" w:rsidRDefault="00A0247F" w:rsidP="00234B6F">
      <w:pPr>
        <w:ind w:firstLine="426"/>
        <w:contextualSpacing/>
        <w:jc w:val="both"/>
      </w:pPr>
      <w:r w:rsidRPr="004037C5">
        <w:rPr>
          <w:b/>
        </w:rPr>
        <w:t>7. Обґрунтування очікуваної вартості предмет</w:t>
      </w:r>
      <w:r w:rsidR="003E7DA8" w:rsidRPr="004037C5">
        <w:rPr>
          <w:b/>
        </w:rPr>
        <w:t>у</w:t>
      </w:r>
      <w:r w:rsidRPr="004037C5">
        <w:rPr>
          <w:b/>
        </w:rPr>
        <w:t xml:space="preserve"> закупівлі:</w:t>
      </w:r>
      <w:r w:rsidRPr="004037C5">
        <w:t xml:space="preserve"> </w:t>
      </w:r>
    </w:p>
    <w:p w14:paraId="626B9AF5" w14:textId="77777777" w:rsidR="00006754" w:rsidRPr="004037C5" w:rsidRDefault="00853255" w:rsidP="00234B6F">
      <w:pPr>
        <w:ind w:firstLine="426"/>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462CA1B4" w:rsidR="00006754" w:rsidRPr="004037C5" w:rsidRDefault="00006754" w:rsidP="00234B6F">
      <w:pPr>
        <w:ind w:firstLine="426"/>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593C75">
        <w:rPr>
          <w:b/>
          <w:bCs/>
        </w:rPr>
        <w:t>26</w:t>
      </w:r>
      <w:r w:rsidR="00220A53">
        <w:rPr>
          <w:b/>
          <w:bCs/>
        </w:rPr>
        <w:t xml:space="preserve"> </w:t>
      </w:r>
      <w:r w:rsidR="00593C75">
        <w:rPr>
          <w:b/>
          <w:bCs/>
        </w:rPr>
        <w:t>00</w:t>
      </w:r>
      <w:r w:rsidR="00220A53">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593C75">
      <w:headerReference w:type="default" r:id="rId7"/>
      <w:headerReference w:type="first" r:id="rId8"/>
      <w:pgSz w:w="11906" w:h="16838" w:code="9"/>
      <w:pgMar w:top="289" w:right="567" w:bottom="992"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6AFE" w14:textId="77777777" w:rsidR="00061A94" w:rsidRDefault="00061A94">
      <w:r>
        <w:separator/>
      </w:r>
    </w:p>
  </w:endnote>
  <w:endnote w:type="continuationSeparator" w:id="0">
    <w:p w14:paraId="10F5123D" w14:textId="77777777" w:rsidR="00061A94" w:rsidRDefault="0006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BDF1" w14:textId="77777777" w:rsidR="00061A94" w:rsidRDefault="00061A94">
      <w:r>
        <w:separator/>
      </w:r>
    </w:p>
  </w:footnote>
  <w:footnote w:type="continuationSeparator" w:id="0">
    <w:p w14:paraId="7F96E6D0" w14:textId="77777777" w:rsidR="00061A94" w:rsidRDefault="0006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25"/>
  </w:num>
  <w:num w:numId="4">
    <w:abstractNumId w:val="13"/>
  </w:num>
  <w:num w:numId="5">
    <w:abstractNumId w:val="3"/>
  </w:num>
  <w:num w:numId="6">
    <w:abstractNumId w:val="2"/>
  </w:num>
  <w:num w:numId="7">
    <w:abstractNumId w:val="30"/>
  </w:num>
  <w:num w:numId="8">
    <w:abstractNumId w:val="6"/>
  </w:num>
  <w:num w:numId="9">
    <w:abstractNumId w:val="7"/>
  </w:num>
  <w:num w:numId="10">
    <w:abstractNumId w:val="14"/>
  </w:num>
  <w:num w:numId="11">
    <w:abstractNumId w:val="23"/>
  </w:num>
  <w:num w:numId="12">
    <w:abstractNumId w:val="21"/>
  </w:num>
  <w:num w:numId="13">
    <w:abstractNumId w:val="27"/>
  </w:num>
  <w:num w:numId="14">
    <w:abstractNumId w:val="17"/>
  </w:num>
  <w:num w:numId="15">
    <w:abstractNumId w:val="5"/>
  </w:num>
  <w:num w:numId="16">
    <w:abstractNumId w:val="4"/>
  </w:num>
  <w:num w:numId="17">
    <w:abstractNumId w:val="18"/>
  </w:num>
  <w:num w:numId="18">
    <w:abstractNumId w:val="28"/>
  </w:num>
  <w:num w:numId="19">
    <w:abstractNumId w:val="15"/>
  </w:num>
  <w:num w:numId="20">
    <w:abstractNumId w:val="2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26"/>
  </w:num>
  <w:num w:numId="25">
    <w:abstractNumId w:val="19"/>
  </w:num>
  <w:num w:numId="26">
    <w:abstractNumId w:val="24"/>
  </w:num>
  <w:num w:numId="27">
    <w:abstractNumId w:val="20"/>
  </w:num>
  <w:num w:numId="28">
    <w:abstractNumId w:val="33"/>
  </w:num>
  <w:num w:numId="29">
    <w:abstractNumId w:val="10"/>
  </w:num>
  <w:num w:numId="30">
    <w:abstractNumId w:val="32"/>
  </w:num>
  <w:num w:numId="31">
    <w:abstractNumId w:val="31"/>
  </w:num>
  <w:num w:numId="32">
    <w:abstractNumId w:val="8"/>
  </w:num>
  <w:num w:numId="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1A94"/>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3C8"/>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0924"/>
    <w:rsid w:val="00113892"/>
    <w:rsid w:val="00115015"/>
    <w:rsid w:val="00115933"/>
    <w:rsid w:val="00117A3A"/>
    <w:rsid w:val="00120C76"/>
    <w:rsid w:val="0012146E"/>
    <w:rsid w:val="0012724F"/>
    <w:rsid w:val="0012754E"/>
    <w:rsid w:val="00130D5A"/>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0A53"/>
    <w:rsid w:val="0022124B"/>
    <w:rsid w:val="00224AA1"/>
    <w:rsid w:val="00224F24"/>
    <w:rsid w:val="00225D32"/>
    <w:rsid w:val="00231128"/>
    <w:rsid w:val="00234764"/>
    <w:rsid w:val="00234B6F"/>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33FC"/>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4B6D"/>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C75"/>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1053"/>
    <w:rsid w:val="005E2359"/>
    <w:rsid w:val="005E29EE"/>
    <w:rsid w:val="005E581C"/>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4A30"/>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4D4"/>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36BE"/>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1ECA"/>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2879</Words>
  <Characters>1642</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2026-06-16T12:20:00Z</dcterms:modified>
</cp:coreProperties>
</file>