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A75" w:rsidRPr="00BF5598" w:rsidRDefault="004C6A75" w:rsidP="004C6A75">
      <w:pPr>
        <w:ind w:hanging="13"/>
        <w:jc w:val="center"/>
        <w:rPr>
          <w:sz w:val="28"/>
          <w:szCs w:val="28"/>
        </w:rPr>
      </w:pPr>
      <w:r w:rsidRPr="00BF5598">
        <w:rPr>
          <w:sz w:val="28"/>
          <w:szCs w:val="28"/>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8" o:title=""/>
          </v:shape>
          <o:OLEObject Type="Embed" ProgID="Word.Picture.8" ShapeID="_x0000_i1025" DrawAspect="Content" ObjectID="_1843646203" r:id="rId9"/>
        </w:object>
      </w:r>
    </w:p>
    <w:p w:rsidR="004C6A75" w:rsidRPr="00BF5598" w:rsidRDefault="004C6A75" w:rsidP="004C6A75">
      <w:pPr>
        <w:ind w:hanging="13"/>
        <w:jc w:val="center"/>
        <w:rPr>
          <w:sz w:val="28"/>
          <w:szCs w:val="28"/>
        </w:rPr>
      </w:pPr>
      <w:r w:rsidRPr="00BF5598">
        <w:rPr>
          <w:sz w:val="28"/>
          <w:szCs w:val="28"/>
        </w:rPr>
        <w:t xml:space="preserve"> </w:t>
      </w:r>
    </w:p>
    <w:p w:rsidR="004C6A75" w:rsidRPr="00BF5598" w:rsidRDefault="004C6A75" w:rsidP="004C6A75">
      <w:pPr>
        <w:jc w:val="center"/>
        <w:rPr>
          <w:b/>
          <w:sz w:val="32"/>
          <w:szCs w:val="32"/>
        </w:rPr>
      </w:pPr>
      <w:r w:rsidRPr="00BF5598">
        <w:rPr>
          <w:b/>
          <w:sz w:val="32"/>
          <w:szCs w:val="32"/>
        </w:rPr>
        <w:t>ДЕРЖАВНА МИТНА СЛУЖБА УКРАЇНИ</w:t>
      </w:r>
    </w:p>
    <w:p w:rsidR="004C6A75" w:rsidRPr="00BF5598" w:rsidRDefault="004C6A75" w:rsidP="004C6A75">
      <w:pPr>
        <w:jc w:val="center"/>
        <w:rPr>
          <w:sz w:val="32"/>
          <w:szCs w:val="32"/>
        </w:rPr>
      </w:pPr>
      <w:r w:rsidRPr="00BF5598">
        <w:rPr>
          <w:sz w:val="32"/>
          <w:szCs w:val="32"/>
        </w:rPr>
        <w:t>(Держмитслужба)</w:t>
      </w:r>
    </w:p>
    <w:p w:rsidR="004C6A75" w:rsidRPr="00BF5598" w:rsidRDefault="004C6A75" w:rsidP="004C6A75">
      <w:pPr>
        <w:jc w:val="center"/>
        <w:rPr>
          <w:sz w:val="28"/>
          <w:szCs w:val="28"/>
        </w:rPr>
      </w:pPr>
    </w:p>
    <w:p w:rsidR="004C6A75" w:rsidRPr="00BF5598" w:rsidRDefault="004C6A75" w:rsidP="004C6A75">
      <w:pPr>
        <w:autoSpaceDE w:val="0"/>
        <w:autoSpaceDN w:val="0"/>
        <w:jc w:val="center"/>
        <w:rPr>
          <w:rFonts w:eastAsia="MS Mincho"/>
          <w:spacing w:val="-10"/>
          <w:lang w:eastAsia="ja-JP"/>
        </w:rPr>
      </w:pPr>
      <w:r w:rsidRPr="00BF5598">
        <w:rPr>
          <w:rFonts w:eastAsia="MS Mincho"/>
          <w:spacing w:val="-10"/>
          <w:lang w:eastAsia="ja-JP"/>
        </w:rPr>
        <w:t xml:space="preserve">вул. Дегтярівська, 11 Г, м. Київ, 04119, </w:t>
      </w:r>
      <w:proofErr w:type="spellStart"/>
      <w:r w:rsidRPr="00BF5598">
        <w:rPr>
          <w:rFonts w:eastAsia="MS Mincho"/>
          <w:spacing w:val="-10"/>
          <w:lang w:eastAsia="ja-JP"/>
        </w:rPr>
        <w:t>тел</w:t>
      </w:r>
      <w:proofErr w:type="spellEnd"/>
      <w:r w:rsidRPr="00BF5598">
        <w:rPr>
          <w:rFonts w:eastAsia="MS Mincho"/>
          <w:spacing w:val="-10"/>
          <w:lang w:eastAsia="ja-JP"/>
        </w:rPr>
        <w:t>.: (044) 481-20-42, (044) 481-19-58, (044) 481-20-20</w:t>
      </w:r>
    </w:p>
    <w:p w:rsidR="004C6A75" w:rsidRPr="00BF5598" w:rsidRDefault="004C6A75" w:rsidP="004C6A75">
      <w:pPr>
        <w:autoSpaceDE w:val="0"/>
        <w:autoSpaceDN w:val="0"/>
        <w:jc w:val="center"/>
        <w:rPr>
          <w:rFonts w:eastAsia="MS Mincho"/>
          <w:lang w:eastAsia="ja-JP"/>
        </w:rPr>
      </w:pPr>
      <w:r w:rsidRPr="00BF5598">
        <w:rPr>
          <w:rFonts w:eastAsia="MS Mincho"/>
          <w:lang w:eastAsia="ja-JP"/>
        </w:rPr>
        <w:t xml:space="preserve">Е:mail: </w:t>
      </w:r>
      <w:hyperlink r:id="rId10" w:history="1">
        <w:r w:rsidRPr="00BF5598">
          <w:rPr>
            <w:rFonts w:eastAsia="MS Mincho"/>
            <w:color w:val="000000"/>
            <w:u w:val="single"/>
            <w:lang w:eastAsia="ja-JP"/>
          </w:rPr>
          <w:t>post</w:t>
        </w:r>
        <w:r w:rsidRPr="00BF5598">
          <w:rPr>
            <w:rFonts w:eastAsia="MS Mincho"/>
            <w:bCs/>
            <w:color w:val="000000"/>
            <w:spacing w:val="-10"/>
            <w:u w:val="single"/>
            <w:lang w:eastAsia="ja-JP"/>
          </w:rPr>
          <w:t>@customs.gov.ua</w:t>
        </w:r>
      </w:hyperlink>
      <w:r w:rsidRPr="00BF5598">
        <w:rPr>
          <w:rFonts w:eastAsia="MS Mincho"/>
          <w:lang w:eastAsia="ja-JP"/>
        </w:rPr>
        <w:t>; Код ЄДРПОУ 43115923</w:t>
      </w:r>
    </w:p>
    <w:p w:rsidR="004C6A75" w:rsidRPr="00BF5598" w:rsidRDefault="004C6A75" w:rsidP="004C6A75">
      <w:pPr>
        <w:pBdr>
          <w:bottom w:val="thinThickSmallGap" w:sz="24" w:space="1" w:color="auto"/>
        </w:pBdr>
        <w:ind w:right="-1"/>
        <w:jc w:val="center"/>
      </w:pPr>
    </w:p>
    <w:p w:rsidR="004C6A75" w:rsidRPr="00BF5598" w:rsidRDefault="004C6A75" w:rsidP="004C6A75">
      <w:pPr>
        <w:ind w:right="-571"/>
        <w:jc w:val="center"/>
      </w:pPr>
    </w:p>
    <w:p w:rsidR="004C6A75" w:rsidRPr="00BF5598" w:rsidRDefault="008E1DF3" w:rsidP="004C6A75">
      <w:pPr>
        <w:ind w:left="5103"/>
        <w:rPr>
          <w:sz w:val="28"/>
          <w:szCs w:val="28"/>
        </w:rPr>
      </w:pPr>
      <w:r>
        <w:rPr>
          <w:sz w:val="28"/>
          <w:szCs w:val="28"/>
        </w:rPr>
        <w:t>ОСОБА 1</w:t>
      </w:r>
    </w:p>
    <w:p w:rsidR="004C6A75" w:rsidRPr="00BF5598" w:rsidRDefault="004C6A75" w:rsidP="004C6A75">
      <w:pPr>
        <w:ind w:left="5103"/>
        <w:rPr>
          <w:sz w:val="28"/>
          <w:szCs w:val="28"/>
        </w:rPr>
      </w:pPr>
    </w:p>
    <w:p w:rsidR="005D57D8" w:rsidRPr="008E1DF3" w:rsidRDefault="008E1DF3" w:rsidP="004C6A75">
      <w:pPr>
        <w:ind w:left="5103"/>
        <w:rPr>
          <w:sz w:val="28"/>
          <w:szCs w:val="28"/>
        </w:rPr>
      </w:pPr>
      <w:r>
        <w:rPr>
          <w:sz w:val="28"/>
          <w:szCs w:val="28"/>
        </w:rPr>
        <w:t>Адреса</w:t>
      </w:r>
    </w:p>
    <w:p w:rsidR="00FB6101" w:rsidRDefault="00FB6101" w:rsidP="004C6A75">
      <w:pPr>
        <w:ind w:left="5103"/>
        <w:rPr>
          <w:sz w:val="28"/>
          <w:szCs w:val="28"/>
        </w:rPr>
      </w:pPr>
    </w:p>
    <w:p w:rsidR="007E0FD1" w:rsidRDefault="007E0FD1" w:rsidP="004C6A75">
      <w:pPr>
        <w:ind w:left="5103"/>
        <w:rPr>
          <w:sz w:val="28"/>
          <w:szCs w:val="28"/>
        </w:rPr>
      </w:pPr>
    </w:p>
    <w:p w:rsidR="00441C2C" w:rsidRPr="00BF5598" w:rsidRDefault="00441C2C" w:rsidP="004C6A75">
      <w:pPr>
        <w:ind w:left="5103"/>
        <w:rPr>
          <w:sz w:val="28"/>
          <w:szCs w:val="28"/>
        </w:rPr>
      </w:pPr>
    </w:p>
    <w:p w:rsidR="004C6A75" w:rsidRPr="00BF5598" w:rsidRDefault="004C6A75" w:rsidP="004C6A75">
      <w:pPr>
        <w:jc w:val="both"/>
        <w:rPr>
          <w:b/>
        </w:rPr>
      </w:pPr>
      <w:r w:rsidRPr="00BF5598">
        <w:rPr>
          <w:b/>
        </w:rPr>
        <w:t>Про розгляд скарги</w:t>
      </w:r>
    </w:p>
    <w:p w:rsidR="004C6A75" w:rsidRPr="00BF5598" w:rsidRDefault="004C6A75" w:rsidP="004C6A75">
      <w:pPr>
        <w:ind w:left="5103"/>
        <w:rPr>
          <w:sz w:val="28"/>
          <w:szCs w:val="28"/>
        </w:rPr>
      </w:pPr>
    </w:p>
    <w:p w:rsidR="00FB6101" w:rsidRPr="00BF5598" w:rsidRDefault="00FB6101" w:rsidP="004C6A75">
      <w:pPr>
        <w:ind w:left="5103"/>
        <w:rPr>
          <w:rStyle w:val="af1"/>
          <w:sz w:val="28"/>
          <w:szCs w:val="28"/>
        </w:rPr>
      </w:pPr>
    </w:p>
    <w:p w:rsidR="005D57D8" w:rsidRDefault="001E012B" w:rsidP="00EF783E">
      <w:pPr>
        <w:ind w:firstLine="567"/>
        <w:jc w:val="both"/>
        <w:rPr>
          <w:sz w:val="28"/>
          <w:szCs w:val="28"/>
        </w:rPr>
      </w:pPr>
      <w:r w:rsidRPr="0045586B">
        <w:rPr>
          <w:sz w:val="28"/>
          <w:szCs w:val="28"/>
        </w:rPr>
        <w:t xml:space="preserve">Державна митна служба України розглянула </w:t>
      </w:r>
      <w:r w:rsidR="00641795">
        <w:rPr>
          <w:sz w:val="28"/>
          <w:szCs w:val="28"/>
        </w:rPr>
        <w:t xml:space="preserve">Вашу </w:t>
      </w:r>
      <w:r w:rsidRPr="0045586B">
        <w:rPr>
          <w:sz w:val="28"/>
          <w:szCs w:val="28"/>
        </w:rPr>
        <w:t xml:space="preserve">скаргу </w:t>
      </w:r>
      <w:r w:rsidR="00641795">
        <w:rPr>
          <w:sz w:val="28"/>
          <w:szCs w:val="28"/>
        </w:rPr>
        <w:t xml:space="preserve">в інтересах </w:t>
      </w:r>
      <w:r w:rsidR="008E1DF3">
        <w:rPr>
          <w:sz w:val="28"/>
          <w:szCs w:val="28"/>
        </w:rPr>
        <w:t>ОСОБА 2</w:t>
      </w:r>
      <w:r w:rsidR="00641795">
        <w:rPr>
          <w:sz w:val="28"/>
          <w:szCs w:val="28"/>
        </w:rPr>
        <w:t xml:space="preserve"> </w:t>
      </w:r>
      <w:r w:rsidR="007E0FD1">
        <w:rPr>
          <w:sz w:val="28"/>
          <w:szCs w:val="28"/>
        </w:rPr>
        <w:t>від </w:t>
      </w:r>
      <w:r w:rsidR="00641795">
        <w:rPr>
          <w:sz w:val="28"/>
          <w:szCs w:val="28"/>
        </w:rPr>
        <w:t>20.05</w:t>
      </w:r>
      <w:r w:rsidRPr="0045586B">
        <w:rPr>
          <w:sz w:val="28"/>
          <w:szCs w:val="28"/>
        </w:rPr>
        <w:t>.202</w:t>
      </w:r>
      <w:r w:rsidR="00641795">
        <w:rPr>
          <w:sz w:val="28"/>
          <w:szCs w:val="28"/>
        </w:rPr>
        <w:t>6</w:t>
      </w:r>
      <w:r w:rsidRPr="0045586B">
        <w:rPr>
          <w:sz w:val="28"/>
          <w:szCs w:val="28"/>
        </w:rPr>
        <w:t xml:space="preserve"> </w:t>
      </w:r>
      <w:r w:rsidR="007E0FD1">
        <w:rPr>
          <w:sz w:val="28"/>
          <w:szCs w:val="28"/>
        </w:rPr>
        <w:t>№ </w:t>
      </w:r>
      <w:r w:rsidR="00641795">
        <w:rPr>
          <w:sz w:val="28"/>
          <w:szCs w:val="28"/>
        </w:rPr>
        <w:t>20-05</w:t>
      </w:r>
      <w:r w:rsidRPr="0045586B">
        <w:rPr>
          <w:sz w:val="28"/>
          <w:szCs w:val="28"/>
        </w:rPr>
        <w:t xml:space="preserve"> (</w:t>
      </w:r>
      <w:proofErr w:type="spellStart"/>
      <w:r w:rsidRPr="0045586B">
        <w:rPr>
          <w:sz w:val="28"/>
          <w:szCs w:val="28"/>
        </w:rPr>
        <w:t>вх</w:t>
      </w:r>
      <w:proofErr w:type="spellEnd"/>
      <w:r w:rsidRPr="0045586B">
        <w:rPr>
          <w:sz w:val="28"/>
          <w:szCs w:val="28"/>
        </w:rPr>
        <w:t>. Держмитслужби № </w:t>
      </w:r>
      <w:r w:rsidR="00641795">
        <w:rPr>
          <w:sz w:val="28"/>
          <w:szCs w:val="28"/>
        </w:rPr>
        <w:t>17998</w:t>
      </w:r>
      <w:r w:rsidRPr="0045586B">
        <w:rPr>
          <w:sz w:val="28"/>
          <w:szCs w:val="28"/>
        </w:rPr>
        <w:t>/</w:t>
      </w:r>
      <w:r w:rsidR="00641795">
        <w:rPr>
          <w:sz w:val="28"/>
          <w:szCs w:val="28"/>
        </w:rPr>
        <w:t>8.19</w:t>
      </w:r>
      <w:r w:rsidRPr="0045586B">
        <w:rPr>
          <w:sz w:val="28"/>
          <w:szCs w:val="28"/>
        </w:rPr>
        <w:t>/</w:t>
      </w:r>
      <w:r w:rsidR="007E0FD1">
        <w:rPr>
          <w:sz w:val="28"/>
          <w:szCs w:val="28"/>
        </w:rPr>
        <w:t>1</w:t>
      </w:r>
      <w:r w:rsidRPr="0045586B">
        <w:rPr>
          <w:sz w:val="28"/>
          <w:szCs w:val="28"/>
        </w:rPr>
        <w:t xml:space="preserve"> від </w:t>
      </w:r>
      <w:r w:rsidR="00641795">
        <w:rPr>
          <w:sz w:val="28"/>
          <w:szCs w:val="28"/>
        </w:rPr>
        <w:t>21.05</w:t>
      </w:r>
      <w:r w:rsidRPr="0045586B">
        <w:rPr>
          <w:sz w:val="28"/>
          <w:szCs w:val="28"/>
        </w:rPr>
        <w:t>.202</w:t>
      </w:r>
      <w:r w:rsidR="00641795">
        <w:rPr>
          <w:sz w:val="28"/>
          <w:szCs w:val="28"/>
        </w:rPr>
        <w:t>6</w:t>
      </w:r>
      <w:r w:rsidRPr="0045586B">
        <w:rPr>
          <w:sz w:val="28"/>
          <w:szCs w:val="28"/>
        </w:rPr>
        <w:t xml:space="preserve">) на рішення </w:t>
      </w:r>
      <w:r w:rsidR="00641795">
        <w:rPr>
          <w:sz w:val="28"/>
          <w:szCs w:val="28"/>
        </w:rPr>
        <w:t>Одеської митниці від 18.05</w:t>
      </w:r>
      <w:r w:rsidR="005D57D8">
        <w:rPr>
          <w:sz w:val="28"/>
          <w:szCs w:val="28"/>
        </w:rPr>
        <w:t>.202</w:t>
      </w:r>
      <w:r w:rsidR="00641795">
        <w:rPr>
          <w:sz w:val="28"/>
          <w:szCs w:val="28"/>
        </w:rPr>
        <w:t>6</w:t>
      </w:r>
      <w:r w:rsidR="005D57D8">
        <w:rPr>
          <w:sz w:val="28"/>
          <w:szCs w:val="28"/>
        </w:rPr>
        <w:t xml:space="preserve"> №</w:t>
      </w:r>
      <w:r w:rsidR="00641795">
        <w:rPr>
          <w:sz w:val="28"/>
          <w:szCs w:val="28"/>
        </w:rPr>
        <w:t> 7.10-4/15-01/13/7255 за результатами розгляду заяви про повернення надміру сплачених митних платежів</w:t>
      </w:r>
      <w:r w:rsidR="00E66595">
        <w:rPr>
          <w:sz w:val="28"/>
          <w:szCs w:val="28"/>
        </w:rPr>
        <w:t>.</w:t>
      </w:r>
    </w:p>
    <w:p w:rsidR="00E66595" w:rsidRDefault="004C22DD" w:rsidP="00EF783E">
      <w:pPr>
        <w:autoSpaceDE w:val="0"/>
        <w:autoSpaceDN w:val="0"/>
        <w:adjustRightInd w:val="0"/>
        <w:ind w:firstLine="567"/>
        <w:jc w:val="both"/>
        <w:rPr>
          <w:sz w:val="28"/>
          <w:szCs w:val="28"/>
        </w:rPr>
      </w:pPr>
      <w:r>
        <w:rPr>
          <w:sz w:val="28"/>
          <w:szCs w:val="28"/>
        </w:rPr>
        <w:t>У</w:t>
      </w:r>
      <w:r>
        <w:rPr>
          <w:color w:val="000000" w:themeColor="text1"/>
          <w:sz w:val="28"/>
          <w:szCs w:val="28"/>
        </w:rPr>
        <w:t xml:space="preserve"> скарзі йдеться про надання Одеською митницею </w:t>
      </w:r>
      <w:r w:rsidR="00E66595">
        <w:rPr>
          <w:sz w:val="28"/>
          <w:szCs w:val="28"/>
        </w:rPr>
        <w:t>відмови у розгляді заяви про повернення надміру сплачених митних платежів за митною декларацією від</w:t>
      </w:r>
      <w:r w:rsidR="00012987">
        <w:rPr>
          <w:sz w:val="28"/>
          <w:szCs w:val="28"/>
          <w:lang w:val="en-US"/>
        </w:rPr>
        <w:t> </w:t>
      </w:r>
      <w:r w:rsidR="00E66595">
        <w:rPr>
          <w:sz w:val="28"/>
          <w:szCs w:val="28"/>
        </w:rPr>
        <w:t>02.12.2024 № 24</w:t>
      </w:r>
      <w:r w:rsidR="00E66595">
        <w:rPr>
          <w:sz w:val="28"/>
          <w:szCs w:val="28"/>
          <w:lang w:val="en-US"/>
        </w:rPr>
        <w:t>UA</w:t>
      </w:r>
      <w:r w:rsidR="00E66595">
        <w:rPr>
          <w:sz w:val="28"/>
          <w:szCs w:val="28"/>
        </w:rPr>
        <w:t>500370006399</w:t>
      </w:r>
      <w:r w:rsidR="00E66595">
        <w:rPr>
          <w:sz w:val="28"/>
          <w:szCs w:val="28"/>
          <w:lang w:val="en-US"/>
        </w:rPr>
        <w:t>U8</w:t>
      </w:r>
      <w:r w:rsidR="000945BD">
        <w:rPr>
          <w:sz w:val="28"/>
          <w:szCs w:val="28"/>
        </w:rPr>
        <w:t>, мотивуючи тим, що процедура повернення коштів з державного бюджету має бути дотримана відповідно до законодавства з питань митної справи.</w:t>
      </w:r>
      <w:r w:rsidR="00E66595">
        <w:rPr>
          <w:sz w:val="28"/>
          <w:szCs w:val="28"/>
        </w:rPr>
        <w:t xml:space="preserve">   </w:t>
      </w:r>
    </w:p>
    <w:p w:rsidR="008D5963" w:rsidRDefault="005D57D8" w:rsidP="00EF783E">
      <w:pPr>
        <w:autoSpaceDE w:val="0"/>
        <w:autoSpaceDN w:val="0"/>
        <w:adjustRightInd w:val="0"/>
        <w:ind w:firstLine="567"/>
        <w:jc w:val="both"/>
        <w:rPr>
          <w:color w:val="000000" w:themeColor="text1"/>
          <w:sz w:val="28"/>
          <w:szCs w:val="28"/>
        </w:rPr>
      </w:pPr>
      <w:r>
        <w:rPr>
          <w:rFonts w:ascii="TimesNewRomanPSMT" w:eastAsiaTheme="minorHAnsi" w:hAnsi="TimesNewRomanPSMT" w:cs="TimesNewRomanPSMT"/>
          <w:sz w:val="28"/>
          <w:szCs w:val="28"/>
          <w:lang w:eastAsia="en-US"/>
        </w:rPr>
        <w:t>С</w:t>
      </w:r>
      <w:r>
        <w:rPr>
          <w:color w:val="000000" w:themeColor="text1"/>
          <w:sz w:val="28"/>
          <w:szCs w:val="28"/>
        </w:rPr>
        <w:t xml:space="preserve">каржник не погоджується з цією відмовою, вважає </w:t>
      </w:r>
      <w:r w:rsidR="000945BD">
        <w:rPr>
          <w:color w:val="000000" w:themeColor="text1"/>
          <w:sz w:val="28"/>
          <w:szCs w:val="28"/>
        </w:rPr>
        <w:t xml:space="preserve">таке </w:t>
      </w:r>
      <w:r>
        <w:rPr>
          <w:sz w:val="28"/>
          <w:szCs w:val="28"/>
        </w:rPr>
        <w:t xml:space="preserve">рішення </w:t>
      </w:r>
      <w:r w:rsidR="004C22DD">
        <w:rPr>
          <w:sz w:val="28"/>
          <w:szCs w:val="28"/>
        </w:rPr>
        <w:t>протиправним</w:t>
      </w:r>
      <w:r w:rsidR="000945BD">
        <w:rPr>
          <w:sz w:val="28"/>
          <w:szCs w:val="28"/>
        </w:rPr>
        <w:t xml:space="preserve"> і </w:t>
      </w:r>
      <w:r w:rsidR="00D97759">
        <w:rPr>
          <w:sz w:val="28"/>
          <w:szCs w:val="28"/>
        </w:rPr>
        <w:t>наголошує на факті</w:t>
      </w:r>
      <w:r w:rsidR="000945BD">
        <w:rPr>
          <w:sz w:val="28"/>
          <w:szCs w:val="28"/>
        </w:rPr>
        <w:t xml:space="preserve"> бездіяльн</w:t>
      </w:r>
      <w:r w:rsidR="00D97759">
        <w:rPr>
          <w:sz w:val="28"/>
          <w:szCs w:val="28"/>
        </w:rPr>
        <w:t>ості</w:t>
      </w:r>
      <w:r w:rsidR="000945BD">
        <w:rPr>
          <w:sz w:val="28"/>
          <w:szCs w:val="28"/>
        </w:rPr>
        <w:t xml:space="preserve"> Одеської митниці, </w:t>
      </w:r>
      <w:r w:rsidR="008D5963">
        <w:rPr>
          <w:sz w:val="28"/>
          <w:szCs w:val="28"/>
        </w:rPr>
        <w:t>що виразився</w:t>
      </w:r>
      <w:r w:rsidR="000945BD">
        <w:rPr>
          <w:sz w:val="28"/>
          <w:szCs w:val="28"/>
        </w:rPr>
        <w:t xml:space="preserve"> </w:t>
      </w:r>
      <w:r w:rsidR="008D5963">
        <w:rPr>
          <w:sz w:val="28"/>
          <w:szCs w:val="28"/>
        </w:rPr>
        <w:t xml:space="preserve">у </w:t>
      </w:r>
      <w:r w:rsidR="000945BD">
        <w:rPr>
          <w:sz w:val="28"/>
          <w:szCs w:val="28"/>
        </w:rPr>
        <w:t>відсу</w:t>
      </w:r>
      <w:r w:rsidR="008D5963">
        <w:rPr>
          <w:sz w:val="28"/>
          <w:szCs w:val="28"/>
        </w:rPr>
        <w:t>тності</w:t>
      </w:r>
      <w:r w:rsidR="000945BD">
        <w:rPr>
          <w:sz w:val="28"/>
          <w:szCs w:val="28"/>
        </w:rPr>
        <w:t xml:space="preserve"> висновку про повернення </w:t>
      </w:r>
      <w:r w:rsidR="008E1DF3">
        <w:rPr>
          <w:sz w:val="28"/>
          <w:szCs w:val="28"/>
        </w:rPr>
        <w:t>ОСОБА 2</w:t>
      </w:r>
      <w:r w:rsidR="000945BD">
        <w:rPr>
          <w:sz w:val="28"/>
          <w:szCs w:val="28"/>
        </w:rPr>
        <w:t xml:space="preserve"> надміру сплачених до Державного бюджету України митних платежів </w:t>
      </w:r>
      <w:r>
        <w:rPr>
          <w:color w:val="000000" w:themeColor="text1"/>
          <w:sz w:val="28"/>
          <w:szCs w:val="28"/>
        </w:rPr>
        <w:t>та звертається з проханням</w:t>
      </w:r>
      <w:r w:rsidR="000945BD">
        <w:rPr>
          <w:color w:val="000000" w:themeColor="text1"/>
          <w:sz w:val="28"/>
          <w:szCs w:val="28"/>
        </w:rPr>
        <w:t>:</w:t>
      </w:r>
      <w:r>
        <w:rPr>
          <w:color w:val="000000" w:themeColor="text1"/>
          <w:sz w:val="28"/>
          <w:szCs w:val="28"/>
        </w:rPr>
        <w:t xml:space="preserve"> </w:t>
      </w:r>
    </w:p>
    <w:p w:rsidR="0090327F" w:rsidRPr="0090327F" w:rsidRDefault="0090327F" w:rsidP="00EF783E">
      <w:pPr>
        <w:autoSpaceDE w:val="0"/>
        <w:autoSpaceDN w:val="0"/>
        <w:adjustRightInd w:val="0"/>
        <w:ind w:firstLine="567"/>
        <w:jc w:val="both"/>
        <w:rPr>
          <w:sz w:val="28"/>
          <w:szCs w:val="28"/>
        </w:rPr>
      </w:pPr>
      <w:r w:rsidRPr="0090327F">
        <w:rPr>
          <w:sz w:val="28"/>
          <w:szCs w:val="28"/>
        </w:rPr>
        <w:t>скасувати рішення Одеської митниці від 18.05.2026 № 7.10-4/15-01/13/7255;</w:t>
      </w:r>
    </w:p>
    <w:p w:rsidR="0090327F" w:rsidRPr="0090327F" w:rsidRDefault="0090327F" w:rsidP="00EF783E">
      <w:pPr>
        <w:autoSpaceDE w:val="0"/>
        <w:autoSpaceDN w:val="0"/>
        <w:adjustRightInd w:val="0"/>
        <w:ind w:firstLine="567"/>
        <w:jc w:val="both"/>
        <w:rPr>
          <w:sz w:val="28"/>
          <w:szCs w:val="28"/>
        </w:rPr>
      </w:pPr>
      <w:r w:rsidRPr="0090327F">
        <w:rPr>
          <w:sz w:val="28"/>
          <w:szCs w:val="28"/>
        </w:rPr>
        <w:t xml:space="preserve">зобов`язати Одеську митницю підготувати висновок про повернення Товариству з обмеженою відповідальністю </w:t>
      </w:r>
      <w:r w:rsidR="008E1DF3">
        <w:rPr>
          <w:sz w:val="28"/>
          <w:szCs w:val="28"/>
        </w:rPr>
        <w:t>ОСОБА 2</w:t>
      </w:r>
      <w:r w:rsidR="008E1DF3">
        <w:rPr>
          <w:sz w:val="28"/>
          <w:szCs w:val="28"/>
        </w:rPr>
        <w:t xml:space="preserve"> </w:t>
      </w:r>
      <w:r w:rsidRPr="0090327F">
        <w:rPr>
          <w:sz w:val="28"/>
          <w:szCs w:val="28"/>
        </w:rPr>
        <w:t>з Державного бюджету України помилково та/або надміру сплаченої суми митних платежів, що були сплачені до Державного бюджету України за митною декларацією від 02.12.2024 № 24UA500370006399U8.</w:t>
      </w:r>
    </w:p>
    <w:p w:rsidR="0090327F" w:rsidRDefault="0090327F" w:rsidP="0090327F">
      <w:pPr>
        <w:ind w:firstLine="567"/>
        <w:jc w:val="both"/>
        <w:rPr>
          <w:sz w:val="28"/>
          <w:szCs w:val="28"/>
        </w:rPr>
      </w:pPr>
      <w:r>
        <w:rPr>
          <w:sz w:val="28"/>
          <w:szCs w:val="28"/>
        </w:rPr>
        <w:lastRenderedPageBreak/>
        <w:t>За результатами розгляду Держмитслужбою зазначеного звернення та з урахуванням пояснень Одеської митниці щодо порушених питань у скарзі повідомляємо.</w:t>
      </w:r>
    </w:p>
    <w:p w:rsidR="00677C63" w:rsidRDefault="00677C63" w:rsidP="00677C63">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Згідно з частиною другою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677C63" w:rsidRDefault="00677C63" w:rsidP="00677C63">
      <w:pPr>
        <w:autoSpaceDE w:val="0"/>
        <w:autoSpaceDN w:val="0"/>
        <w:adjustRightInd w:val="0"/>
        <w:ind w:firstLine="567"/>
        <w:jc w:val="both"/>
        <w:rPr>
          <w:sz w:val="28"/>
          <w:szCs w:val="28"/>
        </w:rPr>
      </w:pPr>
      <w:r>
        <w:rPr>
          <w:rFonts w:ascii="TimesNewRomanPSMT" w:eastAsiaTheme="minorHAnsi" w:hAnsi="TimesNewRomanPSMT" w:cs="TimesNewRomanPSMT"/>
          <w:sz w:val="28"/>
          <w:szCs w:val="28"/>
          <w:lang w:eastAsia="en-US"/>
        </w:rPr>
        <w:t>Законодавство України з питань державної митної справи складається з Конституції України, Митного кодексу України, інших законів України, що регулюють питання, зазначені у статті 7 Митного кодексу України,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Митного кодексу України та інших законодавчих актів.</w:t>
      </w:r>
    </w:p>
    <w:p w:rsidR="0090327F" w:rsidRDefault="0090327F" w:rsidP="0090327F">
      <w:pPr>
        <w:pStyle w:val="1"/>
        <w:shd w:val="clear" w:color="auto" w:fill="auto"/>
        <w:spacing w:line="240" w:lineRule="auto"/>
        <w:ind w:firstLine="567"/>
        <w:rPr>
          <w:color w:val="000000" w:themeColor="text1"/>
          <w:sz w:val="28"/>
          <w:szCs w:val="28"/>
        </w:rPr>
      </w:pPr>
      <w:r>
        <w:rPr>
          <w:color w:val="000000" w:themeColor="text1"/>
          <w:sz w:val="28"/>
          <w:szCs w:val="28"/>
        </w:rPr>
        <w:t>Згідно з частинами першою, третьою статті 301 Митного кодексу України (далі – Кодекс) повернення помилково та/або надміру сплачених сум митних платежів здійснюється відповідно до Бюджетного та Податкового кодексів України.</w:t>
      </w:r>
    </w:p>
    <w:p w:rsidR="0090327F" w:rsidRDefault="0090327F" w:rsidP="0090327F">
      <w:pPr>
        <w:pStyle w:val="1"/>
        <w:shd w:val="clear" w:color="auto" w:fill="auto"/>
        <w:spacing w:line="240" w:lineRule="auto"/>
        <w:ind w:firstLine="567"/>
        <w:rPr>
          <w:color w:val="000000" w:themeColor="text1"/>
          <w:sz w:val="28"/>
          <w:szCs w:val="28"/>
        </w:rPr>
      </w:pPr>
      <w:r>
        <w:rPr>
          <w:color w:val="000000" w:themeColor="text1"/>
          <w:sz w:val="28"/>
          <w:szCs w:val="28"/>
        </w:rPr>
        <w:t>Повернення митних платежів може бути здійснено, зокрема, у разі, якщо митну декларацію змінено або визнано недійсною (пункт 4 частина п’ята статті 301 Кодексу).</w:t>
      </w:r>
    </w:p>
    <w:p w:rsidR="0090327F" w:rsidRDefault="0090327F" w:rsidP="00FE18B4">
      <w:pPr>
        <w:pStyle w:val="1"/>
        <w:shd w:val="clear" w:color="auto" w:fill="auto"/>
        <w:spacing w:line="240" w:lineRule="auto"/>
        <w:ind w:firstLine="567"/>
        <w:rPr>
          <w:color w:val="000000" w:themeColor="text1"/>
          <w:sz w:val="28"/>
          <w:szCs w:val="28"/>
        </w:rPr>
      </w:pPr>
      <w:r>
        <w:rPr>
          <w:color w:val="000000" w:themeColor="text1"/>
          <w:sz w:val="28"/>
          <w:szCs w:val="28"/>
        </w:rPr>
        <w:t xml:space="preserve">Помилково та/або надміру зараховані до державного бюджету суми митних платежів повертаються з державного бюджету в порядку, визначеному центральним органом виконавчої влади, що забезпечує формування та реалізує державну фінансову політику. </w:t>
      </w:r>
    </w:p>
    <w:p w:rsidR="0090327F" w:rsidRDefault="0090327F" w:rsidP="00FE18B4">
      <w:pPr>
        <w:pStyle w:val="1"/>
        <w:shd w:val="clear" w:color="auto" w:fill="auto"/>
        <w:spacing w:line="240" w:lineRule="auto"/>
        <w:ind w:firstLine="567"/>
        <w:rPr>
          <w:sz w:val="28"/>
          <w:szCs w:val="28"/>
        </w:rPr>
      </w:pPr>
      <w:r>
        <w:rPr>
          <w:sz w:val="28"/>
          <w:szCs w:val="28"/>
        </w:rPr>
        <w:t xml:space="preserve">Порядок повернення з державного бюджету помилково та/або надміру сплачених сум митних, інших платежів та пені встановлений </w:t>
      </w:r>
      <w:r>
        <w:rPr>
          <w:color w:val="000000"/>
          <w:sz w:val="28"/>
          <w:szCs w:val="28"/>
          <w:lang w:eastAsia="uk-UA"/>
        </w:rPr>
        <w:t>розділом III Порядку повернення авансових платежів (передоплати) та помилково та/або надміру сплачених сум митних платежів, затвердженого наказом Міністерства фінансів України від 18.07.2017 № 643 (у редакції наказу Міністерства фінансів України від 25.10.2019 № 454, зареєстрованого в Міністерстві юстиції України 29 листопада 2019 року за № 1191/34162)</w:t>
      </w:r>
      <w:r>
        <w:rPr>
          <w:sz w:val="28"/>
          <w:szCs w:val="28"/>
        </w:rPr>
        <w:t xml:space="preserve"> (далі</w:t>
      </w:r>
      <w:r>
        <w:rPr>
          <w:sz w:val="28"/>
          <w:szCs w:val="28"/>
          <w:lang w:val="ru-RU"/>
        </w:rPr>
        <w:t> </w:t>
      </w:r>
      <w:r>
        <w:rPr>
          <w:sz w:val="28"/>
          <w:szCs w:val="28"/>
        </w:rPr>
        <w:t>–</w:t>
      </w:r>
      <w:r>
        <w:rPr>
          <w:sz w:val="28"/>
          <w:szCs w:val="28"/>
          <w:lang w:val="ru-RU"/>
        </w:rPr>
        <w:t> </w:t>
      </w:r>
      <w:r>
        <w:rPr>
          <w:sz w:val="28"/>
          <w:szCs w:val="28"/>
        </w:rPr>
        <w:t>Порядок).</w:t>
      </w:r>
    </w:p>
    <w:p w:rsidR="0090327F" w:rsidRDefault="0090327F" w:rsidP="00FE18B4">
      <w:pPr>
        <w:pStyle w:val="1"/>
        <w:shd w:val="clear" w:color="auto" w:fill="auto"/>
        <w:spacing w:line="240" w:lineRule="auto"/>
        <w:ind w:firstLine="567"/>
        <w:rPr>
          <w:sz w:val="28"/>
          <w:szCs w:val="28"/>
        </w:rPr>
      </w:pPr>
      <w:r>
        <w:rPr>
          <w:sz w:val="28"/>
          <w:szCs w:val="28"/>
        </w:rPr>
        <w:t>Відповідно до пунктів 1, 5 Порядку повернення з державного бюджету помилково та/або надміру сплачених сум митних, інших платежів та пені здійснюється за заявою платника податків протягом 1095 днів від дня їх виникнення.</w:t>
      </w:r>
    </w:p>
    <w:p w:rsidR="00FE18B4" w:rsidRDefault="00FE18B4" w:rsidP="00FE18B4">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Також зазначаємо, що повернення у випадках, визначених законодавством, сум податку на додану вартість, контроль за справлянням яких покладено на митні органи, при ввезенні товарів на митну територію України здійснюється в частині, що не перевищує суму, обчислену відповідно до пункту 200</w:t>
      </w:r>
      <w:r w:rsidRPr="003633E2">
        <w:rPr>
          <w:rFonts w:ascii="TimesNewRomanPSMT" w:eastAsiaTheme="minorHAnsi" w:hAnsi="TimesNewRomanPSMT" w:cs="TimesNewRomanPSMT"/>
          <w:sz w:val="28"/>
          <w:szCs w:val="28"/>
          <w:vertAlign w:val="superscript"/>
          <w:lang w:eastAsia="en-US"/>
        </w:rPr>
        <w:t>1</w:t>
      </w:r>
      <w:r>
        <w:rPr>
          <w:rFonts w:ascii="TimesNewRomanPSMT" w:eastAsiaTheme="minorHAnsi" w:hAnsi="TimesNewRomanPSMT" w:cs="TimesNewRomanPSMT"/>
          <w:sz w:val="28"/>
          <w:szCs w:val="28"/>
          <w:lang w:eastAsia="en-US"/>
        </w:rPr>
        <w:t>.3 статті 200</w:t>
      </w:r>
      <w:r w:rsidRPr="003633E2">
        <w:rPr>
          <w:rFonts w:ascii="TimesNewRomanPSMT" w:eastAsiaTheme="minorHAnsi" w:hAnsi="TimesNewRomanPSMT" w:cs="TimesNewRomanPSMT"/>
          <w:sz w:val="28"/>
          <w:szCs w:val="28"/>
          <w:vertAlign w:val="superscript"/>
          <w:lang w:eastAsia="en-US"/>
        </w:rPr>
        <w:t>1</w:t>
      </w:r>
      <w:r>
        <w:rPr>
          <w:rFonts w:ascii="TimesNewRomanPSMT" w:eastAsiaTheme="minorHAnsi" w:hAnsi="TimesNewRomanPSMT" w:cs="TimesNewRomanPSMT"/>
          <w:sz w:val="28"/>
          <w:szCs w:val="28"/>
          <w:lang w:eastAsia="en-US"/>
        </w:rPr>
        <w:t xml:space="preserve"> </w:t>
      </w:r>
      <w:r w:rsidR="003633E2">
        <w:rPr>
          <w:rFonts w:ascii="TimesNewRomanPSMT" w:eastAsiaTheme="minorHAnsi" w:hAnsi="TimesNewRomanPSMT" w:cs="TimesNewRomanPSMT"/>
          <w:sz w:val="28"/>
          <w:szCs w:val="28"/>
          <w:lang w:eastAsia="en-US"/>
        </w:rPr>
        <w:t>Податкового кодексу України</w:t>
      </w:r>
      <w:r>
        <w:rPr>
          <w:rFonts w:ascii="TimesNewRomanPSMT" w:eastAsiaTheme="minorHAnsi" w:hAnsi="TimesNewRomanPSMT" w:cs="TimesNewRomanPSMT"/>
          <w:sz w:val="28"/>
          <w:szCs w:val="28"/>
          <w:lang w:eastAsia="en-US"/>
        </w:rPr>
        <w:t xml:space="preserve"> на момент оформлення митної декларації/аркуша коригування, на підставі яких здійснюватимет</w:t>
      </w:r>
      <w:r w:rsidR="003633E2">
        <w:rPr>
          <w:rFonts w:ascii="TimesNewRomanPSMT" w:eastAsiaTheme="minorHAnsi" w:hAnsi="TimesNewRomanPSMT" w:cs="TimesNewRomanPSMT"/>
          <w:sz w:val="28"/>
          <w:szCs w:val="28"/>
          <w:lang w:eastAsia="en-US"/>
        </w:rPr>
        <w:t>ься таке повернення (пункт 43.4</w:t>
      </w:r>
      <w:r w:rsidR="003633E2" w:rsidRPr="003633E2">
        <w:rPr>
          <w:rFonts w:ascii="TimesNewRomanPSMT" w:eastAsiaTheme="minorHAnsi" w:hAnsi="TimesNewRomanPSMT" w:cs="TimesNewRomanPSMT"/>
          <w:sz w:val="28"/>
          <w:szCs w:val="28"/>
          <w:vertAlign w:val="superscript"/>
          <w:lang w:eastAsia="en-US"/>
        </w:rPr>
        <w:t>1</w:t>
      </w:r>
      <w:r>
        <w:rPr>
          <w:rFonts w:ascii="TimesNewRomanPSMT" w:eastAsiaTheme="minorHAnsi" w:hAnsi="TimesNewRomanPSMT" w:cs="TimesNewRomanPSMT"/>
          <w:sz w:val="28"/>
          <w:szCs w:val="28"/>
          <w:lang w:eastAsia="en-US"/>
        </w:rPr>
        <w:t xml:space="preserve"> статті 43 Податкового кодексу України).</w:t>
      </w:r>
    </w:p>
    <w:p w:rsidR="00FE18B4" w:rsidRDefault="00FE18B4" w:rsidP="00FE18B4">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Передбачена положеннями статті 200</w:t>
      </w:r>
      <w:r w:rsidRPr="00FE18B4">
        <w:rPr>
          <w:rFonts w:ascii="TimesNewRomanPSMT" w:eastAsiaTheme="minorHAnsi" w:hAnsi="TimesNewRomanPSMT" w:cs="TimesNewRomanPSMT"/>
          <w:sz w:val="28"/>
          <w:szCs w:val="28"/>
          <w:vertAlign w:val="superscript"/>
          <w:lang w:eastAsia="en-US"/>
        </w:rPr>
        <w:t>1</w:t>
      </w:r>
      <w:r>
        <w:rPr>
          <w:rFonts w:ascii="TimesNewRomanPSMT" w:eastAsiaTheme="minorHAnsi" w:hAnsi="TimesNewRomanPSMT" w:cs="TimesNewRomanPSMT"/>
          <w:sz w:val="28"/>
          <w:szCs w:val="28"/>
          <w:lang w:eastAsia="en-US"/>
        </w:rPr>
        <w:t xml:space="preserve"> «Електронне адміністрування податку на додану вартість» Податкового кодексу України (далі – ПКУ) та Порядку електронного адміністрування податку на додану вартість, затвердженого постановою Кабінету Міністрів України від 16.10.2014 № 569 (далі – Порядок №569), система електронного адміністрування податку на додану вартість, серед іншого, передбачає забезпечення автоматичного обліку в розрізі платників податку на додану вартість сум податку, сплачених платниками при ввезенні товару на митну територію України.</w:t>
      </w:r>
    </w:p>
    <w:p w:rsidR="00FE18B4" w:rsidRDefault="00FE18B4" w:rsidP="00FE18B4">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У зв’язку з цим, для функціонування системи електронного</w:t>
      </w:r>
      <w:r w:rsidR="00E140C3">
        <w:rPr>
          <w:rFonts w:ascii="TimesNewRomanPSMT" w:eastAsiaTheme="minorHAnsi" w:hAnsi="TimesNewRomanPSMT" w:cs="TimesNewRomanPSMT"/>
          <w:sz w:val="28"/>
          <w:szCs w:val="28"/>
          <w:lang w:val="en-US" w:eastAsia="en-US"/>
        </w:rPr>
        <w:t xml:space="preserve"> </w:t>
      </w:r>
      <w:r>
        <w:rPr>
          <w:rFonts w:ascii="TimesNewRomanPSMT" w:eastAsiaTheme="minorHAnsi" w:hAnsi="TimesNewRomanPSMT" w:cs="TimesNewRomanPSMT"/>
          <w:sz w:val="28"/>
          <w:szCs w:val="28"/>
          <w:lang w:eastAsia="en-US"/>
        </w:rPr>
        <w:t>адміністрування податку на додану вартість, під час заповнення декларантами</w:t>
      </w:r>
      <w:r w:rsidR="00E140C3">
        <w:rPr>
          <w:rFonts w:ascii="TimesNewRomanPSMT" w:eastAsiaTheme="minorHAnsi" w:hAnsi="TimesNewRomanPSMT" w:cs="TimesNewRomanPSMT"/>
          <w:sz w:val="28"/>
          <w:szCs w:val="28"/>
          <w:lang w:val="en-US" w:eastAsia="en-US"/>
        </w:rPr>
        <w:t xml:space="preserve"> </w:t>
      </w:r>
      <w:r>
        <w:rPr>
          <w:rFonts w:ascii="TimesNewRomanPSMT" w:eastAsiaTheme="minorHAnsi" w:hAnsi="TimesNewRomanPSMT" w:cs="TimesNewRomanPSMT"/>
          <w:sz w:val="28"/>
          <w:szCs w:val="28"/>
          <w:lang w:eastAsia="en-US"/>
        </w:rPr>
        <w:t>графи В митної декларації на бланку єдиного адміністративного документа додатково до відомостей, передбачених Порядком заповнення митних</w:t>
      </w:r>
      <w:r w:rsidR="00E140C3">
        <w:rPr>
          <w:rFonts w:ascii="TimesNewRomanPSMT" w:eastAsiaTheme="minorHAnsi" w:hAnsi="TimesNewRomanPSMT" w:cs="TimesNewRomanPSMT"/>
          <w:sz w:val="28"/>
          <w:szCs w:val="28"/>
          <w:lang w:val="en-US" w:eastAsia="en-US"/>
        </w:rPr>
        <w:t xml:space="preserve"> </w:t>
      </w:r>
      <w:r>
        <w:rPr>
          <w:rFonts w:ascii="TimesNewRomanPSMT" w:eastAsiaTheme="minorHAnsi" w:hAnsi="TimesNewRomanPSMT" w:cs="TimesNewRomanPSMT"/>
          <w:sz w:val="28"/>
          <w:szCs w:val="28"/>
          <w:lang w:eastAsia="en-US"/>
        </w:rPr>
        <w:t>декларацій на бланку єдиного адміністративного документа, затвердженим</w:t>
      </w:r>
      <w:r w:rsidR="00E140C3">
        <w:rPr>
          <w:rFonts w:ascii="TimesNewRomanPSMT" w:eastAsiaTheme="minorHAnsi" w:hAnsi="TimesNewRomanPSMT" w:cs="TimesNewRomanPSMT"/>
          <w:sz w:val="28"/>
          <w:szCs w:val="28"/>
          <w:lang w:val="en-US" w:eastAsia="en-US"/>
        </w:rPr>
        <w:t xml:space="preserve"> </w:t>
      </w:r>
      <w:r>
        <w:rPr>
          <w:rFonts w:ascii="TimesNewRomanPSMT" w:eastAsiaTheme="minorHAnsi" w:hAnsi="TimesNewRomanPSMT" w:cs="TimesNewRomanPSMT"/>
          <w:sz w:val="28"/>
          <w:szCs w:val="28"/>
          <w:lang w:eastAsia="en-US"/>
        </w:rPr>
        <w:t>наказом Мін</w:t>
      </w:r>
      <w:r w:rsidR="00B373EE">
        <w:rPr>
          <w:rFonts w:ascii="TimesNewRomanPSMT" w:eastAsiaTheme="minorHAnsi" w:hAnsi="TimesNewRomanPSMT" w:cs="TimesNewRomanPSMT"/>
          <w:sz w:val="28"/>
          <w:szCs w:val="28"/>
          <w:lang w:eastAsia="en-US"/>
        </w:rPr>
        <w:t>істерства фінансів України</w:t>
      </w:r>
      <w:r>
        <w:rPr>
          <w:rFonts w:ascii="TimesNewRomanPSMT" w:eastAsiaTheme="minorHAnsi" w:hAnsi="TimesNewRomanPSMT" w:cs="TimesNewRomanPSMT"/>
          <w:sz w:val="28"/>
          <w:szCs w:val="28"/>
          <w:lang w:eastAsia="en-US"/>
        </w:rPr>
        <w:t xml:space="preserve"> від 30.05.2012 № 651, зазначаються відомості про податковий</w:t>
      </w:r>
      <w:r w:rsidR="00E140C3">
        <w:rPr>
          <w:rFonts w:ascii="TimesNewRomanPSMT" w:eastAsiaTheme="minorHAnsi" w:hAnsi="TimesNewRomanPSMT" w:cs="TimesNewRomanPSMT"/>
          <w:sz w:val="28"/>
          <w:szCs w:val="28"/>
          <w:lang w:val="en-US" w:eastAsia="en-US"/>
        </w:rPr>
        <w:t xml:space="preserve"> </w:t>
      </w:r>
      <w:r>
        <w:rPr>
          <w:rFonts w:ascii="TimesNewRomanPSMT" w:eastAsiaTheme="minorHAnsi" w:hAnsi="TimesNewRomanPSMT" w:cs="TimesNewRomanPSMT"/>
          <w:sz w:val="28"/>
          <w:szCs w:val="28"/>
          <w:lang w:eastAsia="en-US"/>
        </w:rPr>
        <w:t>номер особи, яка претендуватиме на податковий кредит з податку на додану</w:t>
      </w:r>
      <w:r w:rsidR="00E140C3">
        <w:rPr>
          <w:rFonts w:ascii="TimesNewRomanPSMT" w:eastAsiaTheme="minorHAnsi" w:hAnsi="TimesNewRomanPSMT" w:cs="TimesNewRomanPSMT"/>
          <w:sz w:val="28"/>
          <w:szCs w:val="28"/>
          <w:lang w:val="en-US" w:eastAsia="en-US"/>
        </w:rPr>
        <w:t xml:space="preserve"> </w:t>
      </w:r>
      <w:r>
        <w:rPr>
          <w:rFonts w:ascii="TimesNewRomanPSMT" w:eastAsiaTheme="minorHAnsi" w:hAnsi="TimesNewRomanPSMT" w:cs="TimesNewRomanPSMT"/>
          <w:sz w:val="28"/>
          <w:szCs w:val="28"/>
          <w:lang w:eastAsia="en-US"/>
        </w:rPr>
        <w:t>вартість у розмірі відповідної сплаченої суми.</w:t>
      </w:r>
    </w:p>
    <w:p w:rsidR="0090327F" w:rsidRDefault="0090327F" w:rsidP="00FE18B4">
      <w:pPr>
        <w:pStyle w:val="1"/>
        <w:shd w:val="clear" w:color="auto" w:fill="auto"/>
        <w:spacing w:line="240" w:lineRule="auto"/>
        <w:ind w:firstLine="567"/>
        <w:rPr>
          <w:rStyle w:val="af2"/>
        </w:rPr>
      </w:pPr>
      <w:r>
        <w:rPr>
          <w:sz w:val="28"/>
          <w:szCs w:val="28"/>
          <w:lang w:eastAsia="uk-UA"/>
        </w:rPr>
        <w:t>Відповідно до положень статті 269 Кодексу</w:t>
      </w:r>
      <w:r>
        <w:rPr>
          <w:rStyle w:val="spanrvts0"/>
          <w:sz w:val="28"/>
          <w:szCs w:val="28"/>
        </w:rPr>
        <w:t xml:space="preserve"> за письмовим зверненням декларанта та з дозволу митного органу відомості, зазначені в митній декларації, можуть бути змінені або митна декларація може бути відкликана. У разі відмови у наданні такого дозволу митний орган зобов’язаний невідкладно, письмово або в електронному вигляді, повідомити декларанта про причини і підстави такої відмови.</w:t>
      </w:r>
    </w:p>
    <w:p w:rsidR="0090327F" w:rsidRDefault="0090327F" w:rsidP="0090327F">
      <w:pPr>
        <w:pStyle w:val="1"/>
        <w:shd w:val="clear" w:color="auto" w:fill="auto"/>
        <w:spacing w:line="240" w:lineRule="auto"/>
        <w:ind w:firstLine="567"/>
        <w:rPr>
          <w:rStyle w:val="spanrvts0"/>
          <w:sz w:val="28"/>
          <w:szCs w:val="28"/>
        </w:rPr>
      </w:pPr>
      <w:r>
        <w:rPr>
          <w:sz w:val="28"/>
          <w:szCs w:val="28"/>
        </w:rPr>
        <w:t xml:space="preserve">Порядок внесення змін до митної декларації та її відкликання передбачено постановою Кабінету Міністрів України від 21 травня 2012 року </w:t>
      </w:r>
      <w:r>
        <w:rPr>
          <w:rStyle w:val="spanrvts0"/>
          <w:sz w:val="28"/>
          <w:szCs w:val="28"/>
        </w:rPr>
        <w:t xml:space="preserve">№ 450 «Питання, пов’язані із застосуванням митних декларацій» (далі – Порядок). </w:t>
      </w:r>
    </w:p>
    <w:p w:rsidR="0090327F" w:rsidRDefault="0090327F" w:rsidP="0090327F">
      <w:pPr>
        <w:pStyle w:val="1"/>
        <w:shd w:val="clear" w:color="auto" w:fill="auto"/>
        <w:spacing w:line="240" w:lineRule="auto"/>
        <w:ind w:firstLine="567"/>
        <w:rPr>
          <w:rStyle w:val="spanrvts0"/>
          <w:sz w:val="28"/>
          <w:szCs w:val="28"/>
        </w:rPr>
      </w:pPr>
      <w:r>
        <w:rPr>
          <w:color w:val="000000"/>
          <w:sz w:val="28"/>
          <w:szCs w:val="28"/>
          <w:lang w:eastAsia="uk-UA"/>
        </w:rPr>
        <w:t xml:space="preserve">Відповідно </w:t>
      </w:r>
      <w:r>
        <w:rPr>
          <w:color w:val="000000"/>
          <w:sz w:val="28"/>
          <w:szCs w:val="28"/>
          <w:lang w:eastAsia="ru-RU"/>
        </w:rPr>
        <w:t>до пункту 33 Порядку</w:t>
      </w:r>
      <w:r>
        <w:rPr>
          <w:rStyle w:val="spanrvts0"/>
          <w:sz w:val="28"/>
          <w:szCs w:val="28"/>
        </w:rPr>
        <w:t xml:space="preserve"> за письмовим зверненням декларанта та з дозволу митного органу </w:t>
      </w:r>
      <w:proofErr w:type="spellStart"/>
      <w:r>
        <w:rPr>
          <w:rStyle w:val="spanrvts0"/>
          <w:sz w:val="28"/>
          <w:szCs w:val="28"/>
        </w:rPr>
        <w:t>вiдомостi</w:t>
      </w:r>
      <w:proofErr w:type="spellEnd"/>
      <w:r>
        <w:rPr>
          <w:rStyle w:val="spanrvts0"/>
          <w:sz w:val="28"/>
          <w:szCs w:val="28"/>
        </w:rPr>
        <w:t xml:space="preserve">, </w:t>
      </w:r>
      <w:proofErr w:type="spellStart"/>
      <w:r>
        <w:rPr>
          <w:rStyle w:val="spanrvts0"/>
          <w:sz w:val="28"/>
          <w:szCs w:val="28"/>
        </w:rPr>
        <w:t>зазначенi</w:t>
      </w:r>
      <w:proofErr w:type="spellEnd"/>
      <w:r>
        <w:rPr>
          <w:rStyle w:val="spanrvts0"/>
          <w:sz w:val="28"/>
          <w:szCs w:val="28"/>
        </w:rPr>
        <w:t xml:space="preserve"> в поданій митному органу митній декларації, можуть бути змінені, зокрема шляхом доповнення, або митна декларація може бути відкликана.</w:t>
      </w:r>
    </w:p>
    <w:p w:rsidR="0090327F" w:rsidRDefault="0090327F" w:rsidP="0090327F">
      <w:pPr>
        <w:pStyle w:val="1"/>
        <w:shd w:val="clear" w:color="auto" w:fill="auto"/>
        <w:spacing w:line="240" w:lineRule="auto"/>
        <w:ind w:firstLine="567"/>
        <w:rPr>
          <w:rStyle w:val="spanrvts0"/>
          <w:sz w:val="28"/>
          <w:szCs w:val="28"/>
        </w:rPr>
      </w:pPr>
      <w:bookmarkStart w:id="0" w:name="n526"/>
      <w:bookmarkEnd w:id="0"/>
      <w:r>
        <w:rPr>
          <w:rStyle w:val="spanrvts0"/>
          <w:sz w:val="28"/>
          <w:szCs w:val="28"/>
        </w:rPr>
        <w:t>У разі коли декларування здійснювалося непрямим митним представником, внесення змін або відкликання митної декларації може здійснюватися з дозволу митного органу за письмовим зверненням декларанта або утримувача митного режиму.</w:t>
      </w:r>
    </w:p>
    <w:p w:rsidR="0090327F" w:rsidRDefault="0090327F" w:rsidP="0090327F">
      <w:pPr>
        <w:pStyle w:val="1"/>
        <w:shd w:val="clear" w:color="auto" w:fill="auto"/>
        <w:spacing w:line="240" w:lineRule="auto"/>
        <w:ind w:firstLine="567"/>
        <w:rPr>
          <w:color w:val="000000"/>
        </w:rPr>
      </w:pPr>
      <w:r>
        <w:rPr>
          <w:color w:val="000000"/>
          <w:sz w:val="28"/>
          <w:szCs w:val="28"/>
        </w:rPr>
        <w:t>В</w:t>
      </w:r>
      <w:r>
        <w:rPr>
          <w:color w:val="000000"/>
          <w:sz w:val="28"/>
          <w:szCs w:val="28"/>
          <w:lang w:eastAsia="uk-UA"/>
        </w:rPr>
        <w:t>ідповідно до пункту 37 Порядку</w:t>
      </w:r>
      <w:r>
        <w:rPr>
          <w:color w:val="000000"/>
          <w:sz w:val="28"/>
          <w:szCs w:val="28"/>
        </w:rPr>
        <w:t xml:space="preserve"> після завершення митного оформлення зміни до митної декларації за формою єдиного адміністративного документа можуть вноситися шляхом</w:t>
      </w:r>
      <w:r>
        <w:t xml:space="preserve"> </w:t>
      </w:r>
      <w:r>
        <w:rPr>
          <w:color w:val="000000"/>
          <w:sz w:val="28"/>
          <w:szCs w:val="28"/>
        </w:rPr>
        <w:t>заповнення та оформлення митним органом аркуша коригування;</w:t>
      </w:r>
    </w:p>
    <w:p w:rsidR="0090327F" w:rsidRDefault="0090327F" w:rsidP="0090327F">
      <w:pPr>
        <w:pStyle w:val="1"/>
        <w:shd w:val="clear" w:color="auto" w:fill="auto"/>
        <w:spacing w:line="240" w:lineRule="auto"/>
        <w:ind w:firstLine="567"/>
        <w:rPr>
          <w:color w:val="000000"/>
          <w:sz w:val="28"/>
          <w:szCs w:val="28"/>
          <w:lang w:eastAsia="uk-UA"/>
        </w:rPr>
      </w:pPr>
      <w:r>
        <w:rPr>
          <w:color w:val="000000"/>
          <w:sz w:val="28"/>
          <w:szCs w:val="28"/>
          <w:lang w:eastAsia="uk-UA"/>
        </w:rPr>
        <w:t>аркуш коригування заповнюється та оформлюється митним органом, серед іншого, у разі необхідності виправлення відомостей, пов’язаних із доплатою або поверненням митних платежів, у тому числі у зв’язку із скасуванням рішення митного органу.</w:t>
      </w:r>
    </w:p>
    <w:p w:rsidR="0090327F" w:rsidRDefault="0090327F" w:rsidP="001B08DC">
      <w:pPr>
        <w:pStyle w:val="1"/>
        <w:shd w:val="clear" w:color="auto" w:fill="auto"/>
        <w:spacing w:line="240" w:lineRule="auto"/>
        <w:ind w:firstLine="567"/>
        <w:rPr>
          <w:color w:val="000000"/>
          <w:sz w:val="28"/>
          <w:szCs w:val="28"/>
          <w:lang w:eastAsia="uk-UA"/>
        </w:rPr>
      </w:pPr>
      <w:r>
        <w:rPr>
          <w:color w:val="000000"/>
          <w:sz w:val="28"/>
          <w:szCs w:val="28"/>
          <w:lang w:eastAsia="uk-UA"/>
        </w:rPr>
        <w:t xml:space="preserve">Порядок оформлення аркуша коригування затверджено наказом </w:t>
      </w:r>
      <w:r>
        <w:rPr>
          <w:color w:val="000000"/>
          <w:sz w:val="28"/>
          <w:szCs w:val="28"/>
          <w:lang w:eastAsia="uk-UA"/>
        </w:rPr>
        <w:lastRenderedPageBreak/>
        <w:t xml:space="preserve">Міністерства фінансів України від 06.11.2012 № 1145 «Про затвердження Порядку оформлення аркуша коригування та визнання такими, що втратили чинність, деяких наказів </w:t>
      </w:r>
      <w:r w:rsidR="002251D5">
        <w:rPr>
          <w:color w:val="000000"/>
          <w:sz w:val="28"/>
          <w:szCs w:val="28"/>
          <w:lang w:eastAsia="uk-UA"/>
        </w:rPr>
        <w:t>Державної митної служби України» (далі – Порядок 1145)</w:t>
      </w:r>
      <w:r>
        <w:rPr>
          <w:color w:val="000000"/>
          <w:sz w:val="28"/>
          <w:szCs w:val="28"/>
          <w:lang w:eastAsia="uk-UA"/>
        </w:rPr>
        <w:t>.</w:t>
      </w:r>
    </w:p>
    <w:p w:rsidR="001B08DC" w:rsidRDefault="001B08DC" w:rsidP="001B08DC">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З метою забезпечення функціонування системи електронного адміністрування податку на додану вартість, запровадженого Порядком № 569 у відповідності до ПКУ, під час оформлення аркуша коригування, що передбачають повернення помилково та/або надміру сплачених сум податку на додану вартість та відповідне коригування відомостей про сплачені суми митних платежів, автоматизованою системою митного оформлення здійснюється звіряння сум податку на додану вартість, що заявлені до повернення, з сумою, на яку платник має право зареєструвати податкові накладні та/або рахунки коригування в Єдиному реєстрі податкових накладних, що обчислена відповідно до пункту 200</w:t>
      </w:r>
      <w:r w:rsidRPr="001B08DC">
        <w:rPr>
          <w:rFonts w:ascii="TimesNewRomanPSMT" w:eastAsiaTheme="minorHAnsi" w:hAnsi="TimesNewRomanPSMT" w:cs="TimesNewRomanPSMT"/>
          <w:sz w:val="28"/>
          <w:szCs w:val="28"/>
          <w:vertAlign w:val="superscript"/>
          <w:lang w:eastAsia="en-US"/>
        </w:rPr>
        <w:t>1</w:t>
      </w:r>
      <w:r>
        <w:rPr>
          <w:rFonts w:ascii="TimesNewRomanPSMT" w:eastAsiaTheme="minorHAnsi" w:hAnsi="TimesNewRomanPSMT" w:cs="TimesNewRomanPSMT"/>
          <w:sz w:val="28"/>
          <w:szCs w:val="28"/>
          <w:lang w:eastAsia="en-US"/>
        </w:rPr>
        <w:t>.3 статті 200</w:t>
      </w:r>
      <w:r w:rsidRPr="001B08DC">
        <w:rPr>
          <w:rFonts w:ascii="TimesNewRomanPSMT" w:eastAsiaTheme="minorHAnsi" w:hAnsi="TimesNewRomanPSMT" w:cs="TimesNewRomanPSMT"/>
          <w:sz w:val="28"/>
          <w:szCs w:val="28"/>
          <w:vertAlign w:val="superscript"/>
          <w:lang w:eastAsia="en-US"/>
        </w:rPr>
        <w:t>1</w:t>
      </w:r>
      <w:r>
        <w:rPr>
          <w:rFonts w:ascii="TimesNewRomanPSMT" w:eastAsiaTheme="minorHAnsi" w:hAnsi="TimesNewRomanPSMT" w:cs="TimesNewRomanPSMT"/>
          <w:sz w:val="18"/>
          <w:szCs w:val="18"/>
          <w:lang w:eastAsia="en-US"/>
        </w:rPr>
        <w:t xml:space="preserve"> </w:t>
      </w:r>
      <w:r>
        <w:rPr>
          <w:rFonts w:ascii="TimesNewRomanPSMT" w:eastAsiaTheme="minorHAnsi" w:hAnsi="TimesNewRomanPSMT" w:cs="TimesNewRomanPSMT"/>
          <w:sz w:val="28"/>
          <w:szCs w:val="28"/>
          <w:lang w:eastAsia="en-US"/>
        </w:rPr>
        <w:t>ПКУ.</w:t>
      </w:r>
    </w:p>
    <w:p w:rsidR="001B08DC" w:rsidRDefault="001B08DC" w:rsidP="001B08DC">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Зазначена звірка здійснюється під час оформлення аркуша коригування або виконання за додатковою митною декларацією митних формальностей, передбачених підпунктом 4.5.3 «Контроль співставлення»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затвердженого наказом Міністерства фінансів України від 30.05.2012 № 631.</w:t>
      </w:r>
    </w:p>
    <w:p w:rsidR="0090327F" w:rsidRDefault="001B08DC" w:rsidP="001B08DC">
      <w:pPr>
        <w:autoSpaceDE w:val="0"/>
        <w:autoSpaceDN w:val="0"/>
        <w:adjustRightInd w:val="0"/>
        <w:ind w:firstLine="567"/>
        <w:jc w:val="both"/>
        <w:rPr>
          <w:sz w:val="28"/>
          <w:szCs w:val="28"/>
        </w:rPr>
      </w:pPr>
      <w:r>
        <w:rPr>
          <w:rFonts w:ascii="TimesNewRomanPSMT" w:eastAsiaTheme="minorHAnsi" w:hAnsi="TimesNewRomanPSMT" w:cs="TimesNewRomanPSMT"/>
          <w:sz w:val="28"/>
          <w:szCs w:val="28"/>
          <w:lang w:eastAsia="en-US"/>
        </w:rPr>
        <w:t>У разі, якщо у зв’язку з внесенням змін до митної декларації сума податку, яка підлягає поверненню платнику податку, є більшою, ніж сума, на яку платник має право зареєструвати податкові накладні та/або рахунки коригування в Єдиному реєстрі податкових накладних, що обчислена відповідно до пункту 200</w:t>
      </w:r>
      <w:r>
        <w:rPr>
          <w:rFonts w:ascii="TimesNewRomanPSMT" w:eastAsiaTheme="minorHAnsi" w:hAnsi="TimesNewRomanPSMT" w:cs="TimesNewRomanPSMT"/>
          <w:sz w:val="28"/>
          <w:szCs w:val="28"/>
          <w:vertAlign w:val="superscript"/>
          <w:lang w:eastAsia="en-US"/>
        </w:rPr>
        <w:t>1</w:t>
      </w:r>
      <w:r>
        <w:rPr>
          <w:rFonts w:ascii="TimesNewRomanPSMT" w:eastAsiaTheme="minorHAnsi" w:hAnsi="TimesNewRomanPSMT" w:cs="TimesNewRomanPSMT"/>
          <w:sz w:val="28"/>
          <w:szCs w:val="28"/>
          <w:lang w:eastAsia="en-US"/>
        </w:rPr>
        <w:t>.3 статті 200</w:t>
      </w:r>
      <w:r>
        <w:rPr>
          <w:rFonts w:ascii="TimesNewRomanPSMT" w:eastAsiaTheme="minorHAnsi" w:hAnsi="TimesNewRomanPSMT" w:cs="TimesNewRomanPSMT"/>
          <w:sz w:val="28"/>
          <w:szCs w:val="28"/>
          <w:vertAlign w:val="superscript"/>
          <w:lang w:eastAsia="en-US"/>
        </w:rPr>
        <w:t>1</w:t>
      </w:r>
      <w:r>
        <w:rPr>
          <w:rFonts w:ascii="TimesNewRomanPSMT" w:eastAsiaTheme="minorHAnsi" w:hAnsi="TimesNewRomanPSMT" w:cs="TimesNewRomanPSMT"/>
          <w:sz w:val="18"/>
          <w:szCs w:val="18"/>
          <w:lang w:eastAsia="en-US"/>
        </w:rPr>
        <w:t xml:space="preserve"> </w:t>
      </w:r>
      <w:r>
        <w:rPr>
          <w:rFonts w:ascii="TimesNewRomanPSMT" w:eastAsiaTheme="minorHAnsi" w:hAnsi="TimesNewRomanPSMT" w:cs="TimesNewRomanPSMT"/>
          <w:sz w:val="28"/>
          <w:szCs w:val="28"/>
          <w:lang w:eastAsia="en-US"/>
        </w:rPr>
        <w:t>ПКУ, автоматизованою системою митного оформлення надаватиметься посадовій особі митниці, що здійснює митне оформлення, відповідне повідомлення, що є підставою для надання відмови в оформленні додаткової митної декларації або аркуша коригування.</w:t>
      </w:r>
    </w:p>
    <w:p w:rsidR="0090327F" w:rsidRDefault="000F7825" w:rsidP="0090327F">
      <w:pPr>
        <w:ind w:firstLine="567"/>
        <w:jc w:val="both"/>
        <w:rPr>
          <w:sz w:val="28"/>
          <w:szCs w:val="28"/>
        </w:rPr>
      </w:pPr>
      <w:r>
        <w:rPr>
          <w:sz w:val="28"/>
          <w:szCs w:val="28"/>
        </w:rPr>
        <w:t xml:space="preserve">Додатково </w:t>
      </w:r>
      <w:r w:rsidR="000911AF">
        <w:rPr>
          <w:sz w:val="28"/>
          <w:szCs w:val="28"/>
        </w:rPr>
        <w:t>інформуємо, що на підставі заяви</w:t>
      </w:r>
      <w:r>
        <w:rPr>
          <w:sz w:val="28"/>
          <w:szCs w:val="28"/>
        </w:rPr>
        <w:t xml:space="preserve"> </w:t>
      </w:r>
      <w:r w:rsidR="008E1DF3">
        <w:rPr>
          <w:sz w:val="28"/>
          <w:szCs w:val="28"/>
        </w:rPr>
        <w:t>ОСОБА 2</w:t>
      </w:r>
      <w:r w:rsidR="00E140C3">
        <w:rPr>
          <w:sz w:val="28"/>
          <w:szCs w:val="28"/>
          <w:lang w:val="en-US"/>
        </w:rPr>
        <w:t xml:space="preserve"> </w:t>
      </w:r>
      <w:r w:rsidR="000911AF">
        <w:rPr>
          <w:sz w:val="28"/>
          <w:szCs w:val="28"/>
        </w:rPr>
        <w:t xml:space="preserve">про внесення змін до митної декларації </w:t>
      </w:r>
      <w:r w:rsidR="002251D5">
        <w:rPr>
          <w:sz w:val="28"/>
          <w:szCs w:val="28"/>
        </w:rPr>
        <w:t xml:space="preserve">від 20.05.2026 № 20/05-26 </w:t>
      </w:r>
      <w:r w:rsidR="000911AF">
        <w:rPr>
          <w:sz w:val="28"/>
          <w:szCs w:val="28"/>
        </w:rPr>
        <w:t xml:space="preserve">та заяви </w:t>
      </w:r>
      <w:r>
        <w:rPr>
          <w:sz w:val="28"/>
          <w:szCs w:val="28"/>
        </w:rPr>
        <w:t>про повернення коштів</w:t>
      </w:r>
      <w:r w:rsidR="001B08DC">
        <w:rPr>
          <w:sz w:val="28"/>
          <w:szCs w:val="28"/>
        </w:rPr>
        <w:t xml:space="preserve"> з </w:t>
      </w:r>
      <w:r w:rsidR="000911AF">
        <w:rPr>
          <w:sz w:val="28"/>
          <w:szCs w:val="28"/>
        </w:rPr>
        <w:t xml:space="preserve">державного </w:t>
      </w:r>
      <w:r w:rsidR="001B08DC">
        <w:rPr>
          <w:sz w:val="28"/>
          <w:szCs w:val="28"/>
        </w:rPr>
        <w:t>бюджету від 03.06.2026 № 102</w:t>
      </w:r>
      <w:r w:rsidR="00E140C3">
        <w:rPr>
          <w:sz w:val="28"/>
          <w:szCs w:val="28"/>
          <w:lang w:val="en-US"/>
        </w:rPr>
        <w:t xml:space="preserve"> </w:t>
      </w:r>
      <w:r w:rsidR="001B08DC">
        <w:rPr>
          <w:sz w:val="28"/>
          <w:szCs w:val="28"/>
        </w:rPr>
        <w:t>створено висновки про повернення коштів з бюджету від 10.06.2026 №№ 1109, 1110 за митною декларацією від 02.12.2024 № 24</w:t>
      </w:r>
      <w:r w:rsidR="001B08DC">
        <w:rPr>
          <w:sz w:val="28"/>
          <w:szCs w:val="28"/>
          <w:lang w:val="en-US"/>
        </w:rPr>
        <w:t>UA</w:t>
      </w:r>
      <w:r w:rsidR="001B08DC">
        <w:rPr>
          <w:sz w:val="28"/>
          <w:szCs w:val="28"/>
        </w:rPr>
        <w:t>500370006399</w:t>
      </w:r>
      <w:r w:rsidR="001B08DC">
        <w:rPr>
          <w:sz w:val="28"/>
          <w:szCs w:val="28"/>
          <w:lang w:val="en-US"/>
        </w:rPr>
        <w:t>U8</w:t>
      </w:r>
      <w:r w:rsidR="002251D5">
        <w:rPr>
          <w:sz w:val="28"/>
          <w:szCs w:val="28"/>
        </w:rPr>
        <w:t xml:space="preserve"> та направлено реєстри на виконання до Державної казначейської служби України. Відповідно до припису пункту 13 Порядку 1145 </w:t>
      </w:r>
      <w:r w:rsidR="00C04CAF">
        <w:rPr>
          <w:sz w:val="28"/>
          <w:szCs w:val="28"/>
        </w:rPr>
        <w:t xml:space="preserve">створений Аркуш коригування із </w:t>
      </w:r>
      <w:r w:rsidR="002251D5">
        <w:rPr>
          <w:sz w:val="28"/>
          <w:szCs w:val="28"/>
        </w:rPr>
        <w:t>фактичн</w:t>
      </w:r>
      <w:r w:rsidR="00C04CAF">
        <w:rPr>
          <w:sz w:val="28"/>
          <w:szCs w:val="28"/>
        </w:rPr>
        <w:t>ими</w:t>
      </w:r>
      <w:r w:rsidR="002251D5">
        <w:rPr>
          <w:sz w:val="28"/>
          <w:szCs w:val="28"/>
        </w:rPr>
        <w:t xml:space="preserve"> відомост</w:t>
      </w:r>
      <w:r w:rsidR="00C04CAF">
        <w:rPr>
          <w:sz w:val="28"/>
          <w:szCs w:val="28"/>
        </w:rPr>
        <w:t>ями</w:t>
      </w:r>
      <w:r w:rsidR="002251D5">
        <w:rPr>
          <w:sz w:val="28"/>
          <w:szCs w:val="28"/>
        </w:rPr>
        <w:t xml:space="preserve"> про повернення</w:t>
      </w:r>
      <w:r w:rsidR="00C04CAF">
        <w:rPr>
          <w:sz w:val="28"/>
          <w:szCs w:val="28"/>
        </w:rPr>
        <w:t xml:space="preserve"> митних платежів. </w:t>
      </w:r>
      <w:r w:rsidR="002251D5">
        <w:rPr>
          <w:sz w:val="28"/>
          <w:szCs w:val="28"/>
        </w:rPr>
        <w:t xml:space="preserve"> </w:t>
      </w:r>
    </w:p>
    <w:p w:rsidR="00945367" w:rsidRDefault="00945367" w:rsidP="00945367">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З урахуванням викладеного Держмитслужба дійшла висновку, що рішення </w:t>
      </w:r>
      <w:r w:rsidR="001B08DC">
        <w:rPr>
          <w:sz w:val="28"/>
          <w:szCs w:val="28"/>
        </w:rPr>
        <w:t>Одеської</w:t>
      </w:r>
      <w:r w:rsidR="00DB3C97">
        <w:rPr>
          <w:sz w:val="28"/>
          <w:szCs w:val="28"/>
        </w:rPr>
        <w:t xml:space="preserve"> митниці від </w:t>
      </w:r>
      <w:r w:rsidR="00441C2C">
        <w:rPr>
          <w:sz w:val="28"/>
          <w:szCs w:val="28"/>
        </w:rPr>
        <w:t>18.05.2026 № 7.10-4/15-01/13/7255</w:t>
      </w:r>
      <w:r w:rsidR="00DB3C97">
        <w:rPr>
          <w:sz w:val="28"/>
          <w:szCs w:val="28"/>
        </w:rPr>
        <w:t xml:space="preserve"> </w:t>
      </w:r>
      <w:r w:rsidR="00441C2C">
        <w:rPr>
          <w:sz w:val="28"/>
          <w:szCs w:val="28"/>
        </w:rPr>
        <w:t>за результатами розгляду заяви про повернення надміру сплачених митних платежів</w:t>
      </w:r>
      <w:r w:rsidR="00441C2C">
        <w:rPr>
          <w:rFonts w:eastAsiaTheme="minorHAnsi"/>
          <w:sz w:val="28"/>
          <w:szCs w:val="28"/>
          <w:lang w:eastAsia="en-US"/>
        </w:rPr>
        <w:t xml:space="preserve"> </w:t>
      </w:r>
      <w:r>
        <w:rPr>
          <w:rFonts w:eastAsiaTheme="minorHAnsi"/>
          <w:sz w:val="28"/>
          <w:szCs w:val="28"/>
          <w:lang w:eastAsia="en-US"/>
        </w:rPr>
        <w:t>прийнято з дотриманням вимог законодавства.</w:t>
      </w:r>
    </w:p>
    <w:p w:rsidR="009C5767" w:rsidRDefault="009C5767" w:rsidP="000D445B">
      <w:pPr>
        <w:pStyle w:val="2"/>
        <w:shd w:val="clear" w:color="auto" w:fill="auto"/>
        <w:spacing w:after="0" w:line="240" w:lineRule="auto"/>
        <w:ind w:firstLine="567"/>
        <w:contextualSpacing/>
        <w:jc w:val="both"/>
      </w:pPr>
      <w:r>
        <w:t xml:space="preserve">З огляду на викладене вище відповідно до пункту 3 частини першої </w:t>
      </w:r>
      <w:r>
        <w:lastRenderedPageBreak/>
        <w:t>статті</w:t>
      </w:r>
      <w:r w:rsidR="00C152BF">
        <w:t> </w:t>
      </w:r>
      <w:r>
        <w:t>26</w:t>
      </w:r>
      <w:r>
        <w:rPr>
          <w:vertAlign w:val="superscript"/>
        </w:rPr>
        <w:t>5</w:t>
      </w:r>
      <w:r w:rsidR="00C152BF">
        <w:rPr>
          <w:vertAlign w:val="superscript"/>
        </w:rPr>
        <w:t xml:space="preserve"> </w:t>
      </w:r>
      <w:r>
        <w:t xml:space="preserve">Кодексу за результатами розгляду скарги </w:t>
      </w:r>
      <w:r w:rsidR="00441C2C">
        <w:t xml:space="preserve">Вашої скарги в інтересах </w:t>
      </w:r>
      <w:r w:rsidR="008E1DF3">
        <w:t>ОСОБА 2</w:t>
      </w:r>
      <w:r w:rsidR="008E1DF3">
        <w:t xml:space="preserve"> </w:t>
      </w:r>
      <w:r w:rsidR="00441C2C">
        <w:t xml:space="preserve">від 20.05.2026 № 20-05 </w:t>
      </w:r>
      <w:r w:rsidR="00527058">
        <w:t>прийнято рішення про залиш</w:t>
      </w:r>
      <w:r w:rsidR="00D55F06">
        <w:t>ення</w:t>
      </w:r>
      <w:r>
        <w:t xml:space="preserve"> її без задоволення.</w:t>
      </w:r>
    </w:p>
    <w:p w:rsidR="0054571C" w:rsidRPr="004845B7" w:rsidRDefault="0054571C" w:rsidP="000D445B">
      <w:pPr>
        <w:pStyle w:val="2"/>
        <w:shd w:val="clear" w:color="auto" w:fill="auto"/>
        <w:spacing w:after="0" w:line="240" w:lineRule="auto"/>
        <w:ind w:firstLine="567"/>
        <w:contextualSpacing/>
        <w:jc w:val="both"/>
        <w:rPr>
          <w:color w:val="auto"/>
        </w:rPr>
      </w:pPr>
      <w:r w:rsidRPr="004845B7">
        <w:rPr>
          <w:color w:val="auto"/>
        </w:rPr>
        <w:t>У разі незгоди із зазн</w:t>
      </w:r>
      <w:bookmarkStart w:id="1" w:name="_GoBack"/>
      <w:bookmarkEnd w:id="1"/>
      <w:r w:rsidRPr="004845B7">
        <w:rPr>
          <w:color w:val="auto"/>
        </w:rPr>
        <w:t xml:space="preserve">аченим рішенням </w:t>
      </w:r>
      <w:r w:rsidR="008E1DF3">
        <w:t>ОСОБА 2</w:t>
      </w:r>
      <w:r w:rsidR="00825BB0">
        <w:t xml:space="preserve"> </w:t>
      </w:r>
      <w:r w:rsidRPr="004845B7">
        <w:rPr>
          <w:color w:val="auto"/>
        </w:rPr>
        <w:t>має право на його оскарження в судовому порядку.</w:t>
      </w:r>
    </w:p>
    <w:p w:rsidR="000A1EBF" w:rsidRDefault="000A1EBF" w:rsidP="00F47119">
      <w:pPr>
        <w:pStyle w:val="10"/>
        <w:shd w:val="clear" w:color="auto" w:fill="auto"/>
        <w:ind w:firstLine="567"/>
        <w:contextualSpacing/>
        <w:jc w:val="both"/>
        <w:rPr>
          <w:color w:val="000000"/>
          <w:sz w:val="28"/>
          <w:szCs w:val="28"/>
          <w:lang w:eastAsia="uk-UA" w:bidi="uk-UA"/>
        </w:rPr>
      </w:pPr>
    </w:p>
    <w:p w:rsidR="000D445B" w:rsidRDefault="000D445B" w:rsidP="00F47119">
      <w:pPr>
        <w:pStyle w:val="10"/>
        <w:shd w:val="clear" w:color="auto" w:fill="auto"/>
        <w:ind w:firstLine="567"/>
        <w:contextualSpacing/>
        <w:jc w:val="both"/>
        <w:rPr>
          <w:color w:val="000000"/>
          <w:sz w:val="28"/>
          <w:szCs w:val="28"/>
          <w:lang w:eastAsia="uk-UA" w:bidi="uk-UA"/>
        </w:rPr>
      </w:pPr>
    </w:p>
    <w:p w:rsidR="00D23A38" w:rsidRDefault="00D23A38" w:rsidP="00D23A38">
      <w:pPr>
        <w:rPr>
          <w:sz w:val="28"/>
          <w:szCs w:val="28"/>
        </w:rPr>
      </w:pPr>
      <w:r>
        <w:rPr>
          <w:sz w:val="28"/>
          <w:szCs w:val="28"/>
        </w:rPr>
        <w:t>Директор</w:t>
      </w:r>
      <w:r w:rsidRPr="00F22205">
        <w:rPr>
          <w:sz w:val="28"/>
          <w:szCs w:val="28"/>
        </w:rPr>
        <w:t xml:space="preserve"> Департаменту </w:t>
      </w:r>
      <w:r>
        <w:rPr>
          <w:sz w:val="28"/>
          <w:szCs w:val="28"/>
        </w:rPr>
        <w:t xml:space="preserve">контролю та </w:t>
      </w:r>
    </w:p>
    <w:p w:rsidR="00D23A38" w:rsidRDefault="00D23A38" w:rsidP="00D23A38">
      <w:pPr>
        <w:jc w:val="both"/>
        <w:rPr>
          <w:sz w:val="28"/>
          <w:szCs w:val="28"/>
        </w:rPr>
      </w:pPr>
      <w:r>
        <w:rPr>
          <w:sz w:val="28"/>
          <w:szCs w:val="28"/>
        </w:rPr>
        <w:t>адміністрування митних платежів</w:t>
      </w:r>
      <w:r w:rsidRPr="00F22205">
        <w:rPr>
          <w:sz w:val="28"/>
          <w:szCs w:val="28"/>
        </w:rPr>
        <w:t xml:space="preserve">    </w:t>
      </w:r>
      <w:r>
        <w:rPr>
          <w:sz w:val="28"/>
          <w:szCs w:val="28"/>
        </w:rPr>
        <w:t xml:space="preserve">  </w:t>
      </w:r>
      <w:r w:rsidRPr="00F22205">
        <w:rPr>
          <w:sz w:val="28"/>
          <w:szCs w:val="28"/>
        </w:rPr>
        <w:t xml:space="preserve">       </w:t>
      </w:r>
      <w:r>
        <w:rPr>
          <w:sz w:val="28"/>
          <w:szCs w:val="28"/>
        </w:rPr>
        <w:t xml:space="preserve">                     </w:t>
      </w:r>
      <w:r w:rsidRPr="00F22205">
        <w:rPr>
          <w:sz w:val="28"/>
          <w:szCs w:val="28"/>
        </w:rPr>
        <w:t xml:space="preserve">                 </w:t>
      </w:r>
      <w:r>
        <w:rPr>
          <w:sz w:val="28"/>
          <w:szCs w:val="28"/>
        </w:rPr>
        <w:t>Дмитро ПАДУН</w:t>
      </w:r>
    </w:p>
    <w:p w:rsidR="00D23A38" w:rsidRDefault="00D23A38" w:rsidP="00D23A38">
      <w:pPr>
        <w:jc w:val="both"/>
        <w:rPr>
          <w:sz w:val="28"/>
          <w:szCs w:val="28"/>
        </w:rPr>
      </w:pPr>
    </w:p>
    <w:p w:rsidR="00C525A9" w:rsidRDefault="00C525A9" w:rsidP="00D1485E">
      <w:pPr>
        <w:jc w:val="both"/>
      </w:pPr>
    </w:p>
    <w:p w:rsidR="00846CBF" w:rsidRDefault="00846CB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C04CAF" w:rsidRDefault="00C04CAF" w:rsidP="00D1485E">
      <w:pPr>
        <w:jc w:val="both"/>
      </w:pPr>
    </w:p>
    <w:p w:rsidR="000D445B" w:rsidRDefault="000D445B" w:rsidP="00D1485E">
      <w:pPr>
        <w:jc w:val="both"/>
      </w:pPr>
    </w:p>
    <w:p w:rsidR="000D445B" w:rsidRDefault="000D445B" w:rsidP="00D1485E">
      <w:pPr>
        <w:jc w:val="both"/>
      </w:pPr>
    </w:p>
    <w:p w:rsidR="005305DF" w:rsidRDefault="00D1485E" w:rsidP="00E7498F">
      <w:pPr>
        <w:jc w:val="both"/>
        <w:rPr>
          <w:color w:val="000000" w:themeColor="text1"/>
          <w:sz w:val="28"/>
          <w:szCs w:val="28"/>
        </w:rPr>
      </w:pPr>
      <w:r w:rsidRPr="00274C6D">
        <w:rPr/>
        <w:t>fd68b41ed24440e82e23f2bed31d1dfdacd9957864941b0cca68870825376575</w:t>
      </w:r>
      <w:proofErr w:type="spellStart"/>
      <w:r w:rsidRPr="00274C6D">
        <w:rPr/>
        <w:t>3a081a43ff665009776e05c4f004f31843f20841bbd11c63eded3345b356518e</w:t>
      </w:r>
      <w:proofErr w:type="spellEnd"/>
      <w:r w:rsidRPr="00274C6D">
        <w:rPr/>
        <w:t>a7b26df0aa678dc809a667cb40cbc03063abd2862228682b06b1a4e1099d8927</w:t>
      </w:r>
    </w:p>
    <w:sectPr w:rsidR="005305DF" w:rsidSect="00441C2C">
      <w:headerReference w:type="default" r:id="rId11"/>
      <w:pgSz w:w="11906" w:h="16838"/>
      <w:pgMar w:top="1134" w:right="567"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28E" w:rsidRDefault="0009328E" w:rsidP="004E64C7">
      <w:r>
        <w:separator/>
      </w:r>
    </w:p>
  </w:endnote>
  <w:endnote w:type="continuationSeparator" w:id="0">
    <w:p w:rsidR="0009328E" w:rsidRDefault="0009328E" w:rsidP="004E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28E" w:rsidRDefault="0009328E" w:rsidP="004E64C7">
      <w:r>
        <w:separator/>
      </w:r>
    </w:p>
  </w:footnote>
  <w:footnote w:type="continuationSeparator" w:id="0">
    <w:p w:rsidR="0009328E" w:rsidRDefault="0009328E" w:rsidP="004E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944770"/>
      <w:docPartObj>
        <w:docPartGallery w:val="Page Numbers (Top of Page)"/>
        <w:docPartUnique/>
      </w:docPartObj>
    </w:sdtPr>
    <w:sdtEndPr/>
    <w:sdtContent>
      <w:p w:rsidR="001B08DC" w:rsidRDefault="001B08DC">
        <w:pPr>
          <w:pStyle w:val="a6"/>
          <w:jc w:val="center"/>
        </w:pPr>
        <w:r>
          <w:fldChar w:fldCharType="begin"/>
        </w:r>
        <w:r>
          <w:instrText>PAGE   \* MERGEFORMAT</w:instrText>
        </w:r>
        <w:r>
          <w:fldChar w:fldCharType="separate"/>
        </w:r>
        <w:r w:rsidR="006F394C">
          <w:rPr>
            <w:noProof/>
          </w:rPr>
          <w:t>5</w:t>
        </w:r>
        <w:r>
          <w:fldChar w:fldCharType="end"/>
        </w:r>
      </w:p>
    </w:sdtContent>
  </w:sdt>
  <w:p w:rsidR="001B08DC" w:rsidRDefault="001B08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2BD"/>
    <w:multiLevelType w:val="hybridMultilevel"/>
    <w:tmpl w:val="34B434F4"/>
    <w:lvl w:ilvl="0" w:tplc="C818C4A6">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82A41DA"/>
    <w:multiLevelType w:val="hybridMultilevel"/>
    <w:tmpl w:val="3C9EEEF8"/>
    <w:lvl w:ilvl="0" w:tplc="603082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2A9395C"/>
    <w:multiLevelType w:val="hybridMultilevel"/>
    <w:tmpl w:val="033EBF1E"/>
    <w:lvl w:ilvl="0" w:tplc="FA58C332">
      <w:start w:val="47"/>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37AF7365"/>
    <w:multiLevelType w:val="hybridMultilevel"/>
    <w:tmpl w:val="4836D05A"/>
    <w:lvl w:ilvl="0" w:tplc="2B969E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21F197A"/>
    <w:multiLevelType w:val="multilevel"/>
    <w:tmpl w:val="3AD214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11"/>
    <w:rsid w:val="0000707B"/>
    <w:rsid w:val="00007EF6"/>
    <w:rsid w:val="00011679"/>
    <w:rsid w:val="00012987"/>
    <w:rsid w:val="0001388C"/>
    <w:rsid w:val="000164A0"/>
    <w:rsid w:val="00022310"/>
    <w:rsid w:val="00035F6B"/>
    <w:rsid w:val="00044258"/>
    <w:rsid w:val="00044783"/>
    <w:rsid w:val="00047EA2"/>
    <w:rsid w:val="000505BE"/>
    <w:rsid w:val="000529F9"/>
    <w:rsid w:val="000531BB"/>
    <w:rsid w:val="00060648"/>
    <w:rsid w:val="00063B97"/>
    <w:rsid w:val="000658AB"/>
    <w:rsid w:val="000665EF"/>
    <w:rsid w:val="00066B82"/>
    <w:rsid w:val="00071720"/>
    <w:rsid w:val="00073C91"/>
    <w:rsid w:val="0007478E"/>
    <w:rsid w:val="000833E2"/>
    <w:rsid w:val="00090C6B"/>
    <w:rsid w:val="000911AF"/>
    <w:rsid w:val="0009328E"/>
    <w:rsid w:val="000945BD"/>
    <w:rsid w:val="000A018F"/>
    <w:rsid w:val="000A1BD5"/>
    <w:rsid w:val="000A1EBF"/>
    <w:rsid w:val="000A4FDB"/>
    <w:rsid w:val="000A5CE8"/>
    <w:rsid w:val="000A7CF9"/>
    <w:rsid w:val="000B373F"/>
    <w:rsid w:val="000B39A2"/>
    <w:rsid w:val="000B6F3E"/>
    <w:rsid w:val="000B76DD"/>
    <w:rsid w:val="000C09AB"/>
    <w:rsid w:val="000C2A83"/>
    <w:rsid w:val="000C2EC6"/>
    <w:rsid w:val="000C6240"/>
    <w:rsid w:val="000D018C"/>
    <w:rsid w:val="000D445B"/>
    <w:rsid w:val="000D5ED6"/>
    <w:rsid w:val="000E4419"/>
    <w:rsid w:val="000E4802"/>
    <w:rsid w:val="000E49A6"/>
    <w:rsid w:val="000E5C5B"/>
    <w:rsid w:val="000F376C"/>
    <w:rsid w:val="000F3A4A"/>
    <w:rsid w:val="000F6B17"/>
    <w:rsid w:val="000F7825"/>
    <w:rsid w:val="001012FA"/>
    <w:rsid w:val="0010282D"/>
    <w:rsid w:val="001035E9"/>
    <w:rsid w:val="00103F5F"/>
    <w:rsid w:val="0010584E"/>
    <w:rsid w:val="00105CC1"/>
    <w:rsid w:val="001068FF"/>
    <w:rsid w:val="0010747F"/>
    <w:rsid w:val="00107CAF"/>
    <w:rsid w:val="00110E3B"/>
    <w:rsid w:val="00114936"/>
    <w:rsid w:val="00114E15"/>
    <w:rsid w:val="001161A9"/>
    <w:rsid w:val="00122E25"/>
    <w:rsid w:val="00124E21"/>
    <w:rsid w:val="0012589A"/>
    <w:rsid w:val="0013022B"/>
    <w:rsid w:val="001310DB"/>
    <w:rsid w:val="001333F9"/>
    <w:rsid w:val="00133956"/>
    <w:rsid w:val="001370AA"/>
    <w:rsid w:val="001420AA"/>
    <w:rsid w:val="001544F7"/>
    <w:rsid w:val="0015573A"/>
    <w:rsid w:val="00156FB9"/>
    <w:rsid w:val="00157856"/>
    <w:rsid w:val="00157ECB"/>
    <w:rsid w:val="00161811"/>
    <w:rsid w:val="0016467E"/>
    <w:rsid w:val="0016590A"/>
    <w:rsid w:val="001727D0"/>
    <w:rsid w:val="00183B9C"/>
    <w:rsid w:val="00187DCC"/>
    <w:rsid w:val="00187E59"/>
    <w:rsid w:val="00192D85"/>
    <w:rsid w:val="001957F9"/>
    <w:rsid w:val="001977AB"/>
    <w:rsid w:val="001A370E"/>
    <w:rsid w:val="001A6863"/>
    <w:rsid w:val="001B0726"/>
    <w:rsid w:val="001B08DC"/>
    <w:rsid w:val="001B3513"/>
    <w:rsid w:val="001B4193"/>
    <w:rsid w:val="001B648B"/>
    <w:rsid w:val="001C0AE9"/>
    <w:rsid w:val="001C7D4B"/>
    <w:rsid w:val="001C7DB5"/>
    <w:rsid w:val="001D0B61"/>
    <w:rsid w:val="001D0B81"/>
    <w:rsid w:val="001D0D10"/>
    <w:rsid w:val="001D0EAC"/>
    <w:rsid w:val="001D5498"/>
    <w:rsid w:val="001D6BC6"/>
    <w:rsid w:val="001E012B"/>
    <w:rsid w:val="001E063B"/>
    <w:rsid w:val="001F1983"/>
    <w:rsid w:val="001F38DF"/>
    <w:rsid w:val="001F4242"/>
    <w:rsid w:val="001F4DB9"/>
    <w:rsid w:val="001F7125"/>
    <w:rsid w:val="00205114"/>
    <w:rsid w:val="00206788"/>
    <w:rsid w:val="00206F48"/>
    <w:rsid w:val="002251D5"/>
    <w:rsid w:val="00225FF9"/>
    <w:rsid w:val="0023030D"/>
    <w:rsid w:val="00237FB2"/>
    <w:rsid w:val="002411E7"/>
    <w:rsid w:val="00247A5E"/>
    <w:rsid w:val="00254F9C"/>
    <w:rsid w:val="00255072"/>
    <w:rsid w:val="00255F61"/>
    <w:rsid w:val="002603F2"/>
    <w:rsid w:val="00262EA7"/>
    <w:rsid w:val="0026558C"/>
    <w:rsid w:val="00267EF6"/>
    <w:rsid w:val="00270441"/>
    <w:rsid w:val="00274C6D"/>
    <w:rsid w:val="002759A7"/>
    <w:rsid w:val="00277281"/>
    <w:rsid w:val="00286A40"/>
    <w:rsid w:val="002871E2"/>
    <w:rsid w:val="00292060"/>
    <w:rsid w:val="00295EFD"/>
    <w:rsid w:val="002A015A"/>
    <w:rsid w:val="002A05B5"/>
    <w:rsid w:val="002A0A67"/>
    <w:rsid w:val="002A2DC7"/>
    <w:rsid w:val="002A3FE9"/>
    <w:rsid w:val="002A6890"/>
    <w:rsid w:val="002B0FB8"/>
    <w:rsid w:val="002B38EC"/>
    <w:rsid w:val="002B4918"/>
    <w:rsid w:val="002B5D90"/>
    <w:rsid w:val="002C17B9"/>
    <w:rsid w:val="002D1107"/>
    <w:rsid w:val="002D1692"/>
    <w:rsid w:val="002D2132"/>
    <w:rsid w:val="002D4B5E"/>
    <w:rsid w:val="002D6658"/>
    <w:rsid w:val="002E3494"/>
    <w:rsid w:val="002E7D51"/>
    <w:rsid w:val="002E7EC1"/>
    <w:rsid w:val="002F3C77"/>
    <w:rsid w:val="002F4541"/>
    <w:rsid w:val="002F53D4"/>
    <w:rsid w:val="00301C94"/>
    <w:rsid w:val="0031109E"/>
    <w:rsid w:val="0031175A"/>
    <w:rsid w:val="00321202"/>
    <w:rsid w:val="00321726"/>
    <w:rsid w:val="003229A2"/>
    <w:rsid w:val="00330850"/>
    <w:rsid w:val="00331F31"/>
    <w:rsid w:val="003320C3"/>
    <w:rsid w:val="00334943"/>
    <w:rsid w:val="00337700"/>
    <w:rsid w:val="003507B3"/>
    <w:rsid w:val="003509A6"/>
    <w:rsid w:val="00352659"/>
    <w:rsid w:val="0035454A"/>
    <w:rsid w:val="00360251"/>
    <w:rsid w:val="00363115"/>
    <w:rsid w:val="003633E2"/>
    <w:rsid w:val="00370B11"/>
    <w:rsid w:val="00372AAD"/>
    <w:rsid w:val="003733E2"/>
    <w:rsid w:val="00376C7F"/>
    <w:rsid w:val="00377533"/>
    <w:rsid w:val="00383486"/>
    <w:rsid w:val="00384E66"/>
    <w:rsid w:val="003854C0"/>
    <w:rsid w:val="00385C60"/>
    <w:rsid w:val="00394888"/>
    <w:rsid w:val="00394B0C"/>
    <w:rsid w:val="00396012"/>
    <w:rsid w:val="003A4A13"/>
    <w:rsid w:val="003A4D1B"/>
    <w:rsid w:val="003B07EB"/>
    <w:rsid w:val="003B3FC1"/>
    <w:rsid w:val="003B6072"/>
    <w:rsid w:val="003C0A47"/>
    <w:rsid w:val="003C24B5"/>
    <w:rsid w:val="003C3F99"/>
    <w:rsid w:val="003C4895"/>
    <w:rsid w:val="003C5A07"/>
    <w:rsid w:val="003D7444"/>
    <w:rsid w:val="003E19C4"/>
    <w:rsid w:val="003E283C"/>
    <w:rsid w:val="003E421C"/>
    <w:rsid w:val="003E5556"/>
    <w:rsid w:val="003E5A11"/>
    <w:rsid w:val="003F38EA"/>
    <w:rsid w:val="003F4E23"/>
    <w:rsid w:val="003F71E2"/>
    <w:rsid w:val="00405D32"/>
    <w:rsid w:val="00406D2B"/>
    <w:rsid w:val="0040792E"/>
    <w:rsid w:val="00410C33"/>
    <w:rsid w:val="00411855"/>
    <w:rsid w:val="00412095"/>
    <w:rsid w:val="00415EEA"/>
    <w:rsid w:val="00422EE4"/>
    <w:rsid w:val="00425E76"/>
    <w:rsid w:val="004269E7"/>
    <w:rsid w:val="004312D6"/>
    <w:rsid w:val="00440011"/>
    <w:rsid w:val="00440C96"/>
    <w:rsid w:val="00441C2C"/>
    <w:rsid w:val="00442B2C"/>
    <w:rsid w:val="00454980"/>
    <w:rsid w:val="004549FB"/>
    <w:rsid w:val="0045586B"/>
    <w:rsid w:val="004558B9"/>
    <w:rsid w:val="0046101F"/>
    <w:rsid w:val="004612F0"/>
    <w:rsid w:val="00461A4F"/>
    <w:rsid w:val="00462424"/>
    <w:rsid w:val="00463015"/>
    <w:rsid w:val="0046614B"/>
    <w:rsid w:val="00472905"/>
    <w:rsid w:val="00483397"/>
    <w:rsid w:val="00484372"/>
    <w:rsid w:val="004845B7"/>
    <w:rsid w:val="0048676C"/>
    <w:rsid w:val="00486D62"/>
    <w:rsid w:val="00494892"/>
    <w:rsid w:val="004948CA"/>
    <w:rsid w:val="0049785B"/>
    <w:rsid w:val="004A05B8"/>
    <w:rsid w:val="004A331C"/>
    <w:rsid w:val="004A4BD3"/>
    <w:rsid w:val="004A7B1E"/>
    <w:rsid w:val="004A7E62"/>
    <w:rsid w:val="004B02DC"/>
    <w:rsid w:val="004B1945"/>
    <w:rsid w:val="004B6332"/>
    <w:rsid w:val="004B7BB6"/>
    <w:rsid w:val="004C1AE0"/>
    <w:rsid w:val="004C22DD"/>
    <w:rsid w:val="004C35ED"/>
    <w:rsid w:val="004C381F"/>
    <w:rsid w:val="004C6A75"/>
    <w:rsid w:val="004C6EF4"/>
    <w:rsid w:val="004D227F"/>
    <w:rsid w:val="004D56C8"/>
    <w:rsid w:val="004D68F2"/>
    <w:rsid w:val="004E37FD"/>
    <w:rsid w:val="004E4FEF"/>
    <w:rsid w:val="004E64C7"/>
    <w:rsid w:val="004E6903"/>
    <w:rsid w:val="004F032A"/>
    <w:rsid w:val="004F1D3B"/>
    <w:rsid w:val="004F590E"/>
    <w:rsid w:val="004F7154"/>
    <w:rsid w:val="00504FE1"/>
    <w:rsid w:val="00506C9F"/>
    <w:rsid w:val="00510762"/>
    <w:rsid w:val="0051676B"/>
    <w:rsid w:val="0052065B"/>
    <w:rsid w:val="00522644"/>
    <w:rsid w:val="005239F9"/>
    <w:rsid w:val="00527058"/>
    <w:rsid w:val="005305DF"/>
    <w:rsid w:val="005326BB"/>
    <w:rsid w:val="00536733"/>
    <w:rsid w:val="00542A62"/>
    <w:rsid w:val="0054571C"/>
    <w:rsid w:val="005500D2"/>
    <w:rsid w:val="00566031"/>
    <w:rsid w:val="00567167"/>
    <w:rsid w:val="00573D83"/>
    <w:rsid w:val="00581DAC"/>
    <w:rsid w:val="00585482"/>
    <w:rsid w:val="00586979"/>
    <w:rsid w:val="00592EB6"/>
    <w:rsid w:val="005A31BB"/>
    <w:rsid w:val="005B1ECF"/>
    <w:rsid w:val="005B6484"/>
    <w:rsid w:val="005B67BE"/>
    <w:rsid w:val="005B74C6"/>
    <w:rsid w:val="005C023D"/>
    <w:rsid w:val="005D035F"/>
    <w:rsid w:val="005D57D8"/>
    <w:rsid w:val="005D5F32"/>
    <w:rsid w:val="005E467A"/>
    <w:rsid w:val="005F0151"/>
    <w:rsid w:val="005F2363"/>
    <w:rsid w:val="005F5C4E"/>
    <w:rsid w:val="006036FA"/>
    <w:rsid w:val="00603EC6"/>
    <w:rsid w:val="006123EB"/>
    <w:rsid w:val="006153E3"/>
    <w:rsid w:val="00615A62"/>
    <w:rsid w:val="00616337"/>
    <w:rsid w:val="0062236C"/>
    <w:rsid w:val="006250F4"/>
    <w:rsid w:val="006255CB"/>
    <w:rsid w:val="00626404"/>
    <w:rsid w:val="00631798"/>
    <w:rsid w:val="00641795"/>
    <w:rsid w:val="00642733"/>
    <w:rsid w:val="00643432"/>
    <w:rsid w:val="00643798"/>
    <w:rsid w:val="00647665"/>
    <w:rsid w:val="0065387A"/>
    <w:rsid w:val="006557A9"/>
    <w:rsid w:val="006661C6"/>
    <w:rsid w:val="00666997"/>
    <w:rsid w:val="006716C6"/>
    <w:rsid w:val="00676F4D"/>
    <w:rsid w:val="00677C63"/>
    <w:rsid w:val="006801FC"/>
    <w:rsid w:val="0068067A"/>
    <w:rsid w:val="006808E5"/>
    <w:rsid w:val="00684E22"/>
    <w:rsid w:val="00691C07"/>
    <w:rsid w:val="00692BDA"/>
    <w:rsid w:val="006932E2"/>
    <w:rsid w:val="0069580B"/>
    <w:rsid w:val="006A14A7"/>
    <w:rsid w:val="006B127D"/>
    <w:rsid w:val="006B1FFE"/>
    <w:rsid w:val="006B395E"/>
    <w:rsid w:val="006B6B66"/>
    <w:rsid w:val="006C03F7"/>
    <w:rsid w:val="006C2C7E"/>
    <w:rsid w:val="006C425A"/>
    <w:rsid w:val="006D1AB5"/>
    <w:rsid w:val="006D6F04"/>
    <w:rsid w:val="006E4214"/>
    <w:rsid w:val="006F394C"/>
    <w:rsid w:val="006F6B74"/>
    <w:rsid w:val="00701338"/>
    <w:rsid w:val="0071464E"/>
    <w:rsid w:val="00733992"/>
    <w:rsid w:val="00734DB5"/>
    <w:rsid w:val="00741C0B"/>
    <w:rsid w:val="00741D85"/>
    <w:rsid w:val="0074273A"/>
    <w:rsid w:val="007432C0"/>
    <w:rsid w:val="007467C2"/>
    <w:rsid w:val="00751190"/>
    <w:rsid w:val="00753AB5"/>
    <w:rsid w:val="00754882"/>
    <w:rsid w:val="007628F4"/>
    <w:rsid w:val="00762D63"/>
    <w:rsid w:val="007727AF"/>
    <w:rsid w:val="0077591D"/>
    <w:rsid w:val="0077745D"/>
    <w:rsid w:val="00781804"/>
    <w:rsid w:val="007930F4"/>
    <w:rsid w:val="00795137"/>
    <w:rsid w:val="00796291"/>
    <w:rsid w:val="007967E7"/>
    <w:rsid w:val="007A1544"/>
    <w:rsid w:val="007A1F22"/>
    <w:rsid w:val="007A5ADC"/>
    <w:rsid w:val="007B226C"/>
    <w:rsid w:val="007B411A"/>
    <w:rsid w:val="007C1D3D"/>
    <w:rsid w:val="007D46AF"/>
    <w:rsid w:val="007E0FD1"/>
    <w:rsid w:val="007E21C0"/>
    <w:rsid w:val="007E7341"/>
    <w:rsid w:val="007F075C"/>
    <w:rsid w:val="007F0AE5"/>
    <w:rsid w:val="007F12BB"/>
    <w:rsid w:val="007F4BA4"/>
    <w:rsid w:val="007F68AE"/>
    <w:rsid w:val="0080085E"/>
    <w:rsid w:val="008016C8"/>
    <w:rsid w:val="0080579A"/>
    <w:rsid w:val="00806F15"/>
    <w:rsid w:val="0081024E"/>
    <w:rsid w:val="00812062"/>
    <w:rsid w:val="008139D2"/>
    <w:rsid w:val="00817313"/>
    <w:rsid w:val="008204A8"/>
    <w:rsid w:val="00821AC5"/>
    <w:rsid w:val="00822070"/>
    <w:rsid w:val="0082300D"/>
    <w:rsid w:val="00825BB0"/>
    <w:rsid w:val="00827272"/>
    <w:rsid w:val="008309E9"/>
    <w:rsid w:val="008340FF"/>
    <w:rsid w:val="0084604B"/>
    <w:rsid w:val="00846CBF"/>
    <w:rsid w:val="008534A6"/>
    <w:rsid w:val="00855633"/>
    <w:rsid w:val="008627E6"/>
    <w:rsid w:val="00862A77"/>
    <w:rsid w:val="00864DB2"/>
    <w:rsid w:val="00867958"/>
    <w:rsid w:val="00872224"/>
    <w:rsid w:val="00874C76"/>
    <w:rsid w:val="00874CDA"/>
    <w:rsid w:val="008822F4"/>
    <w:rsid w:val="00882927"/>
    <w:rsid w:val="00882A94"/>
    <w:rsid w:val="00885AD6"/>
    <w:rsid w:val="00887FBD"/>
    <w:rsid w:val="0089161E"/>
    <w:rsid w:val="008926FC"/>
    <w:rsid w:val="00894CD9"/>
    <w:rsid w:val="00894EBA"/>
    <w:rsid w:val="00895065"/>
    <w:rsid w:val="00895685"/>
    <w:rsid w:val="00896C94"/>
    <w:rsid w:val="008A14E4"/>
    <w:rsid w:val="008A232B"/>
    <w:rsid w:val="008A59E4"/>
    <w:rsid w:val="008B0888"/>
    <w:rsid w:val="008B47E0"/>
    <w:rsid w:val="008B63BF"/>
    <w:rsid w:val="008B6CAD"/>
    <w:rsid w:val="008C05EB"/>
    <w:rsid w:val="008C13B5"/>
    <w:rsid w:val="008C1CB1"/>
    <w:rsid w:val="008C62B5"/>
    <w:rsid w:val="008D0D36"/>
    <w:rsid w:val="008D3A6F"/>
    <w:rsid w:val="008D5963"/>
    <w:rsid w:val="008D69C0"/>
    <w:rsid w:val="008D6E6E"/>
    <w:rsid w:val="008E1C00"/>
    <w:rsid w:val="008E1DF3"/>
    <w:rsid w:val="008E4627"/>
    <w:rsid w:val="008E556E"/>
    <w:rsid w:val="008E7BC4"/>
    <w:rsid w:val="008F08DC"/>
    <w:rsid w:val="008F7EFF"/>
    <w:rsid w:val="00900884"/>
    <w:rsid w:val="009010B2"/>
    <w:rsid w:val="0090327F"/>
    <w:rsid w:val="00910FDE"/>
    <w:rsid w:val="00923A78"/>
    <w:rsid w:val="00925D2D"/>
    <w:rsid w:val="0092741A"/>
    <w:rsid w:val="00930CA2"/>
    <w:rsid w:val="0093156A"/>
    <w:rsid w:val="0093556C"/>
    <w:rsid w:val="00940A81"/>
    <w:rsid w:val="00940F25"/>
    <w:rsid w:val="009422FE"/>
    <w:rsid w:val="0094283B"/>
    <w:rsid w:val="00945367"/>
    <w:rsid w:val="009469B9"/>
    <w:rsid w:val="00947472"/>
    <w:rsid w:val="00952296"/>
    <w:rsid w:val="009529E5"/>
    <w:rsid w:val="00954699"/>
    <w:rsid w:val="009567C8"/>
    <w:rsid w:val="00956EA9"/>
    <w:rsid w:val="00957E80"/>
    <w:rsid w:val="00960D23"/>
    <w:rsid w:val="0096101D"/>
    <w:rsid w:val="00963DB1"/>
    <w:rsid w:val="009648C2"/>
    <w:rsid w:val="00964FA5"/>
    <w:rsid w:val="009741B7"/>
    <w:rsid w:val="0097580C"/>
    <w:rsid w:val="00976114"/>
    <w:rsid w:val="00983E20"/>
    <w:rsid w:val="00987FF8"/>
    <w:rsid w:val="00990F1A"/>
    <w:rsid w:val="00991E98"/>
    <w:rsid w:val="009928E6"/>
    <w:rsid w:val="0099453A"/>
    <w:rsid w:val="00996FD2"/>
    <w:rsid w:val="009A022D"/>
    <w:rsid w:val="009A2C91"/>
    <w:rsid w:val="009A44DC"/>
    <w:rsid w:val="009A5277"/>
    <w:rsid w:val="009B39F4"/>
    <w:rsid w:val="009C5767"/>
    <w:rsid w:val="009C693D"/>
    <w:rsid w:val="009C79E9"/>
    <w:rsid w:val="009D438D"/>
    <w:rsid w:val="009D5517"/>
    <w:rsid w:val="009D7956"/>
    <w:rsid w:val="009E0007"/>
    <w:rsid w:val="009E0118"/>
    <w:rsid w:val="009E4C88"/>
    <w:rsid w:val="009E7B40"/>
    <w:rsid w:val="009F554A"/>
    <w:rsid w:val="009F58F3"/>
    <w:rsid w:val="009F77AE"/>
    <w:rsid w:val="00A04003"/>
    <w:rsid w:val="00A04D9F"/>
    <w:rsid w:val="00A172CD"/>
    <w:rsid w:val="00A26536"/>
    <w:rsid w:val="00A265EB"/>
    <w:rsid w:val="00A30EA5"/>
    <w:rsid w:val="00A3164D"/>
    <w:rsid w:val="00A35954"/>
    <w:rsid w:val="00A37590"/>
    <w:rsid w:val="00A412B2"/>
    <w:rsid w:val="00A41C4A"/>
    <w:rsid w:val="00A445F8"/>
    <w:rsid w:val="00A44A35"/>
    <w:rsid w:val="00A4624F"/>
    <w:rsid w:val="00A467B8"/>
    <w:rsid w:val="00A50E94"/>
    <w:rsid w:val="00A52D7D"/>
    <w:rsid w:val="00A54FD1"/>
    <w:rsid w:val="00A60D78"/>
    <w:rsid w:val="00A61244"/>
    <w:rsid w:val="00A61895"/>
    <w:rsid w:val="00A6306B"/>
    <w:rsid w:val="00A7019A"/>
    <w:rsid w:val="00A71005"/>
    <w:rsid w:val="00A7174C"/>
    <w:rsid w:val="00A7283E"/>
    <w:rsid w:val="00A76C07"/>
    <w:rsid w:val="00A80236"/>
    <w:rsid w:val="00A82923"/>
    <w:rsid w:val="00A832E6"/>
    <w:rsid w:val="00A834AF"/>
    <w:rsid w:val="00A84706"/>
    <w:rsid w:val="00A84D1A"/>
    <w:rsid w:val="00A87883"/>
    <w:rsid w:val="00A93AF4"/>
    <w:rsid w:val="00AA076E"/>
    <w:rsid w:val="00AA1B9F"/>
    <w:rsid w:val="00AA2628"/>
    <w:rsid w:val="00AA4D09"/>
    <w:rsid w:val="00AB016E"/>
    <w:rsid w:val="00AB1885"/>
    <w:rsid w:val="00AB69BC"/>
    <w:rsid w:val="00AC06A7"/>
    <w:rsid w:val="00AC1B0B"/>
    <w:rsid w:val="00AC211F"/>
    <w:rsid w:val="00AC4D7E"/>
    <w:rsid w:val="00AC5FF2"/>
    <w:rsid w:val="00AC736E"/>
    <w:rsid w:val="00AE0E35"/>
    <w:rsid w:val="00AE29B0"/>
    <w:rsid w:val="00B00618"/>
    <w:rsid w:val="00B01A7A"/>
    <w:rsid w:val="00B1532B"/>
    <w:rsid w:val="00B2053E"/>
    <w:rsid w:val="00B20D4F"/>
    <w:rsid w:val="00B235DE"/>
    <w:rsid w:val="00B2467E"/>
    <w:rsid w:val="00B26C7A"/>
    <w:rsid w:val="00B331CC"/>
    <w:rsid w:val="00B35CCD"/>
    <w:rsid w:val="00B36595"/>
    <w:rsid w:val="00B373EE"/>
    <w:rsid w:val="00B41065"/>
    <w:rsid w:val="00B464D8"/>
    <w:rsid w:val="00B55C92"/>
    <w:rsid w:val="00B5764B"/>
    <w:rsid w:val="00B6220B"/>
    <w:rsid w:val="00B636AC"/>
    <w:rsid w:val="00B731C4"/>
    <w:rsid w:val="00B751AE"/>
    <w:rsid w:val="00B75661"/>
    <w:rsid w:val="00B76AA2"/>
    <w:rsid w:val="00B800E2"/>
    <w:rsid w:val="00B83C3B"/>
    <w:rsid w:val="00B87F2E"/>
    <w:rsid w:val="00B95E1D"/>
    <w:rsid w:val="00BA3F5D"/>
    <w:rsid w:val="00BB1A84"/>
    <w:rsid w:val="00BB32F0"/>
    <w:rsid w:val="00BB62D0"/>
    <w:rsid w:val="00BC1F01"/>
    <w:rsid w:val="00BC3FA3"/>
    <w:rsid w:val="00BC7ECF"/>
    <w:rsid w:val="00BD37BB"/>
    <w:rsid w:val="00BD43AB"/>
    <w:rsid w:val="00BD5E85"/>
    <w:rsid w:val="00BD6720"/>
    <w:rsid w:val="00BD6F61"/>
    <w:rsid w:val="00BD7E43"/>
    <w:rsid w:val="00BE5FAB"/>
    <w:rsid w:val="00BE7D1A"/>
    <w:rsid w:val="00BF3879"/>
    <w:rsid w:val="00BF5598"/>
    <w:rsid w:val="00C01A16"/>
    <w:rsid w:val="00C01FF3"/>
    <w:rsid w:val="00C04CAF"/>
    <w:rsid w:val="00C05274"/>
    <w:rsid w:val="00C06DCE"/>
    <w:rsid w:val="00C12DA1"/>
    <w:rsid w:val="00C152BF"/>
    <w:rsid w:val="00C16A2C"/>
    <w:rsid w:val="00C17A80"/>
    <w:rsid w:val="00C214DF"/>
    <w:rsid w:val="00C221DC"/>
    <w:rsid w:val="00C31D07"/>
    <w:rsid w:val="00C3673A"/>
    <w:rsid w:val="00C4401B"/>
    <w:rsid w:val="00C525A9"/>
    <w:rsid w:val="00C54B65"/>
    <w:rsid w:val="00C61841"/>
    <w:rsid w:val="00C62893"/>
    <w:rsid w:val="00C63B1D"/>
    <w:rsid w:val="00C6611D"/>
    <w:rsid w:val="00C6663E"/>
    <w:rsid w:val="00C67179"/>
    <w:rsid w:val="00C76813"/>
    <w:rsid w:val="00C81E49"/>
    <w:rsid w:val="00C856A9"/>
    <w:rsid w:val="00C85C04"/>
    <w:rsid w:val="00C92E3E"/>
    <w:rsid w:val="00C9671B"/>
    <w:rsid w:val="00CA10CD"/>
    <w:rsid w:val="00CA22D9"/>
    <w:rsid w:val="00CA51EB"/>
    <w:rsid w:val="00CA6383"/>
    <w:rsid w:val="00CB0B54"/>
    <w:rsid w:val="00CB4613"/>
    <w:rsid w:val="00CB4F88"/>
    <w:rsid w:val="00CB53D4"/>
    <w:rsid w:val="00CB7F38"/>
    <w:rsid w:val="00CC05B6"/>
    <w:rsid w:val="00CC3894"/>
    <w:rsid w:val="00CD0436"/>
    <w:rsid w:val="00CD21AD"/>
    <w:rsid w:val="00CD2C6E"/>
    <w:rsid w:val="00CD5F15"/>
    <w:rsid w:val="00CD61FD"/>
    <w:rsid w:val="00CD66C5"/>
    <w:rsid w:val="00CD7E35"/>
    <w:rsid w:val="00CE5AE8"/>
    <w:rsid w:val="00CE6F75"/>
    <w:rsid w:val="00CF1901"/>
    <w:rsid w:val="00CF32CD"/>
    <w:rsid w:val="00CF44A2"/>
    <w:rsid w:val="00CF7643"/>
    <w:rsid w:val="00D01743"/>
    <w:rsid w:val="00D04D83"/>
    <w:rsid w:val="00D077F3"/>
    <w:rsid w:val="00D12989"/>
    <w:rsid w:val="00D146FA"/>
    <w:rsid w:val="00D1485E"/>
    <w:rsid w:val="00D15A77"/>
    <w:rsid w:val="00D16FBE"/>
    <w:rsid w:val="00D207A5"/>
    <w:rsid w:val="00D21BC6"/>
    <w:rsid w:val="00D21D25"/>
    <w:rsid w:val="00D23A38"/>
    <w:rsid w:val="00D23FC1"/>
    <w:rsid w:val="00D276C4"/>
    <w:rsid w:val="00D30283"/>
    <w:rsid w:val="00D30411"/>
    <w:rsid w:val="00D30912"/>
    <w:rsid w:val="00D32230"/>
    <w:rsid w:val="00D34AD0"/>
    <w:rsid w:val="00D41249"/>
    <w:rsid w:val="00D43DF3"/>
    <w:rsid w:val="00D43E27"/>
    <w:rsid w:val="00D5188C"/>
    <w:rsid w:val="00D54BAC"/>
    <w:rsid w:val="00D55F06"/>
    <w:rsid w:val="00D6236E"/>
    <w:rsid w:val="00D66C66"/>
    <w:rsid w:val="00D673BD"/>
    <w:rsid w:val="00D73B2F"/>
    <w:rsid w:val="00D85546"/>
    <w:rsid w:val="00D91DEE"/>
    <w:rsid w:val="00D92A3A"/>
    <w:rsid w:val="00D92F73"/>
    <w:rsid w:val="00D96019"/>
    <w:rsid w:val="00D97759"/>
    <w:rsid w:val="00DA7BDC"/>
    <w:rsid w:val="00DB3C97"/>
    <w:rsid w:val="00DB54B6"/>
    <w:rsid w:val="00DB5A3B"/>
    <w:rsid w:val="00DC53DA"/>
    <w:rsid w:val="00DC7EFB"/>
    <w:rsid w:val="00DD05C6"/>
    <w:rsid w:val="00DD1E71"/>
    <w:rsid w:val="00DD2AB2"/>
    <w:rsid w:val="00DD3FE4"/>
    <w:rsid w:val="00DD5644"/>
    <w:rsid w:val="00DD5B4E"/>
    <w:rsid w:val="00DD5E90"/>
    <w:rsid w:val="00DD74EC"/>
    <w:rsid w:val="00DE5126"/>
    <w:rsid w:val="00DE7037"/>
    <w:rsid w:val="00DF1EE5"/>
    <w:rsid w:val="00DF4075"/>
    <w:rsid w:val="00DF417F"/>
    <w:rsid w:val="00DF424E"/>
    <w:rsid w:val="00DF796E"/>
    <w:rsid w:val="00DF7990"/>
    <w:rsid w:val="00E004F3"/>
    <w:rsid w:val="00E04374"/>
    <w:rsid w:val="00E063EB"/>
    <w:rsid w:val="00E07979"/>
    <w:rsid w:val="00E07B66"/>
    <w:rsid w:val="00E140C3"/>
    <w:rsid w:val="00E166A0"/>
    <w:rsid w:val="00E172EE"/>
    <w:rsid w:val="00E2271F"/>
    <w:rsid w:val="00E25A38"/>
    <w:rsid w:val="00E30A3F"/>
    <w:rsid w:val="00E417F7"/>
    <w:rsid w:val="00E43168"/>
    <w:rsid w:val="00E44CDA"/>
    <w:rsid w:val="00E5123B"/>
    <w:rsid w:val="00E6549B"/>
    <w:rsid w:val="00E66595"/>
    <w:rsid w:val="00E701D9"/>
    <w:rsid w:val="00E706A6"/>
    <w:rsid w:val="00E74639"/>
    <w:rsid w:val="00E74930"/>
    <w:rsid w:val="00E7498F"/>
    <w:rsid w:val="00E75126"/>
    <w:rsid w:val="00E80057"/>
    <w:rsid w:val="00E806DC"/>
    <w:rsid w:val="00E85F1B"/>
    <w:rsid w:val="00E90E19"/>
    <w:rsid w:val="00E91326"/>
    <w:rsid w:val="00E927AD"/>
    <w:rsid w:val="00E9282A"/>
    <w:rsid w:val="00E96E93"/>
    <w:rsid w:val="00EA0C80"/>
    <w:rsid w:val="00EA2BD1"/>
    <w:rsid w:val="00EA3AB7"/>
    <w:rsid w:val="00EB0918"/>
    <w:rsid w:val="00EB574E"/>
    <w:rsid w:val="00EB7A60"/>
    <w:rsid w:val="00EC1533"/>
    <w:rsid w:val="00EC3225"/>
    <w:rsid w:val="00EC406E"/>
    <w:rsid w:val="00EC547D"/>
    <w:rsid w:val="00EC59E9"/>
    <w:rsid w:val="00EC5B64"/>
    <w:rsid w:val="00EE3490"/>
    <w:rsid w:val="00EE5682"/>
    <w:rsid w:val="00EF3C5D"/>
    <w:rsid w:val="00EF48B6"/>
    <w:rsid w:val="00EF783E"/>
    <w:rsid w:val="00F001B9"/>
    <w:rsid w:val="00F07C7C"/>
    <w:rsid w:val="00F17718"/>
    <w:rsid w:val="00F21569"/>
    <w:rsid w:val="00F32C82"/>
    <w:rsid w:val="00F3768B"/>
    <w:rsid w:val="00F37F78"/>
    <w:rsid w:val="00F409F3"/>
    <w:rsid w:val="00F4314A"/>
    <w:rsid w:val="00F47119"/>
    <w:rsid w:val="00F55EBA"/>
    <w:rsid w:val="00F564A1"/>
    <w:rsid w:val="00F57D61"/>
    <w:rsid w:val="00F6149C"/>
    <w:rsid w:val="00F66322"/>
    <w:rsid w:val="00F66363"/>
    <w:rsid w:val="00F66C89"/>
    <w:rsid w:val="00F679FC"/>
    <w:rsid w:val="00F727BE"/>
    <w:rsid w:val="00F770CC"/>
    <w:rsid w:val="00F80483"/>
    <w:rsid w:val="00F87ADC"/>
    <w:rsid w:val="00F87EDD"/>
    <w:rsid w:val="00F91191"/>
    <w:rsid w:val="00F93A8F"/>
    <w:rsid w:val="00F957B7"/>
    <w:rsid w:val="00FA1D27"/>
    <w:rsid w:val="00FA3514"/>
    <w:rsid w:val="00FB55F2"/>
    <w:rsid w:val="00FB5941"/>
    <w:rsid w:val="00FB6101"/>
    <w:rsid w:val="00FB7FBD"/>
    <w:rsid w:val="00FC4BFA"/>
    <w:rsid w:val="00FC7458"/>
    <w:rsid w:val="00FD0767"/>
    <w:rsid w:val="00FD0D3A"/>
    <w:rsid w:val="00FD5032"/>
    <w:rsid w:val="00FD53C5"/>
    <w:rsid w:val="00FD56F6"/>
    <w:rsid w:val="00FE18B4"/>
    <w:rsid w:val="00FF3E57"/>
    <w:rsid w:val="00FF54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56B6"/>
  <w15:docId w15:val="{E2023D6F-87EC-468F-A357-A6DFB053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7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01743"/>
    <w:pPr>
      <w:jc w:val="center"/>
    </w:pPr>
    <w:rPr>
      <w:b/>
      <w:bCs/>
      <w:sz w:val="28"/>
      <w:szCs w:val="28"/>
    </w:rPr>
  </w:style>
  <w:style w:type="character" w:customStyle="1" w:styleId="a4">
    <w:name w:val="Назва Знак"/>
    <w:basedOn w:val="a0"/>
    <w:link w:val="a3"/>
    <w:uiPriority w:val="10"/>
    <w:rsid w:val="00D01743"/>
    <w:rPr>
      <w:rFonts w:ascii="Times New Roman" w:eastAsia="Times New Roman" w:hAnsi="Times New Roman" w:cs="Times New Roman"/>
      <w:b/>
      <w:bCs/>
      <w:sz w:val="28"/>
      <w:szCs w:val="28"/>
      <w:lang w:eastAsia="ru-RU"/>
    </w:rPr>
  </w:style>
  <w:style w:type="paragraph" w:styleId="a5">
    <w:name w:val="List Paragraph"/>
    <w:basedOn w:val="a"/>
    <w:uiPriority w:val="34"/>
    <w:qFormat/>
    <w:rsid w:val="003E283C"/>
    <w:pPr>
      <w:ind w:left="720"/>
      <w:contextualSpacing/>
    </w:pPr>
  </w:style>
  <w:style w:type="paragraph" w:styleId="a6">
    <w:name w:val="header"/>
    <w:basedOn w:val="a"/>
    <w:link w:val="a7"/>
    <w:uiPriority w:val="99"/>
    <w:unhideWhenUsed/>
    <w:rsid w:val="004E64C7"/>
    <w:pPr>
      <w:tabs>
        <w:tab w:val="center" w:pos="4819"/>
        <w:tab w:val="right" w:pos="9639"/>
      </w:tabs>
    </w:pPr>
  </w:style>
  <w:style w:type="character" w:customStyle="1" w:styleId="a7">
    <w:name w:val="Верхній колонтитул Знак"/>
    <w:basedOn w:val="a0"/>
    <w:link w:val="a6"/>
    <w:uiPriority w:val="99"/>
    <w:rsid w:val="004E64C7"/>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4E64C7"/>
    <w:pPr>
      <w:tabs>
        <w:tab w:val="center" w:pos="4819"/>
        <w:tab w:val="right" w:pos="9639"/>
      </w:tabs>
    </w:pPr>
  </w:style>
  <w:style w:type="character" w:customStyle="1" w:styleId="a9">
    <w:name w:val="Нижній колонтитул Знак"/>
    <w:basedOn w:val="a0"/>
    <w:link w:val="a8"/>
    <w:uiPriority w:val="99"/>
    <w:rsid w:val="004E64C7"/>
    <w:rPr>
      <w:rFonts w:ascii="Times New Roman" w:eastAsia="Times New Roman" w:hAnsi="Times New Roman" w:cs="Times New Roman"/>
      <w:sz w:val="24"/>
      <w:szCs w:val="24"/>
      <w:lang w:val="ru-RU" w:eastAsia="ru-RU"/>
    </w:rPr>
  </w:style>
  <w:style w:type="paragraph" w:styleId="aa">
    <w:name w:val="No Spacing"/>
    <w:link w:val="ab"/>
    <w:uiPriority w:val="1"/>
    <w:qFormat/>
    <w:rsid w:val="00BC1F01"/>
    <w:pPr>
      <w:spacing w:after="0" w:line="240" w:lineRule="auto"/>
    </w:pPr>
  </w:style>
  <w:style w:type="paragraph" w:styleId="ac">
    <w:name w:val="Balloon Text"/>
    <w:basedOn w:val="a"/>
    <w:link w:val="ad"/>
    <w:uiPriority w:val="99"/>
    <w:semiHidden/>
    <w:unhideWhenUsed/>
    <w:rsid w:val="00954699"/>
    <w:rPr>
      <w:rFonts w:ascii="Segoe UI" w:hAnsi="Segoe UI" w:cs="Segoe UI"/>
      <w:sz w:val="18"/>
      <w:szCs w:val="18"/>
    </w:rPr>
  </w:style>
  <w:style w:type="character" w:customStyle="1" w:styleId="ad">
    <w:name w:val="Текст у виносці Знак"/>
    <w:basedOn w:val="a0"/>
    <w:link w:val="ac"/>
    <w:uiPriority w:val="99"/>
    <w:semiHidden/>
    <w:rsid w:val="00954699"/>
    <w:rPr>
      <w:rFonts w:ascii="Segoe UI" w:eastAsia="Times New Roman" w:hAnsi="Segoe UI" w:cs="Segoe UI"/>
      <w:sz w:val="18"/>
      <w:szCs w:val="18"/>
      <w:lang w:val="ru-RU" w:eastAsia="ru-RU"/>
    </w:rPr>
  </w:style>
  <w:style w:type="paragraph" w:styleId="ae">
    <w:name w:val="Normal (Web)"/>
    <w:basedOn w:val="a"/>
    <w:uiPriority w:val="99"/>
    <w:unhideWhenUsed/>
    <w:rsid w:val="00CA6383"/>
    <w:pPr>
      <w:spacing w:before="100" w:beforeAutospacing="1" w:after="100" w:afterAutospacing="1"/>
    </w:pPr>
    <w:rPr>
      <w:lang w:eastAsia="uk-UA"/>
    </w:rPr>
  </w:style>
  <w:style w:type="character" w:customStyle="1" w:styleId="af">
    <w:name w:val="Основний текст_"/>
    <w:basedOn w:val="a0"/>
    <w:link w:val="1"/>
    <w:rsid w:val="004F032A"/>
    <w:rPr>
      <w:rFonts w:ascii="Times New Roman" w:eastAsia="Times New Roman" w:hAnsi="Times New Roman" w:cs="Times New Roman"/>
      <w:sz w:val="26"/>
      <w:szCs w:val="26"/>
      <w:shd w:val="clear" w:color="auto" w:fill="FFFFFF"/>
    </w:rPr>
  </w:style>
  <w:style w:type="paragraph" w:customStyle="1" w:styleId="1">
    <w:name w:val="Основний текст1"/>
    <w:basedOn w:val="a"/>
    <w:link w:val="af"/>
    <w:rsid w:val="004F032A"/>
    <w:pPr>
      <w:widowControl w:val="0"/>
      <w:shd w:val="clear" w:color="auto" w:fill="FFFFFF"/>
      <w:spacing w:line="262" w:lineRule="auto"/>
      <w:ind w:firstLine="400"/>
      <w:jc w:val="both"/>
    </w:pPr>
    <w:rPr>
      <w:sz w:val="26"/>
      <w:szCs w:val="26"/>
      <w:lang w:eastAsia="en-US"/>
    </w:rPr>
  </w:style>
  <w:style w:type="character" w:customStyle="1" w:styleId="af0">
    <w:name w:val="Основной текст_"/>
    <w:basedOn w:val="a0"/>
    <w:link w:val="10"/>
    <w:rsid w:val="000A1BD5"/>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0"/>
    <w:rsid w:val="000A1BD5"/>
    <w:pPr>
      <w:widowControl w:val="0"/>
      <w:shd w:val="clear" w:color="auto" w:fill="FFFFFF"/>
      <w:ind w:firstLine="400"/>
    </w:pPr>
    <w:rPr>
      <w:sz w:val="26"/>
      <w:szCs w:val="26"/>
      <w:lang w:eastAsia="en-US"/>
    </w:rPr>
  </w:style>
  <w:style w:type="paragraph" w:customStyle="1" w:styleId="2">
    <w:name w:val="Основной текст2"/>
    <w:basedOn w:val="a"/>
    <w:rsid w:val="00585482"/>
    <w:pPr>
      <w:widowControl w:val="0"/>
      <w:shd w:val="clear" w:color="auto" w:fill="FFFFFF"/>
      <w:spacing w:after="200" w:line="276" w:lineRule="auto"/>
      <w:ind w:firstLine="240"/>
    </w:pPr>
    <w:rPr>
      <w:color w:val="000000"/>
      <w:sz w:val="28"/>
      <w:szCs w:val="28"/>
      <w:lang w:eastAsia="uk-UA" w:bidi="uk-UA"/>
    </w:rPr>
  </w:style>
  <w:style w:type="character" w:customStyle="1" w:styleId="3">
    <w:name w:val="Основной текст (3)_"/>
    <w:basedOn w:val="a0"/>
    <w:link w:val="30"/>
    <w:rsid w:val="008A14E4"/>
    <w:rPr>
      <w:rFonts w:ascii="Times New Roman" w:eastAsia="Times New Roman" w:hAnsi="Times New Roman" w:cs="Times New Roman"/>
      <w:sz w:val="19"/>
      <w:szCs w:val="19"/>
      <w:shd w:val="clear" w:color="auto" w:fill="FFFFFF"/>
    </w:rPr>
  </w:style>
  <w:style w:type="character" w:customStyle="1" w:styleId="4">
    <w:name w:val="Основной текст (4)_"/>
    <w:basedOn w:val="a0"/>
    <w:link w:val="40"/>
    <w:rsid w:val="008A14E4"/>
    <w:rPr>
      <w:rFonts w:ascii="Arial" w:eastAsia="Arial" w:hAnsi="Arial" w:cs="Arial"/>
      <w:shd w:val="clear" w:color="auto" w:fill="FFFFFF"/>
    </w:rPr>
  </w:style>
  <w:style w:type="paragraph" w:customStyle="1" w:styleId="30">
    <w:name w:val="Основной текст (3)"/>
    <w:basedOn w:val="a"/>
    <w:link w:val="3"/>
    <w:rsid w:val="008A14E4"/>
    <w:pPr>
      <w:widowControl w:val="0"/>
      <w:shd w:val="clear" w:color="auto" w:fill="FFFFFF"/>
      <w:ind w:left="1100" w:firstLine="10"/>
    </w:pPr>
    <w:rPr>
      <w:sz w:val="19"/>
      <w:szCs w:val="19"/>
      <w:lang w:eastAsia="en-US"/>
    </w:rPr>
  </w:style>
  <w:style w:type="paragraph" w:customStyle="1" w:styleId="40">
    <w:name w:val="Основной текст (4)"/>
    <w:basedOn w:val="a"/>
    <w:link w:val="4"/>
    <w:rsid w:val="008A14E4"/>
    <w:pPr>
      <w:widowControl w:val="0"/>
      <w:shd w:val="clear" w:color="auto" w:fill="FFFFFF"/>
      <w:spacing w:after="400"/>
      <w:ind w:firstLine="180"/>
    </w:pPr>
    <w:rPr>
      <w:rFonts w:ascii="Arial" w:eastAsia="Arial" w:hAnsi="Arial" w:cs="Arial"/>
      <w:sz w:val="22"/>
      <w:szCs w:val="22"/>
      <w:lang w:eastAsia="en-US"/>
    </w:rPr>
  </w:style>
  <w:style w:type="character" w:customStyle="1" w:styleId="ab">
    <w:name w:val="Без інтервалів Знак"/>
    <w:basedOn w:val="a0"/>
    <w:link w:val="aa"/>
    <w:uiPriority w:val="1"/>
    <w:locked/>
    <w:rsid w:val="00EA0C80"/>
  </w:style>
  <w:style w:type="character" w:styleId="af1">
    <w:name w:val="Hyperlink"/>
    <w:basedOn w:val="a0"/>
    <w:uiPriority w:val="99"/>
    <w:unhideWhenUsed/>
    <w:rsid w:val="004C6A75"/>
    <w:rPr>
      <w:color w:val="0000FF" w:themeColor="hyperlink"/>
      <w:u w:val="single"/>
    </w:rPr>
  </w:style>
  <w:style w:type="character" w:customStyle="1" w:styleId="arvts96">
    <w:name w:val="a_rvts96"/>
    <w:basedOn w:val="a0"/>
    <w:rsid w:val="002E7D51"/>
    <w:rPr>
      <w:rFonts w:ascii="Times New Roman" w:eastAsia="Times New Roman" w:hAnsi="Times New Roman" w:cs="Times New Roman" w:hint="default"/>
      <w:b w:val="0"/>
      <w:bCs w:val="0"/>
      <w:i w:val="0"/>
      <w:iCs w:val="0"/>
      <w:color w:val="000099"/>
      <w:sz w:val="24"/>
      <w:szCs w:val="24"/>
    </w:rPr>
  </w:style>
  <w:style w:type="paragraph" w:customStyle="1" w:styleId="rvps6">
    <w:name w:val="rvps6"/>
    <w:basedOn w:val="a"/>
    <w:rsid w:val="002E7D51"/>
    <w:pPr>
      <w:jc w:val="center"/>
    </w:pPr>
    <w:rPr>
      <w:lang w:val="en-US" w:eastAsia="en-US"/>
    </w:rPr>
  </w:style>
  <w:style w:type="character" w:customStyle="1" w:styleId="spanrvts23">
    <w:name w:val="span_rvts23"/>
    <w:basedOn w:val="a0"/>
    <w:rsid w:val="002E7D51"/>
    <w:rPr>
      <w:rFonts w:ascii="Times New Roman" w:eastAsia="Times New Roman" w:hAnsi="Times New Roman" w:cs="Times New Roman" w:hint="default"/>
      <w:b/>
      <w:bCs/>
      <w:i w:val="0"/>
      <w:iCs w:val="0"/>
      <w:sz w:val="32"/>
      <w:szCs w:val="32"/>
    </w:rPr>
  </w:style>
  <w:style w:type="paragraph" w:customStyle="1" w:styleId="rvps14">
    <w:name w:val="rvps14"/>
    <w:basedOn w:val="a"/>
    <w:rsid w:val="00262EA7"/>
    <w:rPr>
      <w:lang w:val="en-US" w:eastAsia="en-US"/>
    </w:rPr>
  </w:style>
  <w:style w:type="character" w:customStyle="1" w:styleId="spanrvts9">
    <w:name w:val="span_rvts9"/>
    <w:basedOn w:val="a0"/>
    <w:rsid w:val="00262EA7"/>
    <w:rPr>
      <w:rFonts w:ascii="Times New Roman" w:eastAsia="Times New Roman" w:hAnsi="Times New Roman" w:cs="Times New Roman" w:hint="default"/>
      <w:b/>
      <w:bCs/>
      <w:i w:val="0"/>
      <w:iCs w:val="0"/>
      <w:sz w:val="24"/>
      <w:szCs w:val="24"/>
    </w:rPr>
  </w:style>
  <w:style w:type="table" w:customStyle="1" w:styleId="articletable">
    <w:name w:val="article_table"/>
    <w:basedOn w:val="a1"/>
    <w:rsid w:val="00262EA7"/>
    <w:pPr>
      <w:spacing w:after="0" w:line="240" w:lineRule="auto"/>
    </w:pPr>
    <w:rPr>
      <w:rFonts w:ascii="Times New Roman" w:eastAsia="Times New Roman" w:hAnsi="Times New Roman" w:cs="Times New Roman"/>
      <w:sz w:val="20"/>
      <w:szCs w:val="20"/>
      <w:lang w:val="en-US"/>
    </w:rPr>
    <w:tblPr>
      <w:tblInd w:w="0" w:type="nil"/>
    </w:tblPr>
  </w:style>
  <w:style w:type="character" w:customStyle="1" w:styleId="spanrvts46">
    <w:name w:val="span_rvts46"/>
    <w:basedOn w:val="a0"/>
    <w:rsid w:val="00262EA7"/>
    <w:rPr>
      <w:rFonts w:ascii="Times New Roman" w:eastAsia="Times New Roman" w:hAnsi="Times New Roman" w:cs="Times New Roman" w:hint="default"/>
      <w:b w:val="0"/>
      <w:bCs w:val="0"/>
      <w:i/>
      <w:iCs/>
      <w:sz w:val="24"/>
      <w:szCs w:val="24"/>
    </w:rPr>
  </w:style>
  <w:style w:type="character" w:customStyle="1" w:styleId="spanrvts0">
    <w:name w:val="span_rvts0"/>
    <w:basedOn w:val="a0"/>
    <w:rsid w:val="000833E2"/>
    <w:rPr>
      <w:rFonts w:ascii="Times New Roman" w:eastAsia="Times New Roman" w:hAnsi="Times New Roman" w:cs="Times New Roman" w:hint="default"/>
      <w:b w:val="0"/>
      <w:bCs w:val="0"/>
      <w:i w:val="0"/>
      <w:iCs w:val="0"/>
      <w:sz w:val="24"/>
      <w:szCs w:val="24"/>
    </w:rPr>
  </w:style>
  <w:style w:type="character" w:styleId="af2">
    <w:name w:val="Intense Emphasis"/>
    <w:basedOn w:val="a0"/>
    <w:uiPriority w:val="21"/>
    <w:qFormat/>
    <w:rsid w:val="0090327F"/>
    <w:rPr>
      <w:rFonts w:ascii="Times New Roman" w:hAnsi="Times New Roman" w:cs="Times New Roman" w:hint="default"/>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600">
      <w:bodyDiv w:val="1"/>
      <w:marLeft w:val="0"/>
      <w:marRight w:val="0"/>
      <w:marTop w:val="0"/>
      <w:marBottom w:val="0"/>
      <w:divBdr>
        <w:top w:val="none" w:sz="0" w:space="0" w:color="auto"/>
        <w:left w:val="none" w:sz="0" w:space="0" w:color="auto"/>
        <w:bottom w:val="none" w:sz="0" w:space="0" w:color="auto"/>
        <w:right w:val="none" w:sz="0" w:space="0" w:color="auto"/>
      </w:divBdr>
      <w:divsChild>
        <w:div w:id="289826337">
          <w:marLeft w:val="0"/>
          <w:marRight w:val="0"/>
          <w:marTop w:val="0"/>
          <w:marBottom w:val="0"/>
          <w:divBdr>
            <w:top w:val="none" w:sz="0" w:space="0" w:color="auto"/>
            <w:left w:val="none" w:sz="0" w:space="0" w:color="auto"/>
            <w:bottom w:val="none" w:sz="0" w:space="0" w:color="auto"/>
            <w:right w:val="none" w:sz="0" w:space="0" w:color="auto"/>
          </w:divBdr>
          <w:divsChild>
            <w:div w:id="20455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5276">
      <w:bodyDiv w:val="1"/>
      <w:marLeft w:val="0"/>
      <w:marRight w:val="0"/>
      <w:marTop w:val="0"/>
      <w:marBottom w:val="0"/>
      <w:divBdr>
        <w:top w:val="none" w:sz="0" w:space="0" w:color="auto"/>
        <w:left w:val="none" w:sz="0" w:space="0" w:color="auto"/>
        <w:bottom w:val="none" w:sz="0" w:space="0" w:color="auto"/>
        <w:right w:val="none" w:sz="0" w:space="0" w:color="auto"/>
      </w:divBdr>
    </w:div>
    <w:div w:id="266429834">
      <w:bodyDiv w:val="1"/>
      <w:marLeft w:val="0"/>
      <w:marRight w:val="0"/>
      <w:marTop w:val="0"/>
      <w:marBottom w:val="0"/>
      <w:divBdr>
        <w:top w:val="none" w:sz="0" w:space="0" w:color="auto"/>
        <w:left w:val="none" w:sz="0" w:space="0" w:color="auto"/>
        <w:bottom w:val="none" w:sz="0" w:space="0" w:color="auto"/>
        <w:right w:val="none" w:sz="0" w:space="0" w:color="auto"/>
      </w:divBdr>
    </w:div>
    <w:div w:id="269943650">
      <w:bodyDiv w:val="1"/>
      <w:marLeft w:val="0"/>
      <w:marRight w:val="0"/>
      <w:marTop w:val="0"/>
      <w:marBottom w:val="0"/>
      <w:divBdr>
        <w:top w:val="none" w:sz="0" w:space="0" w:color="auto"/>
        <w:left w:val="none" w:sz="0" w:space="0" w:color="auto"/>
        <w:bottom w:val="none" w:sz="0" w:space="0" w:color="auto"/>
        <w:right w:val="none" w:sz="0" w:space="0" w:color="auto"/>
      </w:divBdr>
    </w:div>
    <w:div w:id="303891709">
      <w:bodyDiv w:val="1"/>
      <w:marLeft w:val="0"/>
      <w:marRight w:val="0"/>
      <w:marTop w:val="0"/>
      <w:marBottom w:val="0"/>
      <w:divBdr>
        <w:top w:val="none" w:sz="0" w:space="0" w:color="auto"/>
        <w:left w:val="none" w:sz="0" w:space="0" w:color="auto"/>
        <w:bottom w:val="none" w:sz="0" w:space="0" w:color="auto"/>
        <w:right w:val="none" w:sz="0" w:space="0" w:color="auto"/>
      </w:divBdr>
    </w:div>
    <w:div w:id="349841148">
      <w:bodyDiv w:val="1"/>
      <w:marLeft w:val="0"/>
      <w:marRight w:val="0"/>
      <w:marTop w:val="0"/>
      <w:marBottom w:val="0"/>
      <w:divBdr>
        <w:top w:val="none" w:sz="0" w:space="0" w:color="auto"/>
        <w:left w:val="none" w:sz="0" w:space="0" w:color="auto"/>
        <w:bottom w:val="none" w:sz="0" w:space="0" w:color="auto"/>
        <w:right w:val="none" w:sz="0" w:space="0" w:color="auto"/>
      </w:divBdr>
    </w:div>
    <w:div w:id="497817185">
      <w:bodyDiv w:val="1"/>
      <w:marLeft w:val="0"/>
      <w:marRight w:val="0"/>
      <w:marTop w:val="0"/>
      <w:marBottom w:val="0"/>
      <w:divBdr>
        <w:top w:val="none" w:sz="0" w:space="0" w:color="auto"/>
        <w:left w:val="none" w:sz="0" w:space="0" w:color="auto"/>
        <w:bottom w:val="none" w:sz="0" w:space="0" w:color="auto"/>
        <w:right w:val="none" w:sz="0" w:space="0" w:color="auto"/>
      </w:divBdr>
    </w:div>
    <w:div w:id="530146859">
      <w:bodyDiv w:val="1"/>
      <w:marLeft w:val="0"/>
      <w:marRight w:val="0"/>
      <w:marTop w:val="0"/>
      <w:marBottom w:val="0"/>
      <w:divBdr>
        <w:top w:val="none" w:sz="0" w:space="0" w:color="auto"/>
        <w:left w:val="none" w:sz="0" w:space="0" w:color="auto"/>
        <w:bottom w:val="none" w:sz="0" w:space="0" w:color="auto"/>
        <w:right w:val="none" w:sz="0" w:space="0" w:color="auto"/>
      </w:divBdr>
    </w:div>
    <w:div w:id="702943390">
      <w:bodyDiv w:val="1"/>
      <w:marLeft w:val="0"/>
      <w:marRight w:val="0"/>
      <w:marTop w:val="0"/>
      <w:marBottom w:val="0"/>
      <w:divBdr>
        <w:top w:val="none" w:sz="0" w:space="0" w:color="auto"/>
        <w:left w:val="none" w:sz="0" w:space="0" w:color="auto"/>
        <w:bottom w:val="none" w:sz="0" w:space="0" w:color="auto"/>
        <w:right w:val="none" w:sz="0" w:space="0" w:color="auto"/>
      </w:divBdr>
    </w:div>
    <w:div w:id="806826069">
      <w:bodyDiv w:val="1"/>
      <w:marLeft w:val="0"/>
      <w:marRight w:val="0"/>
      <w:marTop w:val="0"/>
      <w:marBottom w:val="0"/>
      <w:divBdr>
        <w:top w:val="none" w:sz="0" w:space="0" w:color="auto"/>
        <w:left w:val="none" w:sz="0" w:space="0" w:color="auto"/>
        <w:bottom w:val="none" w:sz="0" w:space="0" w:color="auto"/>
        <w:right w:val="none" w:sz="0" w:space="0" w:color="auto"/>
      </w:divBdr>
    </w:div>
    <w:div w:id="933126561">
      <w:bodyDiv w:val="1"/>
      <w:marLeft w:val="0"/>
      <w:marRight w:val="0"/>
      <w:marTop w:val="0"/>
      <w:marBottom w:val="0"/>
      <w:divBdr>
        <w:top w:val="none" w:sz="0" w:space="0" w:color="auto"/>
        <w:left w:val="none" w:sz="0" w:space="0" w:color="auto"/>
        <w:bottom w:val="none" w:sz="0" w:space="0" w:color="auto"/>
        <w:right w:val="none" w:sz="0" w:space="0" w:color="auto"/>
      </w:divBdr>
    </w:div>
    <w:div w:id="960259559">
      <w:bodyDiv w:val="1"/>
      <w:marLeft w:val="0"/>
      <w:marRight w:val="0"/>
      <w:marTop w:val="0"/>
      <w:marBottom w:val="0"/>
      <w:divBdr>
        <w:top w:val="none" w:sz="0" w:space="0" w:color="auto"/>
        <w:left w:val="none" w:sz="0" w:space="0" w:color="auto"/>
        <w:bottom w:val="none" w:sz="0" w:space="0" w:color="auto"/>
        <w:right w:val="none" w:sz="0" w:space="0" w:color="auto"/>
      </w:divBdr>
    </w:div>
    <w:div w:id="989945046">
      <w:bodyDiv w:val="1"/>
      <w:marLeft w:val="0"/>
      <w:marRight w:val="0"/>
      <w:marTop w:val="0"/>
      <w:marBottom w:val="0"/>
      <w:divBdr>
        <w:top w:val="none" w:sz="0" w:space="0" w:color="auto"/>
        <w:left w:val="none" w:sz="0" w:space="0" w:color="auto"/>
        <w:bottom w:val="none" w:sz="0" w:space="0" w:color="auto"/>
        <w:right w:val="none" w:sz="0" w:space="0" w:color="auto"/>
      </w:divBdr>
    </w:div>
    <w:div w:id="1002930006">
      <w:bodyDiv w:val="1"/>
      <w:marLeft w:val="0"/>
      <w:marRight w:val="0"/>
      <w:marTop w:val="0"/>
      <w:marBottom w:val="0"/>
      <w:divBdr>
        <w:top w:val="none" w:sz="0" w:space="0" w:color="auto"/>
        <w:left w:val="none" w:sz="0" w:space="0" w:color="auto"/>
        <w:bottom w:val="none" w:sz="0" w:space="0" w:color="auto"/>
        <w:right w:val="none" w:sz="0" w:space="0" w:color="auto"/>
      </w:divBdr>
    </w:div>
    <w:div w:id="1115557122">
      <w:bodyDiv w:val="1"/>
      <w:marLeft w:val="0"/>
      <w:marRight w:val="0"/>
      <w:marTop w:val="0"/>
      <w:marBottom w:val="0"/>
      <w:divBdr>
        <w:top w:val="none" w:sz="0" w:space="0" w:color="auto"/>
        <w:left w:val="none" w:sz="0" w:space="0" w:color="auto"/>
        <w:bottom w:val="none" w:sz="0" w:space="0" w:color="auto"/>
        <w:right w:val="none" w:sz="0" w:space="0" w:color="auto"/>
      </w:divBdr>
    </w:div>
    <w:div w:id="1176992890">
      <w:bodyDiv w:val="1"/>
      <w:marLeft w:val="0"/>
      <w:marRight w:val="0"/>
      <w:marTop w:val="0"/>
      <w:marBottom w:val="0"/>
      <w:divBdr>
        <w:top w:val="none" w:sz="0" w:space="0" w:color="auto"/>
        <w:left w:val="none" w:sz="0" w:space="0" w:color="auto"/>
        <w:bottom w:val="none" w:sz="0" w:space="0" w:color="auto"/>
        <w:right w:val="none" w:sz="0" w:space="0" w:color="auto"/>
      </w:divBdr>
    </w:div>
    <w:div w:id="1228685311">
      <w:bodyDiv w:val="1"/>
      <w:marLeft w:val="0"/>
      <w:marRight w:val="0"/>
      <w:marTop w:val="0"/>
      <w:marBottom w:val="0"/>
      <w:divBdr>
        <w:top w:val="none" w:sz="0" w:space="0" w:color="auto"/>
        <w:left w:val="none" w:sz="0" w:space="0" w:color="auto"/>
        <w:bottom w:val="none" w:sz="0" w:space="0" w:color="auto"/>
        <w:right w:val="none" w:sz="0" w:space="0" w:color="auto"/>
      </w:divBdr>
    </w:div>
    <w:div w:id="1244991668">
      <w:bodyDiv w:val="1"/>
      <w:marLeft w:val="0"/>
      <w:marRight w:val="0"/>
      <w:marTop w:val="0"/>
      <w:marBottom w:val="0"/>
      <w:divBdr>
        <w:top w:val="none" w:sz="0" w:space="0" w:color="auto"/>
        <w:left w:val="none" w:sz="0" w:space="0" w:color="auto"/>
        <w:bottom w:val="none" w:sz="0" w:space="0" w:color="auto"/>
        <w:right w:val="none" w:sz="0" w:space="0" w:color="auto"/>
      </w:divBdr>
    </w:div>
    <w:div w:id="1262377601">
      <w:bodyDiv w:val="1"/>
      <w:marLeft w:val="0"/>
      <w:marRight w:val="0"/>
      <w:marTop w:val="0"/>
      <w:marBottom w:val="0"/>
      <w:divBdr>
        <w:top w:val="none" w:sz="0" w:space="0" w:color="auto"/>
        <w:left w:val="none" w:sz="0" w:space="0" w:color="auto"/>
        <w:bottom w:val="none" w:sz="0" w:space="0" w:color="auto"/>
        <w:right w:val="none" w:sz="0" w:space="0" w:color="auto"/>
      </w:divBdr>
    </w:div>
    <w:div w:id="1303846102">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408073501">
      <w:bodyDiv w:val="1"/>
      <w:marLeft w:val="0"/>
      <w:marRight w:val="0"/>
      <w:marTop w:val="0"/>
      <w:marBottom w:val="0"/>
      <w:divBdr>
        <w:top w:val="none" w:sz="0" w:space="0" w:color="auto"/>
        <w:left w:val="none" w:sz="0" w:space="0" w:color="auto"/>
        <w:bottom w:val="none" w:sz="0" w:space="0" w:color="auto"/>
        <w:right w:val="none" w:sz="0" w:space="0" w:color="auto"/>
      </w:divBdr>
    </w:div>
    <w:div w:id="1416707607">
      <w:bodyDiv w:val="1"/>
      <w:marLeft w:val="0"/>
      <w:marRight w:val="0"/>
      <w:marTop w:val="0"/>
      <w:marBottom w:val="0"/>
      <w:divBdr>
        <w:top w:val="none" w:sz="0" w:space="0" w:color="auto"/>
        <w:left w:val="none" w:sz="0" w:space="0" w:color="auto"/>
        <w:bottom w:val="none" w:sz="0" w:space="0" w:color="auto"/>
        <w:right w:val="none" w:sz="0" w:space="0" w:color="auto"/>
      </w:divBdr>
    </w:div>
    <w:div w:id="1428505188">
      <w:bodyDiv w:val="1"/>
      <w:marLeft w:val="0"/>
      <w:marRight w:val="0"/>
      <w:marTop w:val="0"/>
      <w:marBottom w:val="0"/>
      <w:divBdr>
        <w:top w:val="none" w:sz="0" w:space="0" w:color="auto"/>
        <w:left w:val="none" w:sz="0" w:space="0" w:color="auto"/>
        <w:bottom w:val="none" w:sz="0" w:space="0" w:color="auto"/>
        <w:right w:val="none" w:sz="0" w:space="0" w:color="auto"/>
      </w:divBdr>
    </w:div>
    <w:div w:id="1465584033">
      <w:bodyDiv w:val="1"/>
      <w:marLeft w:val="0"/>
      <w:marRight w:val="0"/>
      <w:marTop w:val="0"/>
      <w:marBottom w:val="0"/>
      <w:divBdr>
        <w:top w:val="none" w:sz="0" w:space="0" w:color="auto"/>
        <w:left w:val="none" w:sz="0" w:space="0" w:color="auto"/>
        <w:bottom w:val="none" w:sz="0" w:space="0" w:color="auto"/>
        <w:right w:val="none" w:sz="0" w:space="0" w:color="auto"/>
      </w:divBdr>
    </w:div>
    <w:div w:id="1504854556">
      <w:bodyDiv w:val="1"/>
      <w:marLeft w:val="0"/>
      <w:marRight w:val="0"/>
      <w:marTop w:val="0"/>
      <w:marBottom w:val="0"/>
      <w:divBdr>
        <w:top w:val="none" w:sz="0" w:space="0" w:color="auto"/>
        <w:left w:val="none" w:sz="0" w:space="0" w:color="auto"/>
        <w:bottom w:val="none" w:sz="0" w:space="0" w:color="auto"/>
        <w:right w:val="none" w:sz="0" w:space="0" w:color="auto"/>
      </w:divBdr>
    </w:div>
    <w:div w:id="1534027824">
      <w:bodyDiv w:val="1"/>
      <w:marLeft w:val="0"/>
      <w:marRight w:val="0"/>
      <w:marTop w:val="0"/>
      <w:marBottom w:val="0"/>
      <w:divBdr>
        <w:top w:val="none" w:sz="0" w:space="0" w:color="auto"/>
        <w:left w:val="none" w:sz="0" w:space="0" w:color="auto"/>
        <w:bottom w:val="none" w:sz="0" w:space="0" w:color="auto"/>
        <w:right w:val="none" w:sz="0" w:space="0" w:color="auto"/>
      </w:divBdr>
    </w:div>
    <w:div w:id="1546524777">
      <w:bodyDiv w:val="1"/>
      <w:marLeft w:val="0"/>
      <w:marRight w:val="0"/>
      <w:marTop w:val="0"/>
      <w:marBottom w:val="0"/>
      <w:divBdr>
        <w:top w:val="none" w:sz="0" w:space="0" w:color="auto"/>
        <w:left w:val="none" w:sz="0" w:space="0" w:color="auto"/>
        <w:bottom w:val="none" w:sz="0" w:space="0" w:color="auto"/>
        <w:right w:val="none" w:sz="0" w:space="0" w:color="auto"/>
      </w:divBdr>
    </w:div>
    <w:div w:id="1564170273">
      <w:bodyDiv w:val="1"/>
      <w:marLeft w:val="0"/>
      <w:marRight w:val="0"/>
      <w:marTop w:val="0"/>
      <w:marBottom w:val="0"/>
      <w:divBdr>
        <w:top w:val="none" w:sz="0" w:space="0" w:color="auto"/>
        <w:left w:val="none" w:sz="0" w:space="0" w:color="auto"/>
        <w:bottom w:val="none" w:sz="0" w:space="0" w:color="auto"/>
        <w:right w:val="none" w:sz="0" w:space="0" w:color="auto"/>
      </w:divBdr>
    </w:div>
    <w:div w:id="1610551040">
      <w:bodyDiv w:val="1"/>
      <w:marLeft w:val="0"/>
      <w:marRight w:val="0"/>
      <w:marTop w:val="0"/>
      <w:marBottom w:val="0"/>
      <w:divBdr>
        <w:top w:val="none" w:sz="0" w:space="0" w:color="auto"/>
        <w:left w:val="none" w:sz="0" w:space="0" w:color="auto"/>
        <w:bottom w:val="none" w:sz="0" w:space="0" w:color="auto"/>
        <w:right w:val="none" w:sz="0" w:space="0" w:color="auto"/>
      </w:divBdr>
    </w:div>
    <w:div w:id="1672247833">
      <w:bodyDiv w:val="1"/>
      <w:marLeft w:val="0"/>
      <w:marRight w:val="0"/>
      <w:marTop w:val="0"/>
      <w:marBottom w:val="0"/>
      <w:divBdr>
        <w:top w:val="none" w:sz="0" w:space="0" w:color="auto"/>
        <w:left w:val="none" w:sz="0" w:space="0" w:color="auto"/>
        <w:bottom w:val="none" w:sz="0" w:space="0" w:color="auto"/>
        <w:right w:val="none" w:sz="0" w:space="0" w:color="auto"/>
      </w:divBdr>
    </w:div>
    <w:div w:id="1738089105">
      <w:bodyDiv w:val="1"/>
      <w:marLeft w:val="0"/>
      <w:marRight w:val="0"/>
      <w:marTop w:val="0"/>
      <w:marBottom w:val="0"/>
      <w:divBdr>
        <w:top w:val="none" w:sz="0" w:space="0" w:color="auto"/>
        <w:left w:val="none" w:sz="0" w:space="0" w:color="auto"/>
        <w:bottom w:val="none" w:sz="0" w:space="0" w:color="auto"/>
        <w:right w:val="none" w:sz="0" w:space="0" w:color="auto"/>
      </w:divBdr>
    </w:div>
    <w:div w:id="1757820974">
      <w:bodyDiv w:val="1"/>
      <w:marLeft w:val="0"/>
      <w:marRight w:val="0"/>
      <w:marTop w:val="0"/>
      <w:marBottom w:val="0"/>
      <w:divBdr>
        <w:top w:val="none" w:sz="0" w:space="0" w:color="auto"/>
        <w:left w:val="none" w:sz="0" w:space="0" w:color="auto"/>
        <w:bottom w:val="none" w:sz="0" w:space="0" w:color="auto"/>
        <w:right w:val="none" w:sz="0" w:space="0" w:color="auto"/>
      </w:divBdr>
    </w:div>
    <w:div w:id="1792548190">
      <w:bodyDiv w:val="1"/>
      <w:marLeft w:val="0"/>
      <w:marRight w:val="0"/>
      <w:marTop w:val="0"/>
      <w:marBottom w:val="0"/>
      <w:divBdr>
        <w:top w:val="none" w:sz="0" w:space="0" w:color="auto"/>
        <w:left w:val="none" w:sz="0" w:space="0" w:color="auto"/>
        <w:bottom w:val="none" w:sz="0" w:space="0" w:color="auto"/>
        <w:right w:val="none" w:sz="0" w:space="0" w:color="auto"/>
      </w:divBdr>
    </w:div>
    <w:div w:id="1875002315">
      <w:bodyDiv w:val="1"/>
      <w:marLeft w:val="0"/>
      <w:marRight w:val="0"/>
      <w:marTop w:val="0"/>
      <w:marBottom w:val="0"/>
      <w:divBdr>
        <w:top w:val="none" w:sz="0" w:space="0" w:color="auto"/>
        <w:left w:val="none" w:sz="0" w:space="0" w:color="auto"/>
        <w:bottom w:val="none" w:sz="0" w:space="0" w:color="auto"/>
        <w:right w:val="none" w:sz="0" w:space="0" w:color="auto"/>
      </w:divBdr>
    </w:div>
    <w:div w:id="2040348042">
      <w:bodyDiv w:val="1"/>
      <w:marLeft w:val="0"/>
      <w:marRight w:val="0"/>
      <w:marTop w:val="0"/>
      <w:marBottom w:val="0"/>
      <w:divBdr>
        <w:top w:val="none" w:sz="0" w:space="0" w:color="auto"/>
        <w:left w:val="none" w:sz="0" w:space="0" w:color="auto"/>
        <w:bottom w:val="none" w:sz="0" w:space="0" w:color="auto"/>
        <w:right w:val="none" w:sz="0" w:space="0" w:color="auto"/>
      </w:divBdr>
    </w:div>
    <w:div w:id="2053995430">
      <w:bodyDiv w:val="1"/>
      <w:marLeft w:val="0"/>
      <w:marRight w:val="0"/>
      <w:marTop w:val="0"/>
      <w:marBottom w:val="0"/>
      <w:divBdr>
        <w:top w:val="none" w:sz="0" w:space="0" w:color="auto"/>
        <w:left w:val="none" w:sz="0" w:space="0" w:color="auto"/>
        <w:bottom w:val="none" w:sz="0" w:space="0" w:color="auto"/>
        <w:right w:val="none" w:sz="0" w:space="0" w:color="auto"/>
      </w:divBdr>
    </w:div>
    <w:div w:id="2102527039">
      <w:bodyDiv w:val="1"/>
      <w:marLeft w:val="0"/>
      <w:marRight w:val="0"/>
      <w:marTop w:val="0"/>
      <w:marBottom w:val="0"/>
      <w:divBdr>
        <w:top w:val="none" w:sz="0" w:space="0" w:color="auto"/>
        <w:left w:val="none" w:sz="0" w:space="0" w:color="auto"/>
        <w:bottom w:val="none" w:sz="0" w:space="0" w:color="auto"/>
        <w:right w:val="none" w:sz="0" w:space="0" w:color="auto"/>
      </w:divBdr>
    </w:div>
    <w:div w:id="212476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customs.gov.u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E3713-4711-4F2B-BCC1-5983C520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1308</Words>
  <Characters>8821</Characters>
  <Application>Microsoft Office Word</Application>
  <DocSecurity>0</DocSecurity>
  <Lines>210</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ВОРОНІНА ОЛЕНА АНАТОЛІЇВНА</dc:creator>
  <cp:lastModifiedBy>User</cp:lastModifiedBy>
  <cp:revision>3</cp:revision>
  <cp:lastPrinted>2026-06-18T12:20:00Z</cp:lastPrinted>
  <dcterms:created xsi:type="dcterms:W3CDTF">2026-06-22T11:41:00Z</dcterms:created>
  <dcterms:modified xsi:type="dcterms:W3CDTF">2026-06-22T12:10:00Z</dcterms:modified>
</cp:coreProperties>
</file>