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CBC" w:rsidRPr="00E55CBC" w:rsidRDefault="00E55CBC" w:rsidP="00E55CBC">
      <w:pPr>
        <w:ind w:right="-284" w:hanging="13"/>
        <w:jc w:val="center"/>
        <w:rPr>
          <w:szCs w:val="28"/>
        </w:rPr>
      </w:pPr>
      <w:r w:rsidRPr="00E55CBC">
        <w:rPr>
          <w:noProof/>
          <w:sz w:val="24"/>
          <w:szCs w:val="24"/>
          <w:lang w:eastAsia="uk-UA"/>
        </w:rPr>
        <w:drawing>
          <wp:inline distT="0" distB="0" distL="0" distR="0" wp14:anchorId="0A042F83" wp14:editId="5D9F5B54">
            <wp:extent cx="466725" cy="647700"/>
            <wp:effectExtent l="0" t="0" r="9525" b="0"/>
            <wp:docPr id="2" name="Рисунок 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E55CBC" w:rsidRPr="00E55CBC" w:rsidRDefault="00E55CBC" w:rsidP="00E55CBC">
      <w:pPr>
        <w:ind w:right="-284" w:hanging="13"/>
        <w:jc w:val="center"/>
        <w:rPr>
          <w:sz w:val="16"/>
          <w:szCs w:val="28"/>
        </w:rPr>
      </w:pPr>
      <w:r w:rsidRPr="00E55CBC">
        <w:rPr>
          <w:sz w:val="16"/>
          <w:szCs w:val="28"/>
        </w:rPr>
        <w:t xml:space="preserve"> </w:t>
      </w:r>
    </w:p>
    <w:p w:rsidR="00E55CBC" w:rsidRPr="00E55CBC" w:rsidRDefault="00E55CBC" w:rsidP="00E55CBC">
      <w:pPr>
        <w:ind w:right="-284"/>
        <w:jc w:val="center"/>
        <w:rPr>
          <w:b/>
          <w:color w:val="131CD1"/>
          <w:sz w:val="32"/>
          <w:szCs w:val="32"/>
        </w:rPr>
      </w:pPr>
      <w:r w:rsidRPr="00E55CBC">
        <w:rPr>
          <w:b/>
          <w:color w:val="131CD1"/>
          <w:sz w:val="32"/>
          <w:szCs w:val="32"/>
        </w:rPr>
        <w:t>ДЕРЖАВНА МИТНА СЛУЖБА УКРАЇНИ</w:t>
      </w:r>
    </w:p>
    <w:p w:rsidR="00E55CBC" w:rsidRPr="00E55CBC" w:rsidRDefault="00E55CBC" w:rsidP="00E55CBC">
      <w:pPr>
        <w:ind w:right="-284"/>
        <w:jc w:val="center"/>
        <w:rPr>
          <w:color w:val="131CD1"/>
          <w:sz w:val="32"/>
          <w:szCs w:val="32"/>
        </w:rPr>
      </w:pPr>
      <w:r w:rsidRPr="00E55CBC">
        <w:rPr>
          <w:color w:val="131CD1"/>
          <w:sz w:val="32"/>
          <w:szCs w:val="32"/>
        </w:rPr>
        <w:t>(Держмитслужба)</w:t>
      </w:r>
    </w:p>
    <w:p w:rsidR="00E55CBC" w:rsidRPr="00E55CBC" w:rsidRDefault="00E55CBC" w:rsidP="00E55CBC">
      <w:pPr>
        <w:ind w:right="-284"/>
        <w:jc w:val="center"/>
        <w:rPr>
          <w:sz w:val="14"/>
          <w:szCs w:val="36"/>
        </w:rPr>
      </w:pPr>
    </w:p>
    <w:p w:rsidR="00E55CBC" w:rsidRPr="00E55CBC" w:rsidRDefault="00E55CBC" w:rsidP="00E55CBC">
      <w:pPr>
        <w:autoSpaceDE w:val="0"/>
        <w:autoSpaceDN w:val="0"/>
        <w:ind w:right="-284"/>
        <w:rPr>
          <w:rFonts w:eastAsia="MS Mincho"/>
          <w:sz w:val="24"/>
          <w:szCs w:val="24"/>
          <w:lang w:eastAsia="ja-JP"/>
        </w:rPr>
      </w:pPr>
      <w:r w:rsidRPr="00E55CBC">
        <w:rPr>
          <w:rFonts w:eastAsia="MS Mincho"/>
          <w:sz w:val="24"/>
          <w:szCs w:val="24"/>
          <w:lang w:eastAsia="ja-JP"/>
        </w:rPr>
        <w:t xml:space="preserve"> вул. Дегтярівська, 11 Г, м. Київ, 04119, тел.: (044) 481-20-42, (044) 481-19-58, (044) 481-20-20</w:t>
      </w:r>
    </w:p>
    <w:p w:rsidR="00E55CBC" w:rsidRPr="00E55CBC" w:rsidRDefault="00E55CBC" w:rsidP="00E55CBC">
      <w:pPr>
        <w:autoSpaceDE w:val="0"/>
        <w:autoSpaceDN w:val="0"/>
        <w:ind w:right="-284"/>
        <w:jc w:val="center"/>
        <w:rPr>
          <w:rFonts w:eastAsia="MS Mincho"/>
          <w:sz w:val="24"/>
          <w:szCs w:val="24"/>
          <w:lang w:eastAsia="ja-JP"/>
        </w:rPr>
      </w:pPr>
      <w:r w:rsidRPr="00E55CBC">
        <w:rPr>
          <w:rFonts w:eastAsia="MS Mincho"/>
          <w:color w:val="131CD1"/>
          <w:sz w:val="24"/>
          <w:szCs w:val="24"/>
          <w:lang w:eastAsia="ja-JP"/>
        </w:rPr>
        <w:t xml:space="preserve">Е:mail: </w:t>
      </w:r>
      <w:r w:rsidRPr="00E55CBC">
        <w:rPr>
          <w:rFonts w:eastAsia="MS Mincho"/>
          <w:color w:val="131CD1"/>
          <w:sz w:val="24"/>
          <w:szCs w:val="24"/>
          <w:u w:val="single"/>
          <w:lang w:eastAsia="ja-JP"/>
        </w:rPr>
        <w:t>post</w:t>
      </w:r>
      <w:r w:rsidRPr="00E55CBC">
        <w:rPr>
          <w:rFonts w:eastAsia="MS Mincho"/>
          <w:bCs/>
          <w:color w:val="131CD1"/>
          <w:sz w:val="24"/>
          <w:szCs w:val="24"/>
          <w:u w:val="single"/>
          <w:lang w:eastAsia="ja-JP"/>
        </w:rPr>
        <w:t>@customs.gov.ua</w:t>
      </w:r>
      <w:r w:rsidRPr="00E55CBC">
        <w:rPr>
          <w:rFonts w:eastAsia="MS Mincho"/>
          <w:color w:val="131CD1"/>
          <w:sz w:val="24"/>
          <w:szCs w:val="24"/>
          <w:lang w:eastAsia="ja-JP"/>
        </w:rPr>
        <w:t>;</w:t>
      </w:r>
      <w:r w:rsidRPr="00E55CBC">
        <w:rPr>
          <w:rFonts w:eastAsia="MS Mincho"/>
          <w:sz w:val="24"/>
          <w:szCs w:val="24"/>
          <w:lang w:eastAsia="ja-JP"/>
        </w:rPr>
        <w:t xml:space="preserve"> Код ЄДРПОУ 43115923</w:t>
      </w:r>
    </w:p>
    <w:p w:rsidR="00E55CBC" w:rsidRPr="00E55CBC" w:rsidRDefault="00E55CBC" w:rsidP="00E55CBC">
      <w:pPr>
        <w:autoSpaceDE w:val="0"/>
        <w:autoSpaceDN w:val="0"/>
        <w:ind w:right="-284"/>
        <w:jc w:val="center"/>
        <w:rPr>
          <w:rFonts w:eastAsia="MS Mincho"/>
          <w:sz w:val="16"/>
          <w:szCs w:val="24"/>
          <w:lang w:eastAsia="ja-JP"/>
        </w:rPr>
      </w:pPr>
    </w:p>
    <w:tbl>
      <w:tblPr>
        <w:tblW w:w="0" w:type="auto"/>
        <w:tblBorders>
          <w:top w:val="thinThickSmallGap" w:sz="12" w:space="0" w:color="0033D6"/>
        </w:tblBorders>
        <w:tblLook w:val="04A0" w:firstRow="1" w:lastRow="0" w:firstColumn="1" w:lastColumn="0" w:noHBand="0" w:noVBand="1"/>
      </w:tblPr>
      <w:tblGrid>
        <w:gridCol w:w="4805"/>
        <w:gridCol w:w="4799"/>
      </w:tblGrid>
      <w:tr w:rsidR="00E55CBC" w:rsidRPr="00E55CBC" w:rsidTr="00DE7DDD">
        <w:trPr>
          <w:trHeight w:val="418"/>
        </w:trPr>
        <w:tc>
          <w:tcPr>
            <w:tcW w:w="4805" w:type="dxa"/>
            <w:tcBorders>
              <w:top w:val="thinThickSmallGap" w:sz="12" w:space="0" w:color="0033D6"/>
              <w:left w:val="nil"/>
              <w:bottom w:val="nil"/>
              <w:right w:val="nil"/>
            </w:tcBorders>
          </w:tcPr>
          <w:p w:rsidR="00E55CBC" w:rsidRPr="00E55CBC" w:rsidRDefault="00E55CBC" w:rsidP="00E55CBC">
            <w:pPr>
              <w:spacing w:line="256" w:lineRule="auto"/>
              <w:ind w:right="-284"/>
              <w:rPr>
                <w:sz w:val="22"/>
                <w:szCs w:val="22"/>
                <w:lang w:eastAsia="en-US"/>
              </w:rPr>
            </w:pPr>
            <w:r w:rsidRPr="00E55CBC">
              <w:rPr>
                <w:sz w:val="22"/>
                <w:szCs w:val="22"/>
                <w:lang w:eastAsia="en-US"/>
              </w:rPr>
              <w:t>_________________ №______________________</w:t>
            </w:r>
          </w:p>
          <w:p w:rsidR="00E55CBC" w:rsidRPr="00E55CBC" w:rsidRDefault="00E55CBC" w:rsidP="00E55CBC">
            <w:pPr>
              <w:spacing w:line="256" w:lineRule="auto"/>
              <w:ind w:right="-284"/>
              <w:rPr>
                <w:sz w:val="14"/>
                <w:szCs w:val="22"/>
                <w:lang w:eastAsia="en-US"/>
              </w:rPr>
            </w:pPr>
          </w:p>
        </w:tc>
        <w:tc>
          <w:tcPr>
            <w:tcW w:w="4799" w:type="dxa"/>
            <w:tcBorders>
              <w:top w:val="thinThickSmallGap" w:sz="12" w:space="0" w:color="0033D6"/>
              <w:left w:val="nil"/>
              <w:bottom w:val="nil"/>
              <w:right w:val="nil"/>
            </w:tcBorders>
          </w:tcPr>
          <w:p w:rsidR="00E55CBC" w:rsidRPr="00E55CBC" w:rsidRDefault="00E55CBC" w:rsidP="00E55CBC">
            <w:pPr>
              <w:spacing w:line="256" w:lineRule="auto"/>
              <w:ind w:right="-284"/>
              <w:jc w:val="right"/>
              <w:rPr>
                <w:sz w:val="22"/>
                <w:szCs w:val="22"/>
                <w:lang w:eastAsia="en-US"/>
              </w:rPr>
            </w:pPr>
          </w:p>
        </w:tc>
      </w:tr>
    </w:tbl>
    <w:p w:rsidR="00BD215B" w:rsidRPr="001C5494" w:rsidRDefault="00BD215B" w:rsidP="00BA6BE4">
      <w:pPr>
        <w:pStyle w:val="Default"/>
        <w:ind w:firstLine="4536"/>
        <w:rPr>
          <w:sz w:val="27"/>
          <w:szCs w:val="27"/>
          <w:highlight w:val="yellow"/>
        </w:rPr>
      </w:pPr>
      <w:r w:rsidRPr="001C5494">
        <w:rPr>
          <w:sz w:val="27"/>
          <w:szCs w:val="27"/>
        </w:rPr>
        <w:t>754e71d19442bf50e0b6656c4aca3fe6af74a0717562f830805795c67badac06</w:t>
      </w:r>
      <w:r w:rsidR="007426EE" w:rsidRPr="001C5494">
        <w:rPr>
          <w:sz w:val="27"/>
          <w:szCs w:val="27"/>
        </w:rPr>
        <w:t>8213c413d09deeb5f4a4e7089ab1b118752558952fc95047ef791e4d1631508c</w:t>
      </w:r>
      <w:r w:rsidRPr="001C5494">
        <w:rPr>
          <w:sz w:val="27"/>
          <w:szCs w:val="27"/>
        </w:rPr>
        <w:t>0f1191f17a9758886e198f83883100eea23e91c93b2f50cd811c4fab5fd8cb1a</w:t>
      </w:r>
    </w:p>
    <w:p w:rsidR="00BD215B" w:rsidRPr="001C5494" w:rsidRDefault="007426EE" w:rsidP="00BA6BE4">
      <w:pPr>
        <w:pStyle w:val="Default"/>
        <w:ind w:firstLine="4536"/>
        <w:rPr>
          <w:sz w:val="27"/>
          <w:szCs w:val="27"/>
          <w:highlight w:val="yellow"/>
        </w:rPr>
      </w:pPr>
      <w:r w:rsidRPr="001C5494">
        <w:rPr>
          <w:sz w:val="27"/>
          <w:szCs w:val="27"/>
        </w:rPr>
        <w:t>2bb8c2638968e9feb85f42a0dddecca99e76c4ef969c5d09370f8a94eecb5ce9</w:t>
      </w:r>
      <w:r w:rsidR="00BD215B" w:rsidRPr="001C5494">
        <w:rPr>
          <w:sz w:val="27"/>
          <w:szCs w:val="27"/>
        </w:rPr>
        <w:t>daac4fe11107edcf95bf1a410cad0818298b73a5a936de3ac1da954c4fdd8ffd</w:t>
      </w:r>
    </w:p>
    <w:p w:rsidR="00BA6BE4" w:rsidRPr="001C5494" w:rsidRDefault="00BA6BE4" w:rsidP="00BA6BE4">
      <w:pPr>
        <w:pStyle w:val="Default"/>
        <w:ind w:firstLine="4536"/>
        <w:rPr>
          <w:sz w:val="27"/>
          <w:szCs w:val="27"/>
          <w:highlight w:val="yellow"/>
        </w:rPr>
      </w:pPr>
      <w:r w:rsidRPr="001C5494">
        <w:rPr>
          <w:sz w:val="27"/>
          <w:szCs w:val="27"/>
        </w:rPr>
        <w:t>443051a6ab61481917f4a7970a5ed620a69fb3bb7be2dd6ef866f0953c365143</w:t>
      </w:r>
      <w:r w:rsidR="00BD215B" w:rsidRPr="001C5494">
        <w:rPr>
          <w:sz w:val="27"/>
          <w:szCs w:val="27"/>
        </w:rPr>
        <w:t>0a07f659461970d8d8dcefe4fff96a1745599810dc7d47391e95c803b7b2072c</w:t>
      </w:r>
      <w:r w:rsidRPr="001C5494">
        <w:rPr>
          <w:sz w:val="27"/>
          <w:szCs w:val="27"/>
        </w:rPr>
        <w:t>d4fb37dc3c29472657ad0cf387555418d962afaaa7b0d950435f9a97b3162b4a</w:t>
      </w:r>
    </w:p>
    <w:p w:rsidR="00BD215B" w:rsidRPr="001C5494" w:rsidRDefault="00BA6BE4" w:rsidP="00BA6BE4">
      <w:pPr>
        <w:pStyle w:val="Default"/>
        <w:ind w:firstLine="4536"/>
        <w:rPr>
          <w:sz w:val="27"/>
          <w:szCs w:val="27"/>
          <w:highlight w:val="yellow"/>
        </w:rPr>
      </w:pPr>
      <w:r w:rsidRPr="001C5494">
        <w:rPr>
          <w:sz w:val="27"/>
          <w:szCs w:val="27"/>
        </w:rPr>
        <w:t>c2bba154e83160a11d1875337c1d4207c2c18ea14e58cc97aacd2d418af4685d</w:t>
      </w:r>
    </w:p>
    <w:p w:rsidR="00B56A22" w:rsidRPr="001C5494" w:rsidRDefault="00B56A22" w:rsidP="00BA6BE4">
      <w:pPr>
        <w:ind w:firstLine="4536"/>
        <w:jc w:val="both"/>
        <w:rPr>
          <w:sz w:val="27"/>
          <w:szCs w:val="27"/>
          <w:highlight w:val="yellow"/>
        </w:rPr>
      </w:pPr>
      <w:bookmarkStart w:id="0" w:name="_GoBack"/>
      <w:bookmarkEnd w:id="0"/>
    </w:p>
    <w:p w:rsidR="00B56A22" w:rsidRPr="00BA6BE4" w:rsidRDefault="00B56A22" w:rsidP="00BA6BE4">
      <w:pPr>
        <w:ind w:firstLine="4536"/>
        <w:jc w:val="both"/>
        <w:rPr>
          <w:sz w:val="27"/>
          <w:szCs w:val="27"/>
        </w:rPr>
      </w:pPr>
      <w:r w:rsidRPr="001C5494">
        <w:rPr>
          <w:sz w:val="27"/>
          <w:szCs w:val="27"/>
        </w:rPr>
        <w:t>8982c36522ada5f174ef381931f7d44c3ee31b60d89461c506f4bd062865e170</w:t>
      </w:r>
    </w:p>
    <w:p w:rsidR="00BD215B" w:rsidRPr="00BA6BE4" w:rsidRDefault="00BD215B" w:rsidP="007426EE">
      <w:pPr>
        <w:ind w:firstLine="4962"/>
        <w:jc w:val="both"/>
        <w:rPr>
          <w:sz w:val="27"/>
          <w:szCs w:val="27"/>
        </w:rPr>
      </w:pPr>
    </w:p>
    <w:p w:rsidR="00BD215B" w:rsidRPr="00BD215B" w:rsidRDefault="00BD215B" w:rsidP="00B65B2C">
      <w:pPr>
        <w:jc w:val="both"/>
        <w:rPr>
          <w:b/>
          <w:sz w:val="24"/>
          <w:szCs w:val="24"/>
        </w:rPr>
      </w:pPr>
      <w:r w:rsidRPr="00BD215B">
        <w:rPr>
          <w:b/>
          <w:sz w:val="24"/>
          <w:szCs w:val="24"/>
        </w:rPr>
        <w:t>Про розгляд Скарги</w:t>
      </w:r>
    </w:p>
    <w:p w:rsidR="00BD215B" w:rsidRDefault="00BD215B" w:rsidP="001B4EFF">
      <w:pPr>
        <w:ind w:firstLine="567"/>
        <w:jc w:val="both"/>
        <w:rPr>
          <w:sz w:val="27"/>
          <w:szCs w:val="27"/>
        </w:rPr>
      </w:pPr>
    </w:p>
    <w:p w:rsidR="005C406E" w:rsidRPr="001B4EFF" w:rsidRDefault="00BD215B" w:rsidP="001B4EFF">
      <w:pPr>
        <w:ind w:firstLine="567"/>
        <w:jc w:val="both"/>
        <w:rPr>
          <w:szCs w:val="28"/>
        </w:rPr>
      </w:pPr>
      <w:r w:rsidRPr="001B4EFF">
        <w:rPr>
          <w:szCs w:val="28"/>
        </w:rPr>
        <w:t xml:space="preserve">Державна митна служба України розглянула скаргу </w:t>
      </w:r>
      <w:r w:rsidRPr="001C5494">
        <w:rPr>
          <w:szCs w:val="28"/>
        </w:rPr>
        <w:t>754e71d19442bf50e0b6656c4aca3fe6af74a0717562f830805795c67badac06</w:t>
      </w:r>
      <w:r w:rsidR="00BA6BE4" w:rsidRPr="001C5494">
        <w:rPr>
          <w:szCs w:val="28"/>
        </w:rPr>
        <w:t>ccf8e053702311dd41887e000816c379f9e0eb1dca921c7b7ee6b58f6be373cb</w:t>
      </w:r>
      <w:r w:rsidR="00BA6BE4" w:rsidRPr="001C5494">
        <w:rPr>
          <w:szCs w:val="28"/>
          <w:lang w:val="ru-RU"/>
        </w:rPr>
        <w:t>a0ff44ffbcff90e20216f715ca1b608a809b7a01b810b6470b705710f77c0ad5</w:t>
      </w:r>
      <w:r w:rsidRPr="001C5494">
        <w:rPr>
          <w:szCs w:val="28"/>
        </w:rPr>
        <w:t>b3bdccfe0b8e3f723c589e05c338a9ff5e48d8efba191d59aa8bebf0417a7da5</w:t>
      </w:r>
      <w:r w:rsidR="00BA6BE4" w:rsidRPr="001C5494">
        <w:rPr>
          <w:szCs w:val="28"/>
          <w:highlight w:val="yellow"/>
        </w:rPr>
        <w:t xml:space="preserve"> </w:t>
      </w:r>
      <w:r w:rsidR="00A02559" w:rsidRPr="001C5494">
        <w:rPr>
          <w:szCs w:val="28"/>
        </w:rPr>
        <w:t>c65d1c5efbad681f4878048d36441c19c339f614c17bb5d58f5ee6f9daf29c8e</w:t>
      </w:r>
      <w:r w:rsidR="00BA6BE4" w:rsidRPr="001C5494">
        <w:rPr>
          <w:szCs w:val="28"/>
        </w:rPr>
        <w:t>c7b039d56ec35ebd30ecf54760e721ee4a935e1bc948b2cfd33064735b61341c</w:t>
      </w:r>
      <w:r w:rsidRPr="001C5494">
        <w:rPr>
          <w:szCs w:val="28"/>
          <w:highlight w:val="yellow"/>
        </w:rPr>
        <w:t xml:space="preserve"> </w:t>
      </w:r>
      <w:r w:rsidR="005C406E" w:rsidRPr="001C5494">
        <w:rPr>
          <w:szCs w:val="28"/>
          <w:highlight w:val="yellow"/>
        </w:rPr>
        <w:t xml:space="preserve">                   </w:t>
      </w:r>
      <w:r w:rsidR="00BA6BE4" w:rsidRPr="001C5494">
        <w:rPr>
          <w:szCs w:val="28"/>
        </w:rPr>
        <w:t>250502fafc6619a0c463d6061b6bc219d7db5d4efd67b1bd5c17e26fb4915ed4</w:t>
      </w:r>
      <w:r w:rsidR="00BA6BE4" w:rsidRPr="001B4EFF">
        <w:rPr>
          <w:szCs w:val="28"/>
        </w:rPr>
        <w:t xml:space="preserve"> </w:t>
      </w:r>
      <w:r w:rsidR="008169C3" w:rsidRPr="001B4EFF">
        <w:rPr>
          <w:szCs w:val="28"/>
        </w:rPr>
        <w:t>на</w:t>
      </w:r>
      <w:r w:rsidR="00BA6BE4" w:rsidRPr="001B4EFF">
        <w:rPr>
          <w:szCs w:val="28"/>
        </w:rPr>
        <w:t xml:space="preserve"> </w:t>
      </w:r>
      <w:r w:rsidR="00BA6BE4" w:rsidRPr="001C5494">
        <w:rPr>
          <w:szCs w:val="28"/>
        </w:rPr>
        <w:t>рішення31f593c6ad4718f878096637dd626c2b3db482749149cc9c78a78569d480cd36</w:t>
      </w:r>
      <w:r w:rsidR="00BA6BE4" w:rsidRPr="001B4EFF">
        <w:rPr>
          <w:szCs w:val="28"/>
        </w:rPr>
        <w:t xml:space="preserve"> митниці</w:t>
      </w:r>
      <w:r w:rsidRPr="001B4EFF">
        <w:rPr>
          <w:szCs w:val="28"/>
        </w:rPr>
        <w:t xml:space="preserve"> </w:t>
      </w:r>
      <w:r w:rsidR="005C406E" w:rsidRPr="001B4EFF">
        <w:rPr>
          <w:color w:val="000000"/>
          <w:szCs w:val="28"/>
        </w:rPr>
        <w:t>про відмову у прийнятті митної декларації, митному оформленні випуску чи пропуску товарів, транспортних засобів комерційного призначення</w:t>
      </w:r>
      <w:r w:rsidR="00BA6BE4" w:rsidRPr="001B4EFF">
        <w:rPr>
          <w:color w:val="000000"/>
          <w:szCs w:val="28"/>
        </w:rPr>
        <w:t>, оформлене карткою відмови</w:t>
      </w:r>
      <w:r w:rsidR="005C406E" w:rsidRPr="001B4EFF">
        <w:rPr>
          <w:szCs w:val="28"/>
        </w:rPr>
        <w:t xml:space="preserve"> </w:t>
      </w:r>
      <w:r w:rsidR="009C62AE" w:rsidRPr="001B4EFF">
        <w:rPr>
          <w:szCs w:val="28"/>
        </w:rPr>
        <w:t xml:space="preserve">                                                             </w:t>
      </w:r>
      <w:r w:rsidR="00B56A22" w:rsidRPr="001B4EFF">
        <w:rPr>
          <w:szCs w:val="28"/>
        </w:rPr>
        <w:t>№</w:t>
      </w:r>
      <w:r w:rsidR="009C62AE" w:rsidRPr="001B4EFF">
        <w:rPr>
          <w:szCs w:val="28"/>
        </w:rPr>
        <w:t xml:space="preserve"> </w:t>
      </w:r>
      <w:r w:rsidR="00A02559" w:rsidRPr="001C5494">
        <w:rPr>
          <w:szCs w:val="28"/>
        </w:rPr>
        <w:t>13702d4560ec6ada47aaad1426049971fb082681fd2352aa650d20a4f0cfae26</w:t>
      </w:r>
      <w:r w:rsidR="00BA6BE4" w:rsidRPr="001C5494">
        <w:rPr>
          <w:szCs w:val="28"/>
        </w:rPr>
        <w:t>c9778dbeeb5305233ed0cb0011ca6fddbb4991ebd8df4747d49224cb17063758</w:t>
      </w:r>
      <w:r w:rsidR="005C406E" w:rsidRPr="001C5494">
        <w:rPr>
          <w:szCs w:val="28"/>
        </w:rPr>
        <w:t>5d1b726814de2f2e00e63a24dfadd91c24ef4a34f8bcb106da6a75bd823f1b02</w:t>
      </w:r>
      <w:r w:rsidR="005C406E" w:rsidRPr="001B4EFF">
        <w:rPr>
          <w:szCs w:val="28"/>
        </w:rPr>
        <w:t xml:space="preserve"> і повідомляє таке.</w:t>
      </w:r>
    </w:p>
    <w:p w:rsidR="005C406E" w:rsidRPr="001B4EFF" w:rsidRDefault="005C406E" w:rsidP="001B4EFF">
      <w:pPr>
        <w:autoSpaceDE w:val="0"/>
        <w:autoSpaceDN w:val="0"/>
        <w:adjustRightInd w:val="0"/>
        <w:ind w:firstLine="567"/>
        <w:jc w:val="both"/>
        <w:rPr>
          <w:szCs w:val="28"/>
          <w:lang w:eastAsia="en-US"/>
        </w:rPr>
      </w:pPr>
      <w:r w:rsidRPr="001B4EFF">
        <w:rPr>
          <w:color w:val="000000"/>
          <w:szCs w:val="28"/>
        </w:rPr>
        <w:lastRenderedPageBreak/>
        <w:t>Відповідно</w:t>
      </w:r>
      <w:r w:rsidRPr="001B4EFF">
        <w:rPr>
          <w:szCs w:val="28"/>
        </w:rPr>
        <w:t xml:space="preserve">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 xml:space="preserve">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Аналогічні норми зазначені в пункті 1 частини першої статті 8 Закону України від 10 грудня 2015 року № 889-VIII «Про державну службу». </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Завдання, функції, повноваження митних органів визначені Митним кодексом України (далі – Кодекс), Положенням про Державну митну службу України, затвердженим постановою Кабінету Міністрів України від 06 березня 2019 року № 227 (далі – Положення № 227), та іншими нормативно-правовими актами.</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5C406E" w:rsidRPr="001B4EFF" w:rsidRDefault="005C406E" w:rsidP="001B4EFF">
      <w:pPr>
        <w:autoSpaceDE w:val="0"/>
        <w:autoSpaceDN w:val="0"/>
        <w:adjustRightInd w:val="0"/>
        <w:ind w:firstLine="567"/>
        <w:jc w:val="both"/>
        <w:rPr>
          <w:color w:val="000000"/>
          <w:szCs w:val="28"/>
        </w:rPr>
      </w:pPr>
      <w:r w:rsidRPr="001B4EFF">
        <w:rPr>
          <w:color w:val="000000"/>
          <w:szCs w:val="28"/>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Відповідно до пункту 1 статті 29 глави 1 розділу IV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кожна Сторона зменшує або скасовує ввізне мито на товари, що походять з іншої Сторони, відповідно до Графіків, встановлених у Додатку I–A до цієї Угоди.</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Статтею 26 Угоди встановлено, що положення глави 1 цієї Угоди застосовуються до торгівлі товарами, що походять з територій Сторін.</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При цьому для цілей глави 1 термін «походження» означає, що товар підпадає під правила походження, викладені в Протоколі І до цієї Угоди («Щодо визначення концепції «походження товарів» і методів адміністративного співробітництва») (далі – Протокол І).</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Статтею 26 Угоди встановлено, що положення глави 1 цієї Угоди застосовуються до торгівлі товарами, що походять з територій Сторін.</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При цьому для цілей глави 1 термін «походження» означає, що товар підпадає під правила походження, викладені в Протоколі І до цієї Угоди («Щодо визначення концепції «походження товарів» і методів адміністративного співробітництва») (далі – Протокол І).</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lastRenderedPageBreak/>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w:t>
      </w:r>
      <w:r w:rsidR="001239F3">
        <w:rPr>
          <w:rFonts w:eastAsia="Calibri"/>
          <w:color w:val="000000"/>
          <w:szCs w:val="28"/>
          <w:lang w:eastAsia="en-US"/>
        </w:rPr>
        <w:t xml:space="preserve">тею 2 Доповнення I до </w:t>
      </w:r>
      <w:r w:rsidRPr="008169C3">
        <w:rPr>
          <w:rFonts w:eastAsia="Calibri"/>
          <w:color w:val="000000"/>
          <w:szCs w:val="28"/>
          <w:lang w:eastAsia="en-US"/>
        </w:rPr>
        <w:t>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(a) товари цілком вироблені в Договірної Сторони, відповідно до статті 3;</w:t>
      </w:r>
    </w:p>
    <w:p w:rsid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E55CBC" w:rsidRDefault="00E55CBC" w:rsidP="001239F3">
      <w:pPr>
        <w:autoSpaceDE w:val="0"/>
        <w:autoSpaceDN w:val="0"/>
        <w:adjustRightInd w:val="0"/>
        <w:ind w:firstLine="567"/>
        <w:jc w:val="both"/>
        <w:rPr>
          <w:rFonts w:eastAsia="Calibri"/>
          <w:color w:val="000000"/>
          <w:szCs w:val="28"/>
          <w:lang w:eastAsia="en-US"/>
        </w:rPr>
      </w:pPr>
      <w:r w:rsidRPr="00E55CBC">
        <w:rPr>
          <w:rFonts w:eastAsia="Calibri"/>
          <w:color w:val="000000"/>
          <w:szCs w:val="28"/>
          <w:lang w:eastAsia="en-US"/>
        </w:rPr>
        <w:t xml:space="preserve">Відповідно до Додатка ІІ </w:t>
      </w:r>
      <w:r w:rsidR="00C4243D">
        <w:rPr>
          <w:rFonts w:eastAsia="Calibri"/>
          <w:color w:val="000000"/>
          <w:szCs w:val="28"/>
          <w:lang w:eastAsia="en-US"/>
        </w:rPr>
        <w:t>до Доповнення I до Конвенції</w:t>
      </w:r>
      <w:r w:rsidRPr="00E55CBC">
        <w:rPr>
          <w:rFonts w:eastAsia="Calibri"/>
          <w:color w:val="000000"/>
          <w:szCs w:val="28"/>
          <w:lang w:eastAsia="en-US"/>
        </w:rPr>
        <w:t xml:space="preserve"> транспортні засоби товарної групи 87 згідно з УКТЗЕД набувають преференційного  статусу походження за умови виробництва цих транспортних засобів у державах експорту, при якому вартість матеріалів та комплектуючих іноземного походження не повинна перевищувати 45 відсотків ціни товару на умовах фр</w:t>
      </w:r>
      <w:r w:rsidR="00C4243D">
        <w:rPr>
          <w:rFonts w:eastAsia="Calibri"/>
          <w:color w:val="000000"/>
          <w:szCs w:val="28"/>
          <w:lang w:eastAsia="en-US"/>
        </w:rPr>
        <w:t>анко-завод (версія Конвенції</w:t>
      </w:r>
      <w:r w:rsidRPr="00E55CBC">
        <w:rPr>
          <w:rFonts w:eastAsia="Calibri"/>
          <w:color w:val="000000"/>
          <w:szCs w:val="28"/>
          <w:lang w:eastAsia="en-US"/>
        </w:rPr>
        <w:t xml:space="preserve">, складена англійською мовою). </w:t>
      </w:r>
    </w:p>
    <w:p w:rsidR="001239F3" w:rsidRPr="008169C3" w:rsidRDefault="001239F3" w:rsidP="001239F3">
      <w:pPr>
        <w:autoSpaceDE w:val="0"/>
        <w:autoSpaceDN w:val="0"/>
        <w:adjustRightInd w:val="0"/>
        <w:ind w:firstLine="567"/>
        <w:jc w:val="both"/>
        <w:rPr>
          <w:rFonts w:eastAsia="Calibri"/>
          <w:color w:val="000000"/>
          <w:szCs w:val="28"/>
          <w:lang w:eastAsia="en-US"/>
        </w:rPr>
      </w:pPr>
      <w:r w:rsidRPr="001239F3">
        <w:rPr>
          <w:rFonts w:eastAsia="Calibri"/>
          <w:color w:val="000000"/>
          <w:szCs w:val="28"/>
          <w:lang w:eastAsia="en-US"/>
        </w:rPr>
        <w:t>«Ціна на умовах франко-завод» означає ціну товару, сплачену виробнику у Договірній Стороні, на підприємстві, де проведено останню обробку чи переробку, за умови, що ціна включає вартість усіх використаних матеріалів та усіх інших витрат, пов'язаних з його виробництвом, за вирахуванням будь-яких внутрішніх податків, які погашаються або можуть бути погашені, коли отриманий продукт експортується (пункт «f» статті 1 Доповнення I до Конвенції ПЄМ).</w:t>
      </w:r>
    </w:p>
    <w:p w:rsidR="001B4EFF" w:rsidRPr="001B4EFF" w:rsidRDefault="001B4EFF" w:rsidP="001B4EFF">
      <w:pPr>
        <w:autoSpaceDE w:val="0"/>
        <w:autoSpaceDN w:val="0"/>
        <w:adjustRightInd w:val="0"/>
        <w:ind w:firstLine="567"/>
        <w:jc w:val="both"/>
        <w:rPr>
          <w:iCs/>
          <w:szCs w:val="28"/>
        </w:rPr>
      </w:pPr>
      <w:r w:rsidRPr="001B4EFF">
        <w:rPr>
          <w:iCs/>
          <w:szCs w:val="28"/>
        </w:rPr>
        <w:t>Пунктом 1 статті 17 «Загальні вимоги» Доповнення I до Конвенції встановлено, що товари, що походять з однієї з Договірних Сторін, під час їх ввезення в іншу Договірну Сторону підпадають під дію відповідних угод, за умови подання документів, що підтверджують походження товарів, до яких віднесено сертифікат з перевезення товару EUR.1 (зразок сертифіката наведено у Додатку IV).</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Процедура видачі сертифіката з перевезення товарів EUR.1 визначена статтею 20 Доповнення І до Конвенції, і передбачає, що сертифікат з перевезення товарів EUR.1 видається митними органами Договірної Сторони-експортера за письмовою заявою експортера або його уповноваженого представника, під відповідальність експортера.</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1" w:name="n265"/>
      <w:bookmarkEnd w:id="1"/>
      <w:r w:rsidRPr="008169C3">
        <w:rPr>
          <w:rFonts w:eastAsia="Calibri"/>
          <w:color w:val="000000"/>
          <w:szCs w:val="28"/>
          <w:lang w:eastAsia="en-US"/>
        </w:rPr>
        <w:t>Для цього експортер або його уповноважений представник заповнює сертифікат з перевезення товарів EUR.1 та форму заяви, зразки яких наведені у </w:t>
      </w:r>
      <w:hyperlink r:id="rId8" w:anchor="n513" w:history="1">
        <w:r w:rsidRPr="008169C3">
          <w:rPr>
            <w:rFonts w:eastAsia="Calibri"/>
            <w:color w:val="000000"/>
            <w:szCs w:val="28"/>
            <w:lang w:eastAsia="en-US"/>
          </w:rPr>
          <w:t>Додатку IV</w:t>
        </w:r>
      </w:hyperlink>
      <w:r w:rsidRPr="008169C3">
        <w:rPr>
          <w:rFonts w:eastAsia="Calibri"/>
          <w:color w:val="000000"/>
          <w:szCs w:val="28"/>
          <w:lang w:eastAsia="en-US"/>
        </w:rPr>
        <w:t xml:space="preserve"> до цього Доповнення. Ці форми заповнюються однією з мов, на </w:t>
      </w:r>
      <w:r w:rsidRPr="008169C3">
        <w:rPr>
          <w:rFonts w:eastAsia="Calibri"/>
          <w:color w:val="000000"/>
          <w:szCs w:val="28"/>
          <w:lang w:eastAsia="en-US"/>
        </w:rPr>
        <w:lastRenderedPageBreak/>
        <w:t xml:space="preserve">яких складена ця Конвенція, і відповідно до положень національного законодавства Договірної Сторони-експортера. Якщо форми заповнюються власноручно, вони повинні заповнюватися чорнильною ручкою прописом друкованими літерами. </w:t>
      </w:r>
      <w:bookmarkStart w:id="2" w:name="n266"/>
      <w:bookmarkEnd w:id="2"/>
    </w:p>
    <w:p w:rsidR="008169C3" w:rsidRPr="000621A5"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Експортер, 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з перевезення товарів EUR.1, надати всі необхідні документи для підтвердження статусу походження відповідних товарів та виконання інших умов цієї Конвенції</w:t>
      </w:r>
      <w:r w:rsidR="000621A5" w:rsidRPr="000621A5">
        <w:rPr>
          <w:rFonts w:eastAsia="Calibri"/>
          <w:color w:val="000000"/>
          <w:szCs w:val="28"/>
          <w:lang w:eastAsia="en-US"/>
        </w:rPr>
        <w:t xml:space="preserve"> (пункт 3 статті 20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Статтею 23 Доповнення І до Конвенції передбачено, що підтвердження про походження є дійсним протягом десяти місяців з дати його видачі або складання в Договірній Стороні-експортері і підлягає поданню протягом цього періоду до митних органів Договірної Сторони-імпортера.</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3" w:name="n290"/>
      <w:bookmarkEnd w:id="3"/>
      <w:r w:rsidRPr="008169C3">
        <w:rPr>
          <w:rFonts w:eastAsia="Calibri"/>
          <w:color w:val="000000"/>
          <w:szCs w:val="28"/>
          <w:lang w:eastAsia="en-US"/>
        </w:rPr>
        <w:t>Згідно із статтею 33 Доповнення І до Конвенції передбачено, що з метою належного застосування Конвенції Договірні Сторони допомагають одна одній через компетентні митні органи в перевірці достовірності сертифікатів з перевезення товарів EUR.1, декларацій про походження, декларацій постачальника та правильності інформації, наведеної в цих документах.</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Перевірки підтвердження про походження після митного оформлення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 (пункт 1 статті 34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4" w:name="n345"/>
      <w:bookmarkEnd w:id="4"/>
      <w:r w:rsidRPr="008169C3">
        <w:rPr>
          <w:rFonts w:eastAsia="Calibri"/>
          <w:color w:val="000000"/>
          <w:szCs w:val="28"/>
          <w:lang w:eastAsia="en-US"/>
        </w:rPr>
        <w:t>З метою реалізації положень пункту 1 цієї Статті митні органи Договірної Сторони-імпортера повинні повернути сертифікат з перевезення товарів EUR.1 та рахунок-фактуру, якщо він був виставлений, декларацію про походження або копію цих документів митним органам Договірної Сторони-експортера, вказавши, за необхідності, причини запиту про проведення перевірки. На підтвердження запиту вони надають всі наявні документи та інформацію, що вказують на недостовірність інформації, наведеної в підтвердженні про походження (пункт 2 статті 34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Згідно пункту 3 статті 34 Доповнення І до Конвенції перевірка здійснюється митними органами Договірної Сторони-експортера. З цією метою вони мають право вимагати надання будь-яких підтвердних документів та проводити будь-яку перевірку рахунків експортера або будь-яку іншу перевірку, яку вони вважатимуть необхідною.</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5" w:name="n347"/>
      <w:bookmarkEnd w:id="5"/>
      <w:r w:rsidRPr="008169C3">
        <w:rPr>
          <w:rFonts w:eastAsia="Calibri"/>
          <w:color w:val="000000"/>
          <w:szCs w:val="28"/>
          <w:lang w:eastAsia="en-US"/>
        </w:rPr>
        <w:t>Якщо митні органи Договірної Сторони-імпортера вирішують призупинити надання преференційного режиму для відповідних товарів до отримання результатів перевірки, вони можуть запропонувати імпортеру здійснити випуск товарів, з урахуванням запобіжних заходів, які вважатимуться необхідними (пункт 4 статті 34 Доповнення І до Конвенції).</w:t>
      </w:r>
    </w:p>
    <w:p w:rsidR="008169C3" w:rsidRPr="008169C3" w:rsidRDefault="008169C3" w:rsidP="001B4EFF">
      <w:pPr>
        <w:autoSpaceDE w:val="0"/>
        <w:autoSpaceDN w:val="0"/>
        <w:adjustRightInd w:val="0"/>
        <w:ind w:firstLine="567"/>
        <w:jc w:val="both"/>
        <w:rPr>
          <w:rFonts w:eastAsia="Calibri"/>
          <w:color w:val="000000"/>
          <w:szCs w:val="28"/>
          <w:lang w:eastAsia="en-US"/>
        </w:rPr>
      </w:pPr>
      <w:bookmarkStart w:id="6" w:name="n348"/>
      <w:bookmarkEnd w:id="6"/>
      <w:r w:rsidRPr="008169C3">
        <w:rPr>
          <w:rFonts w:eastAsia="Calibri"/>
          <w:color w:val="000000"/>
          <w:szCs w:val="28"/>
          <w:lang w:eastAsia="en-US"/>
        </w:rPr>
        <w:lastRenderedPageBreak/>
        <w:t>Митні органи, на запит яких проводиться перевірка, якнайшвидше повідомляються про її результати. Ці результати повинні чітко вказувати на те, чи є документи достовірними, чи можна розглядати відповідні товари такими, що походять з однієї з Договірних Сторін, і чи відповідають вони іншим вимогам цієї Конвенції (пункт 5 статті 34 Доповнення І до Конвенції).</w:t>
      </w:r>
    </w:p>
    <w:p w:rsidR="008169C3" w:rsidRDefault="008169C3" w:rsidP="001B4EFF">
      <w:pPr>
        <w:autoSpaceDE w:val="0"/>
        <w:autoSpaceDN w:val="0"/>
        <w:adjustRightInd w:val="0"/>
        <w:ind w:firstLine="567"/>
        <w:jc w:val="both"/>
        <w:rPr>
          <w:rFonts w:eastAsia="Calibri"/>
          <w:color w:val="000000"/>
          <w:szCs w:val="28"/>
          <w:lang w:val="en-US" w:eastAsia="en-US"/>
        </w:rPr>
      </w:pPr>
      <w:bookmarkStart w:id="7" w:name="n349"/>
      <w:bookmarkEnd w:id="7"/>
      <w:r w:rsidRPr="008169C3">
        <w:rPr>
          <w:rFonts w:eastAsia="Calibri"/>
          <w:color w:val="000000"/>
          <w:szCs w:val="28"/>
          <w:lang w:eastAsia="en-US"/>
        </w:rPr>
        <w:t>У випадку наявності обґрунтованих сумнівів та за відсутності відповіді на запит про перевірку протягом десяти місяців з дати направлення такого запита або якщо відповідь на запит не містить достатньої інформації для визначення достовірності відповідного документа або справжнього походження товарів, митні органи, що запитують про проведення перевірки, відмовляють у наданні преференцій, крім як у разі виняткових обставинах (пункт 6 статті 34 Доповнення І до Конвенції).</w:t>
      </w:r>
    </w:p>
    <w:p w:rsidR="000621A5" w:rsidRPr="000621A5" w:rsidRDefault="000621A5" w:rsidP="000621A5">
      <w:pPr>
        <w:autoSpaceDE w:val="0"/>
        <w:autoSpaceDN w:val="0"/>
        <w:adjustRightInd w:val="0"/>
        <w:ind w:firstLine="567"/>
        <w:jc w:val="both"/>
        <w:rPr>
          <w:rFonts w:eastAsia="Calibri"/>
          <w:color w:val="000000"/>
          <w:szCs w:val="28"/>
          <w:lang w:eastAsia="en-US"/>
        </w:rPr>
      </w:pPr>
      <w:r w:rsidRPr="000621A5">
        <w:rPr>
          <w:rFonts w:eastAsia="Calibri"/>
          <w:color w:val="000000"/>
          <w:szCs w:val="28"/>
          <w:lang w:eastAsia="en-US"/>
        </w:rPr>
        <w:t xml:space="preserve">Згідно з частиною першою статті 361 Кодексу на митні органи покладено роботу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(управління ризиками). Під ризиком розуміється ймовірність недотримання вимог законодавства України з питань митної справи.  </w:t>
      </w:r>
    </w:p>
    <w:p w:rsidR="000621A5" w:rsidRPr="000621A5" w:rsidRDefault="000621A5" w:rsidP="000621A5">
      <w:pPr>
        <w:autoSpaceDE w:val="0"/>
        <w:autoSpaceDN w:val="0"/>
        <w:adjustRightInd w:val="0"/>
        <w:ind w:firstLine="567"/>
        <w:jc w:val="both"/>
        <w:rPr>
          <w:rFonts w:eastAsia="Calibri"/>
          <w:color w:val="000000"/>
          <w:szCs w:val="28"/>
          <w:lang w:eastAsia="en-US"/>
        </w:rPr>
      </w:pPr>
      <w:r w:rsidRPr="000621A5">
        <w:rPr>
          <w:rFonts w:eastAsia="Calibri"/>
          <w:color w:val="000000"/>
          <w:szCs w:val="28"/>
          <w:lang w:eastAsia="en-US"/>
        </w:rPr>
        <w:t>Частиною другою статті 361 Кодексу встановлено, що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293AF6" w:rsidRPr="00B77B3C" w:rsidRDefault="00293AF6" w:rsidP="00E55CBC">
      <w:pPr>
        <w:autoSpaceDE w:val="0"/>
        <w:autoSpaceDN w:val="0"/>
        <w:adjustRightInd w:val="0"/>
        <w:ind w:firstLine="567"/>
        <w:jc w:val="both"/>
        <w:rPr>
          <w:rFonts w:eastAsia="Calibri"/>
          <w:color w:val="000000"/>
          <w:szCs w:val="28"/>
          <w:lang w:eastAsia="en-US"/>
        </w:rPr>
      </w:pPr>
      <w:r>
        <w:rPr>
          <w:rFonts w:eastAsia="Calibri"/>
          <w:color w:val="000000"/>
          <w:szCs w:val="28"/>
          <w:lang w:eastAsia="en-US"/>
        </w:rPr>
        <w:t>Згідно з карткою</w:t>
      </w:r>
      <w:r w:rsidRPr="00293AF6">
        <w:rPr>
          <w:rFonts w:eastAsia="Calibri"/>
          <w:color w:val="000000"/>
          <w:szCs w:val="28"/>
          <w:lang w:eastAsia="en-US"/>
        </w:rPr>
        <w:t xml:space="preserve"> відмови </w:t>
      </w:r>
      <w:r w:rsidRPr="001C5494">
        <w:rPr>
          <w:rFonts w:eastAsia="Calibri"/>
          <w:color w:val="000000"/>
          <w:szCs w:val="28"/>
          <w:lang w:eastAsia="en-US"/>
        </w:rPr>
        <w:t>ae91f69e05c9eaaaa058edefb86e97995fdb9c44a3ef9a60849e5358303f9083</w:t>
      </w:r>
      <w:r w:rsidRPr="00293AF6">
        <w:rPr>
          <w:rFonts w:eastAsia="Calibri"/>
          <w:color w:val="000000"/>
          <w:szCs w:val="28"/>
          <w:lang w:eastAsia="en-US"/>
        </w:rPr>
        <w:t xml:space="preserve"> митниці в прийнятті митної</w:t>
      </w:r>
      <w:r>
        <w:rPr>
          <w:rFonts w:eastAsia="Calibri"/>
          <w:color w:val="000000"/>
          <w:szCs w:val="28"/>
          <w:lang w:eastAsia="en-US"/>
        </w:rPr>
        <w:t xml:space="preserve"> </w:t>
      </w:r>
      <w:r w:rsidRPr="00293AF6">
        <w:rPr>
          <w:rFonts w:eastAsia="Calibri"/>
          <w:color w:val="000000"/>
          <w:szCs w:val="28"/>
          <w:lang w:eastAsia="en-US"/>
        </w:rPr>
        <w:t>декларації, митному оформленні випуску чи пропуску товарів, транспортних</w:t>
      </w:r>
      <w:r w:rsidR="00E55CBC">
        <w:rPr>
          <w:rFonts w:eastAsia="Calibri"/>
          <w:color w:val="000000"/>
          <w:szCs w:val="28"/>
          <w:lang w:eastAsia="en-US"/>
        </w:rPr>
        <w:t xml:space="preserve"> </w:t>
      </w:r>
      <w:r w:rsidRPr="00293AF6">
        <w:rPr>
          <w:rFonts w:eastAsia="Calibri"/>
          <w:color w:val="000000"/>
          <w:szCs w:val="28"/>
          <w:lang w:eastAsia="en-US"/>
        </w:rPr>
        <w:t xml:space="preserve">засобів комерційного призначення </w:t>
      </w:r>
      <w:r w:rsidRPr="001C5494">
        <w:rPr>
          <w:szCs w:val="28"/>
        </w:rPr>
        <w:t>3f9e48bf865a935ed02bf004886c2a1be1d185a26c7af8f260e53363a3972a9f</w:t>
      </w:r>
      <w:r w:rsidR="003A49B5" w:rsidRPr="001C5494">
        <w:rPr>
          <w:szCs w:val="28"/>
        </w:rPr>
        <w:t>5c466d45862818370f97c727e8632d2a92b9de9e2997739c52a1447cf95b905a</w:t>
      </w:r>
      <w:r w:rsidR="00A02559" w:rsidRPr="001C5494">
        <w:rPr>
          <w:szCs w:val="28"/>
        </w:rPr>
        <w:t>36c1cc2f9d7022bf6beacb6248a89e7e677b3bf9a91e6457a5ffdbade55b76da</w:t>
      </w:r>
      <w:r w:rsidRPr="001C5494">
        <w:rPr>
          <w:szCs w:val="28"/>
        </w:rPr>
        <w:t>195eb66163786bc6c67e5c96a37851d767d368dfe06ef48fff89472d50ffaccb</w:t>
      </w:r>
      <w:r w:rsidRPr="00293AF6">
        <w:rPr>
          <w:rFonts w:eastAsia="Calibri"/>
          <w:color w:val="000000"/>
          <w:szCs w:val="28"/>
          <w:lang w:eastAsia="en-US"/>
        </w:rPr>
        <w:t xml:space="preserve"> застосовано призупинення надання</w:t>
      </w:r>
      <w:r>
        <w:rPr>
          <w:rFonts w:eastAsia="Calibri"/>
          <w:color w:val="000000"/>
          <w:szCs w:val="28"/>
          <w:lang w:eastAsia="en-US"/>
        </w:rPr>
        <w:t xml:space="preserve"> </w:t>
      </w:r>
      <w:r w:rsidRPr="00293AF6">
        <w:rPr>
          <w:rFonts w:eastAsia="Calibri"/>
          <w:color w:val="000000"/>
          <w:szCs w:val="28"/>
          <w:lang w:eastAsia="en-US"/>
        </w:rPr>
        <w:t>преференційного режиму (застосування режиму вільної торгівлі) до</w:t>
      </w:r>
      <w:r>
        <w:rPr>
          <w:rFonts w:eastAsia="Calibri"/>
          <w:color w:val="000000"/>
          <w:szCs w:val="28"/>
          <w:lang w:eastAsia="en-US"/>
        </w:rPr>
        <w:t xml:space="preserve"> </w:t>
      </w:r>
      <w:r w:rsidR="00391377">
        <w:rPr>
          <w:rFonts w:eastAsia="Calibri"/>
          <w:color w:val="000000"/>
          <w:szCs w:val="28"/>
          <w:lang w:eastAsia="en-US"/>
        </w:rPr>
        <w:t>товару «</w:t>
      </w:r>
      <w:r w:rsidR="00391377" w:rsidRPr="001C5494">
        <w:rPr>
          <w:rFonts w:eastAsia="Calibri"/>
          <w:color w:val="000000"/>
          <w:szCs w:val="28"/>
          <w:lang w:eastAsia="en-US"/>
        </w:rPr>
        <w:t>ee8f57eb4f82a441493968d635931041aeb2bf7161d607a42c31d7fbe4c6a0e1</w:t>
      </w:r>
      <w:r w:rsidR="00A02559" w:rsidRPr="001C5494">
        <w:rPr>
          <w:rFonts w:eastAsia="Calibri"/>
          <w:color w:val="000000"/>
          <w:szCs w:val="28"/>
          <w:lang w:eastAsia="en-US"/>
        </w:rPr>
        <w:t>f02860ec4590a7ccc85a9860c625a79319d1b9ddbb2066f0180b69c1f828a953</w:t>
      </w:r>
      <w:r w:rsidR="00391377" w:rsidRPr="001C5494">
        <w:rPr>
          <w:rFonts w:eastAsia="Calibri"/>
          <w:color w:val="000000"/>
          <w:szCs w:val="28"/>
          <w:lang w:eastAsia="en-US"/>
        </w:rPr>
        <w:t>b5c54042d73695bc2f47184b3bee73648a3dfb398f50f8c855748f8227e75055</w:t>
      </w:r>
      <w:r w:rsidR="00391377" w:rsidRPr="00E55CBC">
        <w:rPr>
          <w:rFonts w:eastAsia="Calibri"/>
          <w:color w:val="000000"/>
          <w:szCs w:val="28"/>
          <w:lang w:eastAsia="en-US"/>
        </w:rPr>
        <w:t>»</w:t>
      </w:r>
      <w:r w:rsidR="00391377">
        <w:rPr>
          <w:rFonts w:eastAsia="Calibri"/>
          <w:color w:val="000000"/>
          <w:szCs w:val="28"/>
          <w:lang w:eastAsia="en-US"/>
        </w:rPr>
        <w:t xml:space="preserve"> до </w:t>
      </w:r>
      <w:r w:rsidRPr="00293AF6">
        <w:rPr>
          <w:rFonts w:eastAsia="Calibri"/>
          <w:color w:val="000000"/>
          <w:szCs w:val="28"/>
          <w:lang w:eastAsia="en-US"/>
        </w:rPr>
        <w:t>надходження результатів перевірки преференційн</w:t>
      </w:r>
      <w:r w:rsidR="00A02559">
        <w:rPr>
          <w:rFonts w:eastAsia="Calibri"/>
          <w:color w:val="000000"/>
          <w:szCs w:val="28"/>
          <w:lang w:eastAsia="en-US"/>
        </w:rPr>
        <w:t>ого походження товару</w:t>
      </w:r>
      <w:r>
        <w:rPr>
          <w:rFonts w:eastAsia="Calibri"/>
          <w:color w:val="000000"/>
          <w:szCs w:val="28"/>
          <w:lang w:eastAsia="en-US"/>
        </w:rPr>
        <w:t>, заявленого у митній декларації</w:t>
      </w:r>
      <w:r w:rsidRPr="00293AF6">
        <w:rPr>
          <w:rFonts w:eastAsia="Calibri"/>
          <w:color w:val="000000"/>
          <w:szCs w:val="28"/>
          <w:lang w:eastAsia="en-US"/>
        </w:rPr>
        <w:t xml:space="preserve"> </w:t>
      </w:r>
      <w:r w:rsidRPr="001C5494">
        <w:rPr>
          <w:rFonts w:eastAsia="Calibri"/>
          <w:color w:val="000000"/>
          <w:szCs w:val="28"/>
          <w:lang w:eastAsia="en-US"/>
        </w:rPr>
        <w:t>3f9e48bf865a935ed02bf004886c2a1be1d185a26c7af8f260e53363a3972a9f</w:t>
      </w:r>
      <w:r w:rsidR="00232855" w:rsidRPr="001C5494">
        <w:rPr>
          <w:rFonts w:eastAsia="Calibri"/>
          <w:color w:val="000000"/>
          <w:szCs w:val="28"/>
          <w:lang w:eastAsia="en-US"/>
        </w:rPr>
        <w:t>5ef59c23dcda188fa053df50781c00ec6474c21de5e880aac712fa93790f2e7a</w:t>
      </w:r>
      <w:r w:rsidRPr="001C5494">
        <w:rPr>
          <w:rFonts w:eastAsia="Calibri"/>
          <w:color w:val="000000"/>
          <w:szCs w:val="28"/>
          <w:lang w:eastAsia="en-US"/>
        </w:rPr>
        <w:t>19ca4e5b4d76489661ded2080814a3264602729b11b56c9529826a5505b93752</w:t>
      </w:r>
      <w:r w:rsidR="0076694D" w:rsidRPr="001C5494">
        <w:rPr>
          <w:rFonts w:eastAsia="Calibri"/>
          <w:color w:val="000000"/>
          <w:szCs w:val="28"/>
          <w:lang w:eastAsia="en-US"/>
        </w:rPr>
        <w:t>a881d49a6ec0a601f649f0ceb73eda21a8bb7ec6a16a0f87016e3f28117ef04b</w:t>
      </w:r>
      <w:r w:rsidR="0076694D">
        <w:rPr>
          <w:rFonts w:eastAsia="Calibri"/>
          <w:color w:val="000000"/>
          <w:szCs w:val="28"/>
          <w:lang w:eastAsia="en-US"/>
        </w:rPr>
        <w:t xml:space="preserve"> на підставі заявленого сертифіката</w:t>
      </w:r>
      <w:r w:rsidR="00B77B3C">
        <w:rPr>
          <w:rFonts w:eastAsia="Calibri"/>
          <w:color w:val="000000"/>
          <w:szCs w:val="28"/>
          <w:lang w:eastAsia="en-US"/>
        </w:rPr>
        <w:t xml:space="preserve"> з перевезення товару EUR.1 </w:t>
      </w:r>
      <w:r w:rsidR="00B77B3C" w:rsidRPr="001C5494">
        <w:rPr>
          <w:rFonts w:eastAsia="Calibri"/>
          <w:color w:val="000000"/>
          <w:szCs w:val="28"/>
          <w:lang w:eastAsia="en-US"/>
        </w:rPr>
        <w:lastRenderedPageBreak/>
        <w:t>a01afe1cbcb0600201273c02b6281fb0808fb89a6cbc7af8052245b200c9a6e7</w:t>
      </w:r>
      <w:r w:rsidR="00232855" w:rsidRPr="001C5494">
        <w:rPr>
          <w:rFonts w:eastAsia="Calibri"/>
          <w:color w:val="000000"/>
          <w:szCs w:val="28"/>
          <w:lang w:eastAsia="en-US"/>
        </w:rPr>
        <w:t>293de0247846a7daf6aa6c934a168f7bd53633cfe3d0df06cb5b197d058fd041</w:t>
      </w:r>
      <w:r w:rsidRPr="001C5494">
        <w:rPr>
          <w:rFonts w:eastAsia="Calibri"/>
          <w:color w:val="000000"/>
          <w:szCs w:val="28"/>
          <w:lang w:eastAsia="en-US"/>
        </w:rPr>
        <w:t>0e45a9914e63f008fb375e8b6e987aae24945a938c63a9e5652431888752e06e</w:t>
      </w:r>
      <w:r w:rsidR="0076694D" w:rsidRPr="001C5494">
        <w:rPr>
          <w:rFonts w:eastAsia="Calibri"/>
          <w:color w:val="000000"/>
          <w:szCs w:val="28"/>
          <w:lang w:eastAsia="en-US"/>
        </w:rPr>
        <w:t>cdb4ee2aea69cc6a83331bbe96dc2caa9a299d21329efb0336fc02a82e1839a8</w:t>
      </w:r>
      <w:r w:rsidRPr="00293AF6">
        <w:rPr>
          <w:rFonts w:eastAsia="Calibri"/>
          <w:color w:val="000000"/>
          <w:szCs w:val="28"/>
          <w:lang w:eastAsia="en-US"/>
        </w:rPr>
        <w:t xml:space="preserve"> </w:t>
      </w:r>
    </w:p>
    <w:p w:rsidR="00707D7E" w:rsidRDefault="000621A5" w:rsidP="00E55CBC">
      <w:pPr>
        <w:autoSpaceDE w:val="0"/>
        <w:autoSpaceDN w:val="0"/>
        <w:adjustRightInd w:val="0"/>
        <w:ind w:firstLine="567"/>
        <w:jc w:val="both"/>
        <w:rPr>
          <w:rFonts w:eastAsia="Calibri"/>
          <w:color w:val="000000"/>
          <w:szCs w:val="28"/>
          <w:lang w:eastAsia="en-US"/>
        </w:rPr>
      </w:pPr>
      <w:r w:rsidRPr="008F69B7">
        <w:rPr>
          <w:rFonts w:eastAsia="Calibri"/>
          <w:color w:val="000000"/>
          <w:szCs w:val="28"/>
          <w:lang w:eastAsia="en-US"/>
        </w:rPr>
        <w:t>З</w:t>
      </w:r>
      <w:r w:rsidR="008F69B7" w:rsidRPr="008F69B7">
        <w:rPr>
          <w:rFonts w:eastAsia="Calibri"/>
          <w:color w:val="000000"/>
          <w:szCs w:val="28"/>
          <w:lang w:eastAsia="en-US"/>
        </w:rPr>
        <w:t>а результатами попередніх перевірок</w:t>
      </w:r>
      <w:r w:rsidR="008F69B7">
        <w:rPr>
          <w:rFonts w:eastAsia="Calibri"/>
          <w:color w:val="000000"/>
          <w:szCs w:val="28"/>
          <w:lang w:eastAsia="en-US"/>
        </w:rPr>
        <w:t>, проведених</w:t>
      </w:r>
      <w:r w:rsidRPr="008F69B7">
        <w:rPr>
          <w:rFonts w:eastAsia="Calibri"/>
          <w:color w:val="000000"/>
          <w:szCs w:val="28"/>
          <w:lang w:eastAsia="en-US"/>
        </w:rPr>
        <w:t xml:space="preserve"> </w:t>
      </w:r>
      <w:r w:rsidR="00C4243D">
        <w:rPr>
          <w:rFonts w:eastAsia="Calibri"/>
          <w:color w:val="000000"/>
          <w:szCs w:val="28"/>
          <w:lang w:eastAsia="en-US"/>
        </w:rPr>
        <w:t>к</w:t>
      </w:r>
      <w:r w:rsidR="00C4243D" w:rsidRPr="008F69B7">
        <w:rPr>
          <w:rFonts w:eastAsia="Calibri"/>
          <w:color w:val="000000"/>
          <w:szCs w:val="28"/>
          <w:lang w:eastAsia="en-US"/>
        </w:rPr>
        <w:t>омпетентними митними органами держав Європейського Союзу</w:t>
      </w:r>
      <w:r w:rsidR="00C4243D">
        <w:rPr>
          <w:rFonts w:eastAsia="Calibri"/>
          <w:color w:val="000000"/>
          <w:szCs w:val="28"/>
          <w:lang w:eastAsia="en-US"/>
        </w:rPr>
        <w:t xml:space="preserve"> </w:t>
      </w:r>
      <w:r w:rsidR="008F69B7">
        <w:rPr>
          <w:rFonts w:eastAsia="Calibri"/>
          <w:color w:val="000000"/>
          <w:szCs w:val="28"/>
          <w:lang w:eastAsia="en-US"/>
        </w:rPr>
        <w:t>за запитами Держмитслужби, повідомлено про ненадання експортерами</w:t>
      </w:r>
      <w:r w:rsidRPr="008F69B7">
        <w:rPr>
          <w:rFonts w:eastAsia="Calibri"/>
          <w:color w:val="000000"/>
          <w:szCs w:val="28"/>
          <w:lang w:eastAsia="en-US"/>
        </w:rPr>
        <w:t xml:space="preserve"> </w:t>
      </w:r>
      <w:r w:rsidR="00707D7E">
        <w:rPr>
          <w:rFonts w:eastAsia="Calibri"/>
          <w:color w:val="000000"/>
          <w:szCs w:val="28"/>
          <w:lang w:eastAsia="en-US"/>
        </w:rPr>
        <w:t xml:space="preserve">підтверджуючих </w:t>
      </w:r>
      <w:r w:rsidRPr="008F69B7">
        <w:rPr>
          <w:rFonts w:eastAsia="Calibri"/>
          <w:color w:val="000000"/>
          <w:szCs w:val="28"/>
          <w:lang w:eastAsia="en-US"/>
        </w:rPr>
        <w:t xml:space="preserve">документів </w:t>
      </w:r>
      <w:r w:rsidR="00707D7E">
        <w:rPr>
          <w:rFonts w:eastAsia="Calibri"/>
          <w:color w:val="000000"/>
          <w:szCs w:val="28"/>
          <w:lang w:eastAsia="en-US"/>
        </w:rPr>
        <w:t xml:space="preserve">про </w:t>
      </w:r>
      <w:r w:rsidRPr="008F69B7">
        <w:rPr>
          <w:rFonts w:eastAsia="Calibri"/>
          <w:color w:val="000000"/>
          <w:szCs w:val="28"/>
          <w:lang w:eastAsia="en-US"/>
        </w:rPr>
        <w:t>преференц</w:t>
      </w:r>
      <w:r w:rsidR="00707D7E">
        <w:rPr>
          <w:rFonts w:eastAsia="Calibri"/>
          <w:color w:val="000000"/>
          <w:szCs w:val="28"/>
          <w:lang w:eastAsia="en-US"/>
        </w:rPr>
        <w:t>ійне</w:t>
      </w:r>
      <w:r w:rsidR="008F69B7">
        <w:rPr>
          <w:rFonts w:eastAsia="Calibri"/>
          <w:color w:val="000000"/>
          <w:szCs w:val="28"/>
          <w:lang w:eastAsia="en-US"/>
        </w:rPr>
        <w:t xml:space="preserve"> походження вантажних сідельних тягачів, що були</w:t>
      </w:r>
      <w:r w:rsidR="008F69B7" w:rsidRPr="00E55CBC">
        <w:rPr>
          <w:rFonts w:eastAsia="Calibri"/>
          <w:color w:val="000000"/>
          <w:szCs w:val="28"/>
          <w:lang w:eastAsia="en-US"/>
        </w:rPr>
        <w:t xml:space="preserve"> у</w:t>
      </w:r>
      <w:r w:rsidR="008F69B7">
        <w:rPr>
          <w:rFonts w:eastAsia="Calibri"/>
          <w:color w:val="000000"/>
          <w:szCs w:val="28"/>
          <w:lang w:eastAsia="en-US"/>
        </w:rPr>
        <w:t xml:space="preserve"> </w:t>
      </w:r>
      <w:r w:rsidR="008F69B7" w:rsidRPr="00E55CBC">
        <w:rPr>
          <w:rFonts w:eastAsia="Calibri"/>
          <w:color w:val="000000"/>
          <w:szCs w:val="28"/>
          <w:lang w:eastAsia="en-US"/>
        </w:rPr>
        <w:t>користуванні</w:t>
      </w:r>
      <w:r w:rsidR="00707D7E">
        <w:rPr>
          <w:rFonts w:eastAsia="Calibri"/>
          <w:color w:val="000000"/>
          <w:szCs w:val="28"/>
          <w:lang w:eastAsia="en-US"/>
        </w:rPr>
        <w:t>,</w:t>
      </w:r>
      <w:r w:rsidR="008F69B7" w:rsidRPr="008F69B7">
        <w:rPr>
          <w:rFonts w:eastAsia="Calibri"/>
          <w:color w:val="000000"/>
          <w:szCs w:val="28"/>
          <w:lang w:eastAsia="en-US"/>
        </w:rPr>
        <w:t xml:space="preserve"> </w:t>
      </w:r>
      <w:r w:rsidRPr="008F69B7">
        <w:rPr>
          <w:rFonts w:eastAsia="Calibri"/>
          <w:color w:val="000000"/>
          <w:szCs w:val="28"/>
          <w:lang w:eastAsia="en-US"/>
        </w:rPr>
        <w:t>торговельної марки «</w:t>
      </w:r>
      <w:r w:rsidR="008F69B7" w:rsidRPr="001C5494">
        <w:rPr>
          <w:rFonts w:eastAsia="Calibri"/>
          <w:color w:val="000000"/>
          <w:szCs w:val="28"/>
          <w:lang w:eastAsia="en-US"/>
        </w:rPr>
        <w:t>b92cd3f397ecad28877a88bd58ef921a6e81dbffc70f7237b4efa7e358e86b22</w:t>
      </w:r>
      <w:r w:rsidR="00707D7E">
        <w:rPr>
          <w:rFonts w:eastAsia="Calibri"/>
          <w:color w:val="000000"/>
          <w:szCs w:val="28"/>
          <w:lang w:eastAsia="en-US"/>
        </w:rPr>
        <w:t>».</w:t>
      </w:r>
    </w:p>
    <w:p w:rsidR="000621A5" w:rsidRPr="008F69B7" w:rsidRDefault="008F69B7" w:rsidP="00E55CBC">
      <w:pPr>
        <w:autoSpaceDE w:val="0"/>
        <w:autoSpaceDN w:val="0"/>
        <w:adjustRightInd w:val="0"/>
        <w:ind w:firstLine="567"/>
        <w:jc w:val="both"/>
        <w:rPr>
          <w:rFonts w:eastAsia="Calibri"/>
          <w:color w:val="000000"/>
          <w:szCs w:val="28"/>
          <w:lang w:eastAsia="en-US"/>
        </w:rPr>
      </w:pPr>
      <w:r w:rsidRPr="001C5494">
        <w:rPr>
          <w:rFonts w:eastAsia="Calibri"/>
          <w:color w:val="000000"/>
          <w:szCs w:val="28"/>
          <w:lang w:eastAsia="en-US"/>
        </w:rPr>
        <w:t>aef78aa026629560bc5c26b4c69714446f90038bf15769795fec25fe405d87b8</w:t>
      </w:r>
      <w:r w:rsidR="000621A5" w:rsidRPr="001C5494">
        <w:rPr>
          <w:rFonts w:eastAsia="Calibri"/>
          <w:color w:val="000000"/>
          <w:szCs w:val="28"/>
          <w:lang w:eastAsia="en-US"/>
        </w:rPr>
        <w:t>4e5ffe0f582c97250d044abc4d52ab014c7c3f9adab23d2fa97ad9ce68e6759b</w:t>
      </w:r>
      <w:r w:rsidRPr="001C5494">
        <w:rPr>
          <w:rFonts w:eastAsia="Calibri"/>
          <w:color w:val="000000"/>
          <w:szCs w:val="28"/>
          <w:lang w:eastAsia="en-US"/>
        </w:rPr>
        <w:t>0c18f4125f3f502f3e6e6edb4910e01950501bc05071a8a15b8931061b785e99</w:t>
      </w:r>
      <w:r>
        <w:rPr>
          <w:rFonts w:eastAsia="Calibri"/>
          <w:color w:val="000000"/>
          <w:szCs w:val="28"/>
          <w:lang w:eastAsia="en-US"/>
        </w:rPr>
        <w:t xml:space="preserve"> зазначену інформацію</w:t>
      </w:r>
      <w:r w:rsidR="000621A5" w:rsidRPr="008F69B7">
        <w:rPr>
          <w:rFonts w:eastAsia="Calibri"/>
          <w:color w:val="000000"/>
          <w:szCs w:val="28"/>
          <w:lang w:eastAsia="en-US"/>
        </w:rPr>
        <w:t xml:space="preserve"> враховано під час оцінки ризиків щодо товару, заявленого до митного оформлення за митною декларацією </w:t>
      </w:r>
      <w:r w:rsidR="000621A5" w:rsidRPr="001C5494">
        <w:rPr>
          <w:rFonts w:eastAsia="Calibri"/>
          <w:color w:val="000000"/>
          <w:szCs w:val="28"/>
          <w:lang w:eastAsia="en-US"/>
        </w:rPr>
        <w:t>3f9e48bf865a935ed02bf004886c2a1be1d185a26c7af8f260e53363a3972a9f</w:t>
      </w:r>
      <w:r w:rsidRPr="001C5494">
        <w:rPr>
          <w:rFonts w:eastAsia="Calibri"/>
          <w:color w:val="000000"/>
          <w:szCs w:val="28"/>
          <w:lang w:eastAsia="en-US"/>
        </w:rPr>
        <w:t>5ef59c23dcda188fa053df50781c00ec6474c21de5e880aac712fa93790f2e7a</w:t>
      </w:r>
      <w:r w:rsidR="000621A5" w:rsidRPr="008F69B7">
        <w:rPr>
          <w:rFonts w:eastAsia="Calibri"/>
          <w:color w:val="000000"/>
          <w:szCs w:val="28"/>
          <w:lang w:eastAsia="en-US"/>
        </w:rPr>
        <w:t>, у зв’язку з чим прийнято рішення щодо призупинення до товару режиму вільної торгівлі до отримання результатів перевірки сертифіката</w:t>
      </w:r>
      <w:r w:rsidR="00B77B3C" w:rsidRPr="00B77B3C">
        <w:rPr>
          <w:rFonts w:eastAsia="Calibri"/>
          <w:color w:val="000000"/>
          <w:szCs w:val="28"/>
          <w:lang w:eastAsia="en-US"/>
        </w:rPr>
        <w:t xml:space="preserve"> </w:t>
      </w:r>
      <w:r w:rsidR="00B77B3C">
        <w:rPr>
          <w:rFonts w:eastAsia="Calibri"/>
          <w:color w:val="000000"/>
          <w:szCs w:val="28"/>
          <w:lang w:eastAsia="en-US"/>
        </w:rPr>
        <w:t>з перевезення товару EUR.1 №</w:t>
      </w:r>
      <w:r w:rsidR="00B77B3C" w:rsidRPr="00232855">
        <w:rPr>
          <w:rFonts w:eastAsia="Calibri"/>
          <w:color w:val="000000"/>
          <w:szCs w:val="28"/>
          <w:lang w:eastAsia="en-US"/>
        </w:rPr>
        <w:t xml:space="preserve"> </w:t>
      </w:r>
      <w:r w:rsidR="00B77B3C" w:rsidRPr="001C5494">
        <w:rPr>
          <w:rFonts w:eastAsia="Calibri"/>
          <w:color w:val="000000"/>
          <w:szCs w:val="28"/>
          <w:lang w:eastAsia="en-US"/>
        </w:rPr>
        <w:t>34889ef69a9bc5b185eb9057ee12f434907494745ee764a47e2589c6f7851f51</w:t>
      </w:r>
      <w:r w:rsidR="000621A5" w:rsidRPr="001C5494">
        <w:rPr>
          <w:rFonts w:eastAsia="Calibri"/>
          <w:color w:val="000000"/>
          <w:szCs w:val="28"/>
          <w:lang w:eastAsia="en-US"/>
        </w:rPr>
        <w:t>cdb4ee2aea69cc6a83331bbe96dc2caa9a299d21329efb0336fc02a82e1839a8</w:t>
      </w:r>
    </w:p>
    <w:p w:rsidR="001239F3" w:rsidRPr="008F69B7" w:rsidRDefault="008F69B7" w:rsidP="008F69B7">
      <w:pPr>
        <w:autoSpaceDE w:val="0"/>
        <w:autoSpaceDN w:val="0"/>
        <w:adjustRightInd w:val="0"/>
        <w:ind w:firstLine="567"/>
        <w:jc w:val="both"/>
        <w:rPr>
          <w:rFonts w:eastAsia="Calibri"/>
          <w:color w:val="000000"/>
          <w:szCs w:val="28"/>
          <w:lang w:val="ru-RU" w:eastAsia="en-US"/>
        </w:rPr>
      </w:pPr>
      <w:r w:rsidRPr="008F69B7">
        <w:rPr>
          <w:rFonts w:eastAsia="Calibri"/>
          <w:color w:val="000000"/>
          <w:szCs w:val="28"/>
          <w:lang w:eastAsia="en-US"/>
        </w:rPr>
        <w:t>Керуючись статт</w:t>
      </w:r>
      <w:r>
        <w:rPr>
          <w:rFonts w:eastAsia="Calibri"/>
          <w:color w:val="000000"/>
          <w:szCs w:val="28"/>
          <w:lang w:eastAsia="en-US"/>
        </w:rPr>
        <w:t>ею 34 Доповнення І до Конвенції</w:t>
      </w:r>
      <w:r w:rsidRPr="008F69B7">
        <w:rPr>
          <w:rFonts w:eastAsia="Calibri"/>
          <w:color w:val="000000"/>
          <w:szCs w:val="28"/>
          <w:lang w:eastAsia="en-US"/>
        </w:rPr>
        <w:t xml:space="preserve"> </w:t>
      </w:r>
      <w:r w:rsidR="001239F3" w:rsidRPr="001C5494">
        <w:rPr>
          <w:rFonts w:eastAsia="Calibri"/>
          <w:color w:val="000000"/>
          <w:szCs w:val="28"/>
          <w:lang w:eastAsia="en-US"/>
        </w:rPr>
        <w:t>b66be8307440db034e7290fb39f77fb310127a2b4489b8dffbe468fe98f1765d</w:t>
      </w:r>
      <w:r w:rsidR="001239F3" w:rsidRPr="001239F3">
        <w:rPr>
          <w:rFonts w:eastAsia="Calibri"/>
          <w:color w:val="000000"/>
          <w:szCs w:val="28"/>
          <w:lang w:eastAsia="en-US"/>
        </w:rPr>
        <w:t xml:space="preserve"> митниця листом </w:t>
      </w:r>
      <w:r w:rsidR="001239F3" w:rsidRPr="001C5494">
        <w:rPr>
          <w:rFonts w:eastAsia="Calibri"/>
          <w:color w:val="000000"/>
          <w:szCs w:val="28"/>
          <w:lang w:eastAsia="en-US"/>
        </w:rPr>
        <w:t>a01afe1cbcb0600201273c02b6281fb0808fb89a6cbc7af8052245b200c9a6e7</w:t>
      </w:r>
      <w:r w:rsidR="00707D7E" w:rsidRPr="001C5494">
        <w:rPr>
          <w:rFonts w:eastAsia="Calibri"/>
          <w:color w:val="000000"/>
          <w:szCs w:val="28"/>
          <w:highlight w:val="yellow"/>
          <w:lang w:eastAsia="en-US"/>
        </w:rPr>
        <w:t xml:space="preserve"> </w:t>
      </w:r>
      <w:r w:rsidR="001239F3" w:rsidRPr="001C5494">
        <w:rPr>
          <w:rFonts w:eastAsia="Calibri"/>
          <w:color w:val="000000"/>
          <w:szCs w:val="28"/>
          <w:lang w:eastAsia="en-US"/>
        </w:rPr>
        <w:t>665961f1c4858c85178a459fd5b89cb5f841aee50ce97aa18a14aefacc0d1ddb</w:t>
      </w:r>
      <w:r w:rsidR="00391377" w:rsidRPr="001C5494">
        <w:rPr>
          <w:rFonts w:eastAsia="Calibri"/>
          <w:color w:val="000000"/>
          <w:szCs w:val="28"/>
          <w:highlight w:val="yellow"/>
          <w:lang w:eastAsia="en-US"/>
        </w:rPr>
        <w:t xml:space="preserve"> </w:t>
      </w:r>
      <w:r w:rsidR="001239F3" w:rsidRPr="001C5494">
        <w:rPr>
          <w:rFonts w:eastAsia="Calibri"/>
          <w:color w:val="000000"/>
          <w:szCs w:val="28"/>
          <w:lang w:eastAsia="en-US"/>
        </w:rPr>
        <w:t>1a9050eca90b9c28db4f8cabfd03f3f70c970920b68baa0a9dea76e3b40d8b1b</w:t>
      </w:r>
      <w:r w:rsidR="001239F3" w:rsidRPr="001239F3">
        <w:rPr>
          <w:rFonts w:eastAsia="Calibri"/>
          <w:color w:val="000000"/>
          <w:szCs w:val="28"/>
          <w:lang w:eastAsia="en-US"/>
        </w:rPr>
        <w:t xml:space="preserve"> у встановленому порядку</w:t>
      </w:r>
      <w:r w:rsidR="001239F3">
        <w:rPr>
          <w:rFonts w:eastAsia="Calibri"/>
          <w:color w:val="000000"/>
          <w:szCs w:val="28"/>
          <w:lang w:eastAsia="en-US"/>
        </w:rPr>
        <w:t xml:space="preserve"> </w:t>
      </w:r>
      <w:r w:rsidR="001239F3" w:rsidRPr="001239F3">
        <w:rPr>
          <w:rFonts w:eastAsia="Calibri"/>
          <w:color w:val="000000"/>
          <w:szCs w:val="28"/>
          <w:lang w:eastAsia="en-US"/>
        </w:rPr>
        <w:t>направила до Держмитслужби запит щодо</w:t>
      </w:r>
      <w:r w:rsidR="001239F3">
        <w:rPr>
          <w:rFonts w:eastAsia="Calibri"/>
          <w:color w:val="000000"/>
          <w:szCs w:val="28"/>
          <w:lang w:eastAsia="en-US"/>
        </w:rPr>
        <w:t xml:space="preserve"> </w:t>
      </w:r>
      <w:r w:rsidR="001239F3" w:rsidRPr="001239F3">
        <w:rPr>
          <w:rFonts w:eastAsia="Calibri"/>
          <w:color w:val="000000"/>
          <w:szCs w:val="28"/>
          <w:lang w:eastAsia="en-US"/>
        </w:rPr>
        <w:t>проведення п</w:t>
      </w:r>
      <w:r w:rsidR="001239F3">
        <w:rPr>
          <w:rFonts w:eastAsia="Calibri"/>
          <w:color w:val="000000"/>
          <w:szCs w:val="28"/>
          <w:lang w:eastAsia="en-US"/>
        </w:rPr>
        <w:t>еревірки достовірності заявленого</w:t>
      </w:r>
      <w:r w:rsidR="001239F3" w:rsidRPr="001239F3">
        <w:rPr>
          <w:rFonts w:eastAsia="Calibri"/>
          <w:color w:val="000000"/>
          <w:szCs w:val="28"/>
          <w:lang w:eastAsia="en-US"/>
        </w:rPr>
        <w:t xml:space="preserve"> </w:t>
      </w:r>
      <w:r w:rsidR="001239F3" w:rsidRPr="001C5494">
        <w:rPr>
          <w:rFonts w:eastAsia="Calibri"/>
          <w:color w:val="000000"/>
          <w:szCs w:val="28"/>
          <w:lang w:eastAsia="en-US"/>
        </w:rPr>
        <w:t>9bd843d74c7403193d5dac33eda6525e8dd43ee52e21312265e161f45091abb9</w:t>
      </w:r>
      <w:r w:rsidR="00391377" w:rsidRPr="001C5494">
        <w:rPr>
          <w:rFonts w:eastAsia="Calibri"/>
          <w:color w:val="000000"/>
          <w:szCs w:val="28"/>
          <w:lang w:eastAsia="en-US"/>
        </w:rPr>
        <w:t>222be22b7ea2c7322d02ba2283a12b79ca4cd66ab98707f424eeadc4919b939f</w:t>
      </w:r>
      <w:r w:rsidR="00391377">
        <w:rPr>
          <w:rFonts w:eastAsia="Calibri"/>
          <w:color w:val="000000"/>
          <w:szCs w:val="28"/>
          <w:lang w:eastAsia="en-US"/>
        </w:rPr>
        <w:t xml:space="preserve"> сертифіката</w:t>
      </w:r>
      <w:r w:rsidR="001239F3" w:rsidRPr="001239F3">
        <w:rPr>
          <w:rFonts w:eastAsia="Calibri"/>
          <w:color w:val="000000"/>
          <w:szCs w:val="28"/>
          <w:lang w:eastAsia="en-US"/>
        </w:rPr>
        <w:t xml:space="preserve"> з перевезення товару EU</w:t>
      </w:r>
      <w:r w:rsidR="001239F3">
        <w:rPr>
          <w:rFonts w:eastAsia="Calibri"/>
          <w:color w:val="000000"/>
          <w:szCs w:val="28"/>
          <w:lang w:eastAsia="en-US"/>
        </w:rPr>
        <w:t>R.1 №</w:t>
      </w:r>
      <w:r w:rsidR="00232855" w:rsidRPr="00232855">
        <w:t xml:space="preserve"> </w:t>
      </w:r>
      <w:r w:rsidR="00232855" w:rsidRPr="001C5494">
        <w:rPr>
          <w:rFonts w:eastAsia="Calibri"/>
          <w:color w:val="000000"/>
          <w:szCs w:val="28"/>
          <w:lang w:eastAsia="en-US"/>
        </w:rPr>
        <w:t>0fea90385dd3e7300f70120b99e398ec5bab840dd3c85ccec47cef39517d9fd0</w:t>
      </w:r>
      <w:r w:rsidR="001239F3" w:rsidRPr="001C5494">
        <w:rPr>
          <w:rFonts w:eastAsia="Calibri"/>
          <w:color w:val="000000"/>
          <w:szCs w:val="28"/>
          <w:lang w:eastAsia="en-US"/>
        </w:rPr>
        <w:t>0e45a9914e63f008fb375e8b6e987aae24945a938c63a9e5652431888752e06e</w:t>
      </w:r>
      <w:r w:rsidR="001239F3">
        <w:rPr>
          <w:rFonts w:eastAsia="Calibri"/>
          <w:color w:val="000000"/>
          <w:szCs w:val="28"/>
          <w:lang w:eastAsia="en-US"/>
        </w:rPr>
        <w:t xml:space="preserve"> та правильності заявленого в ньому </w:t>
      </w:r>
      <w:r w:rsidR="001239F3" w:rsidRPr="001239F3">
        <w:rPr>
          <w:rFonts w:eastAsia="Calibri"/>
          <w:color w:val="000000"/>
          <w:szCs w:val="28"/>
          <w:lang w:eastAsia="en-US"/>
        </w:rPr>
        <w:t>преференційного походження товару.</w:t>
      </w:r>
    </w:p>
    <w:p w:rsidR="001239F3" w:rsidRDefault="001239F3" w:rsidP="001239F3">
      <w:pPr>
        <w:autoSpaceDE w:val="0"/>
        <w:autoSpaceDN w:val="0"/>
        <w:adjustRightInd w:val="0"/>
        <w:ind w:firstLine="567"/>
        <w:jc w:val="both"/>
        <w:rPr>
          <w:rFonts w:eastAsia="Calibri"/>
          <w:color w:val="000000"/>
          <w:szCs w:val="28"/>
          <w:lang w:eastAsia="en-US"/>
        </w:rPr>
      </w:pPr>
      <w:r w:rsidRPr="001239F3">
        <w:rPr>
          <w:rFonts w:eastAsia="Calibri"/>
          <w:color w:val="000000"/>
          <w:szCs w:val="28"/>
          <w:lang w:eastAsia="en-US"/>
        </w:rPr>
        <w:t>Відповідно до статті 33 та 34 Доповненн</w:t>
      </w:r>
      <w:r>
        <w:rPr>
          <w:rFonts w:eastAsia="Calibri"/>
          <w:color w:val="000000"/>
          <w:szCs w:val="28"/>
          <w:lang w:eastAsia="en-US"/>
        </w:rPr>
        <w:t xml:space="preserve">я І до Конвенції Держмитслужбою листом від </w:t>
      </w:r>
      <w:r w:rsidRPr="001C5494">
        <w:rPr>
          <w:rFonts w:eastAsia="Calibri"/>
          <w:color w:val="000000"/>
          <w:szCs w:val="28"/>
          <w:lang w:eastAsia="en-US"/>
        </w:rPr>
        <w:t>718469df8bc88abd825b9cd35fd60e6914f5137a8e3cef5a06029c8508d55fc7</w:t>
      </w:r>
      <w:r w:rsidRPr="001239F3">
        <w:rPr>
          <w:rFonts w:eastAsia="Calibri"/>
          <w:color w:val="000000"/>
          <w:szCs w:val="28"/>
          <w:lang w:eastAsia="en-US"/>
        </w:rPr>
        <w:t xml:space="preserve"> направлений запит до уповноваженого митного органу</w:t>
      </w:r>
      <w:r>
        <w:rPr>
          <w:rFonts w:eastAsia="Calibri"/>
          <w:color w:val="000000"/>
          <w:szCs w:val="28"/>
          <w:lang w:eastAsia="en-US"/>
        </w:rPr>
        <w:t xml:space="preserve"> </w:t>
      </w:r>
      <w:r w:rsidRPr="001C5494">
        <w:rPr>
          <w:rFonts w:eastAsia="Calibri"/>
          <w:color w:val="000000"/>
          <w:szCs w:val="28"/>
          <w:lang w:eastAsia="en-US"/>
        </w:rPr>
        <w:t>015dd6cb37d21272480c93ded952629812cbbcc4e97ec0c919611fd590a6b162</w:t>
      </w:r>
      <w:r w:rsidRPr="001239F3">
        <w:rPr>
          <w:rFonts w:eastAsia="Calibri"/>
          <w:color w:val="000000"/>
          <w:szCs w:val="28"/>
          <w:lang w:eastAsia="en-US"/>
        </w:rPr>
        <w:t xml:space="preserve"> щодо здійснення пере</w:t>
      </w:r>
      <w:r>
        <w:rPr>
          <w:rFonts w:eastAsia="Calibri"/>
          <w:color w:val="000000"/>
          <w:szCs w:val="28"/>
          <w:lang w:eastAsia="en-US"/>
        </w:rPr>
        <w:t>вірки достовірності сертифіката</w:t>
      </w:r>
      <w:r w:rsidRPr="001239F3">
        <w:rPr>
          <w:rFonts w:eastAsia="Calibri"/>
          <w:color w:val="000000"/>
          <w:szCs w:val="28"/>
          <w:lang w:eastAsia="en-US"/>
        </w:rPr>
        <w:t xml:space="preserve"> з</w:t>
      </w:r>
      <w:r>
        <w:rPr>
          <w:rFonts w:eastAsia="Calibri"/>
          <w:color w:val="000000"/>
          <w:szCs w:val="28"/>
          <w:lang w:eastAsia="en-US"/>
        </w:rPr>
        <w:t xml:space="preserve"> </w:t>
      </w:r>
      <w:r w:rsidRPr="001239F3">
        <w:rPr>
          <w:rFonts w:eastAsia="Calibri"/>
          <w:color w:val="000000"/>
          <w:szCs w:val="28"/>
          <w:lang w:eastAsia="en-US"/>
        </w:rPr>
        <w:t>перевезення товару EU</w:t>
      </w:r>
      <w:r>
        <w:rPr>
          <w:rFonts w:eastAsia="Calibri"/>
          <w:color w:val="000000"/>
          <w:szCs w:val="28"/>
          <w:lang w:eastAsia="en-US"/>
        </w:rPr>
        <w:t xml:space="preserve">R.1 </w:t>
      </w:r>
      <w:r w:rsidRPr="001C5494">
        <w:rPr>
          <w:rFonts w:eastAsia="Calibri"/>
          <w:color w:val="000000"/>
          <w:szCs w:val="28"/>
          <w:lang w:eastAsia="en-US"/>
        </w:rPr>
        <w:t>3f9e48bf865a935ed02bf004886c2a1be1d185a26c7af8f260e53363a3972a9f</w:t>
      </w:r>
      <w:r w:rsidR="00232855" w:rsidRPr="001C5494">
        <w:rPr>
          <w:rFonts w:eastAsia="Calibri"/>
          <w:color w:val="000000"/>
          <w:szCs w:val="28"/>
          <w:lang w:eastAsia="en-US"/>
        </w:rPr>
        <w:t>d84776fb009ca2116f76e3fc6b7885345281c91cdd3df3aeb4be7710efac201d</w:t>
      </w:r>
      <w:r w:rsidR="00232855" w:rsidRPr="00232855">
        <w:rPr>
          <w:rFonts w:eastAsia="Calibri"/>
          <w:color w:val="000000"/>
          <w:szCs w:val="28"/>
          <w:lang w:eastAsia="en-US"/>
        </w:rPr>
        <w:t xml:space="preserve"> </w:t>
      </w:r>
      <w:r>
        <w:rPr>
          <w:rFonts w:eastAsia="Calibri"/>
          <w:color w:val="000000"/>
          <w:szCs w:val="28"/>
          <w:lang w:eastAsia="en-US"/>
        </w:rPr>
        <w:t xml:space="preserve"> </w:t>
      </w:r>
      <w:r w:rsidRPr="001C5494">
        <w:rPr>
          <w:rFonts w:eastAsia="Calibri"/>
          <w:color w:val="000000"/>
          <w:szCs w:val="28"/>
          <w:lang w:eastAsia="en-US"/>
        </w:rPr>
        <w:lastRenderedPageBreak/>
        <w:t>0e45a9914e63f008fb375e8b6e987aae24945a938c63a9e5652431888752e06e</w:t>
      </w:r>
      <w:r>
        <w:rPr>
          <w:rFonts w:eastAsia="Calibri"/>
          <w:color w:val="000000"/>
          <w:szCs w:val="28"/>
          <w:lang w:eastAsia="en-US"/>
        </w:rPr>
        <w:t xml:space="preserve"> та правильності заявленого в ньому</w:t>
      </w:r>
      <w:r w:rsidRPr="001239F3">
        <w:rPr>
          <w:rFonts w:eastAsia="Calibri"/>
          <w:color w:val="000000"/>
          <w:szCs w:val="28"/>
          <w:lang w:eastAsia="en-US"/>
        </w:rPr>
        <w:t xml:space="preserve"> преференційного походження</w:t>
      </w:r>
      <w:r>
        <w:rPr>
          <w:rFonts w:eastAsia="Calibri"/>
          <w:color w:val="000000"/>
          <w:szCs w:val="28"/>
          <w:lang w:eastAsia="en-US"/>
        </w:rPr>
        <w:t xml:space="preserve"> </w:t>
      </w:r>
      <w:r w:rsidRPr="001239F3">
        <w:rPr>
          <w:rFonts w:eastAsia="Calibri"/>
          <w:color w:val="000000"/>
          <w:szCs w:val="28"/>
          <w:lang w:eastAsia="en-US"/>
        </w:rPr>
        <w:t>товару.</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 xml:space="preserve">Враховуючи вищевикладене, після отримання відповіді уповноваженого митного органу </w:t>
      </w:r>
      <w:r w:rsidRPr="001C5494">
        <w:rPr>
          <w:rFonts w:eastAsia="Calibri"/>
          <w:color w:val="000000"/>
          <w:szCs w:val="28"/>
          <w:lang w:eastAsia="en-US"/>
        </w:rPr>
        <w:t>fd800431192bcb06384888a9c154e2f405c6a9a52fc01d2deebd4ed4a1e436a1</w:t>
      </w:r>
      <w:r w:rsidRPr="008169C3">
        <w:rPr>
          <w:rFonts w:eastAsia="Calibri"/>
          <w:color w:val="000000"/>
          <w:szCs w:val="28"/>
          <w:lang w:eastAsia="en-US"/>
        </w:rPr>
        <w:t xml:space="preserve"> щодо результатів перевірки достовірності і правильності сертифіката з перевезення товару ЕUR.1 </w:t>
      </w:r>
      <w:r w:rsidR="00E55CBC">
        <w:rPr>
          <w:rFonts w:eastAsia="Calibri"/>
          <w:color w:val="000000"/>
          <w:szCs w:val="28"/>
          <w:lang w:eastAsia="en-US"/>
        </w:rPr>
        <w:t xml:space="preserve">                        </w:t>
      </w:r>
      <w:r w:rsidR="001239F3" w:rsidRPr="001239F3">
        <w:rPr>
          <w:rFonts w:eastAsia="Calibri"/>
          <w:color w:val="000000"/>
          <w:szCs w:val="28"/>
          <w:lang w:eastAsia="en-US"/>
        </w:rPr>
        <w:t xml:space="preserve">№ </w:t>
      </w:r>
      <w:r w:rsidR="00232855" w:rsidRPr="001C5494">
        <w:rPr>
          <w:rFonts w:eastAsia="Calibri"/>
          <w:color w:val="000000"/>
          <w:szCs w:val="28"/>
          <w:lang w:eastAsia="en-US"/>
        </w:rPr>
        <w:t>0fea90385dd3e7300f70120b99e398ec5bab840dd3c85ccec47cef39517d9fd0</w:t>
      </w:r>
      <w:r w:rsidR="001239F3" w:rsidRPr="001C5494">
        <w:rPr>
          <w:rFonts w:eastAsia="Calibri"/>
          <w:color w:val="000000"/>
          <w:szCs w:val="28"/>
          <w:lang w:eastAsia="en-US"/>
        </w:rPr>
        <w:t>91ecc2afbd5e68d52279c002cc8aa964b5dc7e9c63ec5df2594f53e25390dc23</w:t>
      </w:r>
      <w:r w:rsidR="001239F3">
        <w:rPr>
          <w:rFonts w:eastAsia="Calibri"/>
          <w:color w:val="000000"/>
          <w:szCs w:val="28"/>
          <w:lang w:eastAsia="en-US"/>
        </w:rPr>
        <w:t xml:space="preserve"> її</w:t>
      </w:r>
      <w:r w:rsidRPr="008169C3">
        <w:rPr>
          <w:rFonts w:eastAsia="Calibri"/>
          <w:color w:val="000000"/>
          <w:szCs w:val="28"/>
          <w:lang w:eastAsia="en-US"/>
        </w:rPr>
        <w:t xml:space="preserve"> буде надіслано в установленому порядку Київській митниці для розгляду питання щодо можливості відновлення режиму вільної торгівлі  згідно з Угодою відповідно до статті 301 Кодексу за поданою заявою </w:t>
      </w:r>
      <w:r w:rsidR="003A49B5" w:rsidRPr="001C5494">
        <w:rPr>
          <w:rFonts w:eastAsia="Calibri"/>
          <w:color w:val="000000"/>
          <w:szCs w:val="28"/>
          <w:lang w:eastAsia="en-US"/>
        </w:rPr>
        <w:t>57e3c3c863367400daa5e50048c81cd4868f4589f789417c09c55df09fbe9d01</w:t>
      </w:r>
      <w:r w:rsidR="003A49B5" w:rsidRPr="003A49B5">
        <w:rPr>
          <w:rFonts w:eastAsia="Calibri"/>
          <w:color w:val="000000"/>
          <w:szCs w:val="28"/>
          <w:lang w:eastAsia="en-US"/>
        </w:rPr>
        <w:t>»</w:t>
      </w:r>
      <w:r w:rsidRPr="008169C3">
        <w:rPr>
          <w:rFonts w:eastAsia="Calibri"/>
          <w:color w:val="000000"/>
          <w:szCs w:val="28"/>
          <w:lang w:eastAsia="en-US"/>
        </w:rPr>
        <w:t>.</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Відповідно до положень статей 33 та 34 Доповнення І до Конвенції, пункту 3 частини першої статті 26</w:t>
      </w:r>
      <w:r w:rsidRPr="008169C3">
        <w:rPr>
          <w:rFonts w:eastAsia="Calibri"/>
          <w:color w:val="000000"/>
          <w:szCs w:val="28"/>
          <w:vertAlign w:val="superscript"/>
          <w:lang w:eastAsia="en-US"/>
        </w:rPr>
        <w:t>5</w:t>
      </w:r>
      <w:r w:rsidRPr="008169C3">
        <w:rPr>
          <w:rFonts w:eastAsia="Calibri"/>
          <w:color w:val="000000"/>
          <w:szCs w:val="28"/>
          <w:lang w:eastAsia="en-US"/>
        </w:rPr>
        <w:t xml:space="preserve"> Митного кодексу України,  Державна митна служба України вирішила залишити скаргу</w:t>
      </w:r>
      <w:r w:rsidR="003A49B5" w:rsidRPr="003A49B5">
        <w:rPr>
          <w:rFonts w:eastAsia="Calibri"/>
          <w:color w:val="000000"/>
          <w:szCs w:val="28"/>
          <w:lang w:eastAsia="en-US"/>
        </w:rPr>
        <w:t xml:space="preserve"> </w:t>
      </w:r>
      <w:r w:rsidR="003A49B5" w:rsidRPr="001C5494">
        <w:rPr>
          <w:rFonts w:eastAsia="Calibri"/>
          <w:color w:val="000000"/>
          <w:szCs w:val="28"/>
          <w:lang w:eastAsia="en-US"/>
        </w:rPr>
        <w:t>57e3c3c863367400daa5e50048c81cd4868f4589f789417c09c55df09fbe9d01</w:t>
      </w:r>
      <w:r w:rsidR="003A49B5" w:rsidRPr="003A49B5">
        <w:rPr>
          <w:rFonts w:eastAsia="Calibri"/>
          <w:color w:val="000000"/>
          <w:szCs w:val="28"/>
          <w:lang w:eastAsia="en-US"/>
        </w:rPr>
        <w:t>»</w:t>
      </w:r>
      <w:r w:rsidRPr="008169C3">
        <w:rPr>
          <w:rFonts w:eastAsia="Calibri"/>
          <w:color w:val="000000"/>
          <w:szCs w:val="28"/>
          <w:lang w:eastAsia="en-US"/>
        </w:rPr>
        <w:t xml:space="preserve"> </w:t>
      </w:r>
      <w:r w:rsidR="00232855">
        <w:rPr>
          <w:rFonts w:eastAsia="Calibri"/>
          <w:color w:val="000000"/>
          <w:szCs w:val="28"/>
          <w:lang w:eastAsia="en-US"/>
        </w:rPr>
        <w:t xml:space="preserve">                </w:t>
      </w:r>
      <w:r w:rsidR="003A49B5" w:rsidRPr="001C5494">
        <w:rPr>
          <w:rFonts w:eastAsia="Calibri"/>
          <w:color w:val="000000"/>
          <w:szCs w:val="28"/>
          <w:lang w:eastAsia="en-US"/>
        </w:rPr>
        <w:t>d5806c50c6a81f84172ebfda5341b916b38d41459b6ba04f601b44a78feb2364</w:t>
      </w:r>
      <w:r w:rsidR="00232855" w:rsidRPr="001C5494">
        <w:rPr>
          <w:rFonts w:eastAsia="Calibri"/>
          <w:color w:val="000000"/>
          <w:szCs w:val="28"/>
          <w:lang w:eastAsia="en-US"/>
        </w:rPr>
        <w:t>65019e56fb8082de3ea8c7675e9021312339080df4c7bd9fb5abe5a1dd355c6c</w:t>
      </w:r>
      <w:r w:rsidR="003A49B5" w:rsidRPr="001C5494">
        <w:rPr>
          <w:rFonts w:eastAsia="Calibri"/>
          <w:color w:val="000000"/>
          <w:szCs w:val="28"/>
          <w:lang w:eastAsia="en-US"/>
        </w:rPr>
        <w:t>5856c5e9aff8b135d747ec4950ad295d19410aba3416d240bc789f89d4de9d50</w:t>
      </w:r>
      <w:r w:rsidR="00E55CBC" w:rsidRPr="00E55CBC">
        <w:rPr>
          <w:rFonts w:eastAsia="Calibri"/>
          <w:color w:val="000000"/>
          <w:szCs w:val="28"/>
          <w:lang w:eastAsia="en-US"/>
        </w:rPr>
        <w:t xml:space="preserve"> </w:t>
      </w:r>
      <w:r w:rsidRPr="008169C3">
        <w:rPr>
          <w:rFonts w:eastAsia="Calibri"/>
          <w:color w:val="000000"/>
          <w:szCs w:val="28"/>
          <w:lang w:eastAsia="en-US"/>
        </w:rPr>
        <w:t xml:space="preserve"> </w:t>
      </w:r>
      <w:r w:rsidR="00E55CBC" w:rsidRPr="001B4EFF">
        <w:rPr>
          <w:szCs w:val="28"/>
        </w:rPr>
        <w:t xml:space="preserve">на рішення </w:t>
      </w:r>
      <w:r w:rsidR="00E55CBC" w:rsidRPr="001C5494">
        <w:rPr>
          <w:szCs w:val="28"/>
        </w:rPr>
        <w:t>ae91f69e05c9eaaaa058edefb86e97995fdb9c44a3ef9a60849e5358303f9083</w:t>
      </w:r>
      <w:r w:rsidR="00E55CBC" w:rsidRPr="001B4EFF">
        <w:rPr>
          <w:szCs w:val="28"/>
        </w:rPr>
        <w:t xml:space="preserve"> митниці </w:t>
      </w:r>
      <w:r w:rsidR="00E55CBC" w:rsidRPr="001B4EFF">
        <w:rPr>
          <w:color w:val="000000"/>
          <w:szCs w:val="28"/>
        </w:rPr>
        <w:t>про відмову у прийнятті митної декларації, митному оформленні випуску чи пропуску товарів, транспортних засобів комерційного призначення, оформлене карткою відмови</w:t>
      </w:r>
      <w:r w:rsidR="00E55CBC">
        <w:rPr>
          <w:color w:val="000000"/>
          <w:szCs w:val="28"/>
        </w:rPr>
        <w:t xml:space="preserve"> </w:t>
      </w:r>
      <w:r w:rsidR="00E55CBC" w:rsidRPr="001B4EFF">
        <w:rPr>
          <w:szCs w:val="28"/>
        </w:rPr>
        <w:t xml:space="preserve">№ </w:t>
      </w:r>
      <w:r w:rsidR="00232855" w:rsidRPr="001C5494">
        <w:rPr>
          <w:szCs w:val="28"/>
        </w:rPr>
        <w:t>13702d4560ec6ada47aaad1426049971fb082681fd2352aa650d20a4f0cfae26</w:t>
      </w:r>
      <w:r w:rsidR="00E55CBC" w:rsidRPr="001C5494">
        <w:rPr>
          <w:szCs w:val="28"/>
        </w:rPr>
        <w:t>195eb66163786bc6c67e5c96a37851d767d368dfe06ef48fff89472d50ffaccb</w:t>
      </w:r>
      <w:r w:rsidR="00E55CBC">
        <w:rPr>
          <w:szCs w:val="28"/>
        </w:rPr>
        <w:t xml:space="preserve">, </w:t>
      </w:r>
      <w:r w:rsidRPr="008169C3">
        <w:rPr>
          <w:rFonts w:eastAsia="Calibri"/>
          <w:color w:val="000000"/>
          <w:szCs w:val="28"/>
          <w:lang w:eastAsia="en-US"/>
        </w:rPr>
        <w:t>без задоволення.</w:t>
      </w:r>
    </w:p>
    <w:p w:rsidR="008169C3" w:rsidRPr="008169C3" w:rsidRDefault="008169C3" w:rsidP="001B4EFF">
      <w:pPr>
        <w:autoSpaceDE w:val="0"/>
        <w:autoSpaceDN w:val="0"/>
        <w:adjustRightInd w:val="0"/>
        <w:ind w:firstLine="567"/>
        <w:jc w:val="both"/>
        <w:rPr>
          <w:rFonts w:eastAsia="Calibri"/>
          <w:color w:val="000000"/>
          <w:szCs w:val="28"/>
          <w:lang w:eastAsia="en-US"/>
        </w:rPr>
      </w:pPr>
      <w:r w:rsidRPr="008169C3">
        <w:rPr>
          <w:rFonts w:eastAsia="Calibri"/>
          <w:color w:val="000000"/>
          <w:szCs w:val="28"/>
          <w:lang w:eastAsia="en-US"/>
        </w:rPr>
        <w:t>Відповідно до частини третьої статті 26</w:t>
      </w:r>
      <w:r w:rsidRPr="008169C3">
        <w:rPr>
          <w:rFonts w:eastAsia="Calibri"/>
          <w:color w:val="000000"/>
          <w:szCs w:val="28"/>
          <w:vertAlign w:val="superscript"/>
          <w:lang w:eastAsia="en-US"/>
        </w:rPr>
        <w:t>5</w:t>
      </w:r>
      <w:r w:rsidRPr="008169C3">
        <w:rPr>
          <w:rFonts w:eastAsia="Calibri"/>
          <w:color w:val="000000"/>
          <w:szCs w:val="28"/>
          <w:lang w:eastAsia="en-US"/>
        </w:rPr>
        <w:t xml:space="preserve"> Митного кодексу України особа, яка подала скаргу, у разі її незгоди з прийнятим рішенням має право його оскаржити у судовому порядку. </w:t>
      </w:r>
    </w:p>
    <w:p w:rsidR="009C62AE" w:rsidRDefault="009C62AE" w:rsidP="001B4EFF">
      <w:pPr>
        <w:jc w:val="both"/>
        <w:rPr>
          <w:szCs w:val="28"/>
        </w:rPr>
      </w:pPr>
    </w:p>
    <w:p w:rsidR="008F69B7" w:rsidRPr="008169C3" w:rsidRDefault="008F69B7" w:rsidP="001B4EFF">
      <w:pPr>
        <w:jc w:val="both"/>
        <w:rPr>
          <w:szCs w:val="28"/>
        </w:rPr>
      </w:pPr>
    </w:p>
    <w:p w:rsidR="00097CB9" w:rsidRPr="008169C3" w:rsidRDefault="00097CB9" w:rsidP="001B4EFF">
      <w:pPr>
        <w:jc w:val="both"/>
        <w:rPr>
          <w:szCs w:val="28"/>
        </w:rPr>
      </w:pPr>
      <w:r w:rsidRPr="001C5494">
        <w:rPr>
          <w:szCs w:val="28"/>
        </w:rPr>
        <w:t>4a56c809adcb577b8740aa9a0fdfa535c5de83b1c1c619547eaa88ecd65ebef2</w:t>
      </w:r>
      <w:r w:rsidRPr="008169C3">
        <w:rPr>
          <w:szCs w:val="28"/>
        </w:rPr>
        <w:t xml:space="preserve"> </w:t>
      </w:r>
    </w:p>
    <w:p w:rsidR="00097CB9" w:rsidRPr="008169C3" w:rsidRDefault="00097CB9" w:rsidP="001B4EFF">
      <w:pPr>
        <w:jc w:val="both"/>
        <w:rPr>
          <w:szCs w:val="28"/>
        </w:rPr>
      </w:pPr>
      <w:r w:rsidRPr="001C5494">
        <w:rPr>
          <w:szCs w:val="28"/>
        </w:rPr>
        <w:t>18d50bf704049bbb85aca2599fb3d32a024e3b2ab9d57d8e9159cab317703c99</w:t>
      </w:r>
      <w:r w:rsidR="00B65B2C" w:rsidRPr="001C5494">
        <w:rPr>
          <w:szCs w:val="28"/>
          <w:highlight w:val="yellow"/>
        </w:rPr>
        <w:t xml:space="preserve">   </w:t>
      </w:r>
      <w:r w:rsidRPr="001C5494">
        <w:rPr>
          <w:szCs w:val="28"/>
          <w:highlight w:val="yellow"/>
        </w:rPr>
        <w:t xml:space="preserve">                        </w:t>
      </w:r>
      <w:r w:rsidR="001B4E92" w:rsidRPr="001C5494">
        <w:rPr>
          <w:szCs w:val="28"/>
          <w:highlight w:val="yellow"/>
        </w:rPr>
        <w:t xml:space="preserve">    </w:t>
      </w:r>
      <w:r w:rsidRPr="001C5494">
        <w:rPr>
          <w:szCs w:val="28"/>
        </w:rPr>
        <w:t>d1b3e277ef60ed232c4bfb21cab03942dde3e0cafc56d886757e8dceb4b8d9ea</w:t>
      </w:r>
    </w:p>
    <w:p w:rsidR="009C62AE" w:rsidRDefault="009C62AE"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8F69B7" w:rsidRDefault="008F69B7" w:rsidP="001B4EFF">
      <w:pPr>
        <w:jc w:val="both"/>
        <w:rPr>
          <w:szCs w:val="28"/>
        </w:rPr>
      </w:pPr>
    </w:p>
    <w:p w:rsidR="009C62AE" w:rsidRPr="001B4EFF" w:rsidRDefault="001B4EFF" w:rsidP="001B4EFF">
      <w:pPr>
        <w:jc w:val="both"/>
        <w:rPr>
          <w:sz w:val="24"/>
          <w:szCs w:val="24"/>
        </w:rPr>
      </w:pPr>
      <w:r w:rsidRPr="001C5494">
        <w:rPr>
          <w:sz w:val="24"/>
          <w:szCs w:val="24"/>
        </w:rPr>
        <w:t>cd056d7cabb5c070a84ebbb76f2f0ff4f906c2f0b47724cac70487adc5a7e8cd</w:t>
      </w:r>
      <w:r w:rsidR="009C62AE" w:rsidRPr="001C5494">
        <w:rPr>
          <w:sz w:val="24"/>
          <w:szCs w:val="24"/>
        </w:rPr>
        <w:t>148c95fa324657d10747e133cc752616950fc831aad1f3be1ed5b0db2ad328ef</w:t>
      </w:r>
      <w:r w:rsidRPr="001C5494">
        <w:rPr>
          <w:sz w:val="24"/>
          <w:szCs w:val="24"/>
          <w:highlight w:val="yellow"/>
        </w:rPr>
        <w:t xml:space="preserve"> </w:t>
      </w:r>
      <w:r w:rsidR="009C62AE" w:rsidRPr="001C5494">
        <w:rPr>
          <w:sz w:val="24"/>
          <w:szCs w:val="24"/>
        </w:rPr>
        <w:t>d4735e3a265e16eee03f59718b9b5d03019c07d8b6c51f90da3a666eec13ab35</w:t>
      </w:r>
      <w:r w:rsidRPr="001C5494">
        <w:rPr>
          <w:sz w:val="24"/>
          <w:szCs w:val="24"/>
        </w:rPr>
        <w:t>b9d857f0f5a87eac12b14d798a270eceffa421f2b6c2773d3e819d9313773d33</w:t>
      </w:r>
    </w:p>
    <w:sectPr w:rsidR="009C62AE" w:rsidRPr="001B4EFF" w:rsidSect="00E55CBC">
      <w:headerReference w:type="default" r:id="rId9"/>
      <w:pgSz w:w="11906" w:h="16838"/>
      <w:pgMar w:top="851" w:right="510" w:bottom="184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BE5" w:rsidRDefault="004E2BE5" w:rsidP="008206CD">
      <w:r>
        <w:separator/>
      </w:r>
    </w:p>
  </w:endnote>
  <w:endnote w:type="continuationSeparator" w:id="0">
    <w:p w:rsidR="004E2BE5" w:rsidRDefault="004E2BE5" w:rsidP="0082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BE5" w:rsidRDefault="004E2BE5" w:rsidP="008206CD">
      <w:r>
        <w:separator/>
      </w:r>
    </w:p>
  </w:footnote>
  <w:footnote w:type="continuationSeparator" w:id="0">
    <w:p w:rsidR="004E2BE5" w:rsidRDefault="004E2BE5" w:rsidP="00820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954573"/>
      <w:docPartObj>
        <w:docPartGallery w:val="Page Numbers (Top of Page)"/>
        <w:docPartUnique/>
      </w:docPartObj>
    </w:sdtPr>
    <w:sdtEndPr/>
    <w:sdtContent>
      <w:p w:rsidR="00D20B89" w:rsidRDefault="00D20B89">
        <w:pPr>
          <w:pStyle w:val="ab"/>
          <w:jc w:val="center"/>
        </w:pPr>
        <w:r>
          <w:fldChar w:fldCharType="begin"/>
        </w:r>
        <w:r>
          <w:instrText>PAGE   \* MERGEFORMAT</w:instrText>
        </w:r>
        <w:r>
          <w:fldChar w:fldCharType="separate"/>
        </w:r>
        <w:r w:rsidR="00E36C17">
          <w:rPr>
            <w:noProof/>
          </w:rPr>
          <w:t>8</w:t>
        </w:r>
        <w:r>
          <w:fldChar w:fldCharType="end"/>
        </w:r>
      </w:p>
    </w:sdtContent>
  </w:sdt>
  <w:p w:rsidR="00D20B89" w:rsidRDefault="00D20B8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94CD0"/>
    <w:multiLevelType w:val="hybridMultilevel"/>
    <w:tmpl w:val="80FEF5FC"/>
    <w:lvl w:ilvl="0" w:tplc="3906EB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F78205B"/>
    <w:multiLevelType w:val="hybridMultilevel"/>
    <w:tmpl w:val="80FEF5FC"/>
    <w:lvl w:ilvl="0" w:tplc="3906EB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FE"/>
    <w:rsid w:val="00007DCD"/>
    <w:rsid w:val="0001125F"/>
    <w:rsid w:val="00032D3B"/>
    <w:rsid w:val="00056AAD"/>
    <w:rsid w:val="000621A5"/>
    <w:rsid w:val="00084193"/>
    <w:rsid w:val="0009708F"/>
    <w:rsid w:val="00097C75"/>
    <w:rsid w:val="00097CB9"/>
    <w:rsid w:val="000B3D81"/>
    <w:rsid w:val="000D4C76"/>
    <w:rsid w:val="000F141F"/>
    <w:rsid w:val="00110BB2"/>
    <w:rsid w:val="001174DE"/>
    <w:rsid w:val="00122689"/>
    <w:rsid w:val="001239F3"/>
    <w:rsid w:val="0012449C"/>
    <w:rsid w:val="00143B2F"/>
    <w:rsid w:val="001559AD"/>
    <w:rsid w:val="00194323"/>
    <w:rsid w:val="001A599B"/>
    <w:rsid w:val="001A7AD1"/>
    <w:rsid w:val="001B2645"/>
    <w:rsid w:val="001B4E92"/>
    <w:rsid w:val="001B4EFF"/>
    <w:rsid w:val="001B68DF"/>
    <w:rsid w:val="001C5494"/>
    <w:rsid w:val="00200040"/>
    <w:rsid w:val="00216508"/>
    <w:rsid w:val="0022343B"/>
    <w:rsid w:val="00232855"/>
    <w:rsid w:val="002430DD"/>
    <w:rsid w:val="00244E07"/>
    <w:rsid w:val="00250B77"/>
    <w:rsid w:val="002531CC"/>
    <w:rsid w:val="00293AF6"/>
    <w:rsid w:val="00295226"/>
    <w:rsid w:val="002A0AA9"/>
    <w:rsid w:val="002B6093"/>
    <w:rsid w:val="002D0924"/>
    <w:rsid w:val="002F4BAD"/>
    <w:rsid w:val="002F4E66"/>
    <w:rsid w:val="002F671F"/>
    <w:rsid w:val="00300091"/>
    <w:rsid w:val="003026E9"/>
    <w:rsid w:val="003101A4"/>
    <w:rsid w:val="00310B52"/>
    <w:rsid w:val="0031188F"/>
    <w:rsid w:val="00325450"/>
    <w:rsid w:val="00325572"/>
    <w:rsid w:val="0036515B"/>
    <w:rsid w:val="003844BD"/>
    <w:rsid w:val="00391377"/>
    <w:rsid w:val="003A49B5"/>
    <w:rsid w:val="003A6D27"/>
    <w:rsid w:val="003B2C7C"/>
    <w:rsid w:val="003B4B2F"/>
    <w:rsid w:val="003D0EC4"/>
    <w:rsid w:val="003E03B8"/>
    <w:rsid w:val="00406D28"/>
    <w:rsid w:val="00407819"/>
    <w:rsid w:val="004141BE"/>
    <w:rsid w:val="00414CE4"/>
    <w:rsid w:val="00460664"/>
    <w:rsid w:val="004940DE"/>
    <w:rsid w:val="004965A8"/>
    <w:rsid w:val="004B0C87"/>
    <w:rsid w:val="004B311D"/>
    <w:rsid w:val="004C2AAA"/>
    <w:rsid w:val="004D20DF"/>
    <w:rsid w:val="004E2336"/>
    <w:rsid w:val="004E2BE5"/>
    <w:rsid w:val="004F0771"/>
    <w:rsid w:val="00517320"/>
    <w:rsid w:val="00524E95"/>
    <w:rsid w:val="00542BB3"/>
    <w:rsid w:val="005838FC"/>
    <w:rsid w:val="00584B38"/>
    <w:rsid w:val="00587670"/>
    <w:rsid w:val="005C406E"/>
    <w:rsid w:val="005D2721"/>
    <w:rsid w:val="005E6507"/>
    <w:rsid w:val="005F4FDD"/>
    <w:rsid w:val="005F7A07"/>
    <w:rsid w:val="006202BC"/>
    <w:rsid w:val="00643EE0"/>
    <w:rsid w:val="00667E99"/>
    <w:rsid w:val="00667FDE"/>
    <w:rsid w:val="006B339F"/>
    <w:rsid w:val="006D00C1"/>
    <w:rsid w:val="006D2892"/>
    <w:rsid w:val="006D3E19"/>
    <w:rsid w:val="006F3123"/>
    <w:rsid w:val="007074A1"/>
    <w:rsid w:val="00707D7E"/>
    <w:rsid w:val="00735961"/>
    <w:rsid w:val="00740E90"/>
    <w:rsid w:val="007426EE"/>
    <w:rsid w:val="00745600"/>
    <w:rsid w:val="007502A2"/>
    <w:rsid w:val="0076694D"/>
    <w:rsid w:val="007760CF"/>
    <w:rsid w:val="007812F6"/>
    <w:rsid w:val="007A4DEF"/>
    <w:rsid w:val="007A5A2B"/>
    <w:rsid w:val="007B4455"/>
    <w:rsid w:val="007B691D"/>
    <w:rsid w:val="007C5E38"/>
    <w:rsid w:val="007D2479"/>
    <w:rsid w:val="007E2E64"/>
    <w:rsid w:val="00815E44"/>
    <w:rsid w:val="008169C3"/>
    <w:rsid w:val="00816A61"/>
    <w:rsid w:val="008206CD"/>
    <w:rsid w:val="0082244D"/>
    <w:rsid w:val="00830306"/>
    <w:rsid w:val="0084146A"/>
    <w:rsid w:val="008577B2"/>
    <w:rsid w:val="008577E5"/>
    <w:rsid w:val="00860BE1"/>
    <w:rsid w:val="00860D83"/>
    <w:rsid w:val="008857A0"/>
    <w:rsid w:val="008974AE"/>
    <w:rsid w:val="008A2426"/>
    <w:rsid w:val="008A4308"/>
    <w:rsid w:val="008A51E6"/>
    <w:rsid w:val="008D64BF"/>
    <w:rsid w:val="008E04FC"/>
    <w:rsid w:val="008F69B7"/>
    <w:rsid w:val="009030A7"/>
    <w:rsid w:val="00915F61"/>
    <w:rsid w:val="009255C1"/>
    <w:rsid w:val="00953747"/>
    <w:rsid w:val="00970CF2"/>
    <w:rsid w:val="00977DC3"/>
    <w:rsid w:val="009B62FE"/>
    <w:rsid w:val="009C62AE"/>
    <w:rsid w:val="009D53A7"/>
    <w:rsid w:val="009E5DBA"/>
    <w:rsid w:val="009F53E6"/>
    <w:rsid w:val="00A02559"/>
    <w:rsid w:val="00A25CB9"/>
    <w:rsid w:val="00A43475"/>
    <w:rsid w:val="00A65BDF"/>
    <w:rsid w:val="00A75BCB"/>
    <w:rsid w:val="00A77681"/>
    <w:rsid w:val="00A87B98"/>
    <w:rsid w:val="00AB22F4"/>
    <w:rsid w:val="00AC3E38"/>
    <w:rsid w:val="00AE34ED"/>
    <w:rsid w:val="00AE40E1"/>
    <w:rsid w:val="00AE5F5C"/>
    <w:rsid w:val="00B049E3"/>
    <w:rsid w:val="00B1501A"/>
    <w:rsid w:val="00B43DD8"/>
    <w:rsid w:val="00B56A22"/>
    <w:rsid w:val="00B626C6"/>
    <w:rsid w:val="00B65B2C"/>
    <w:rsid w:val="00B77B3C"/>
    <w:rsid w:val="00B84162"/>
    <w:rsid w:val="00B93B2F"/>
    <w:rsid w:val="00BA6BE4"/>
    <w:rsid w:val="00BB076E"/>
    <w:rsid w:val="00BC20AA"/>
    <w:rsid w:val="00BD215B"/>
    <w:rsid w:val="00BE00C0"/>
    <w:rsid w:val="00C15B69"/>
    <w:rsid w:val="00C20CAC"/>
    <w:rsid w:val="00C4243D"/>
    <w:rsid w:val="00C54151"/>
    <w:rsid w:val="00C6268A"/>
    <w:rsid w:val="00C974BE"/>
    <w:rsid w:val="00CA22B6"/>
    <w:rsid w:val="00CB512F"/>
    <w:rsid w:val="00CC6B8D"/>
    <w:rsid w:val="00CD671F"/>
    <w:rsid w:val="00D20B89"/>
    <w:rsid w:val="00D33A9E"/>
    <w:rsid w:val="00D45DC4"/>
    <w:rsid w:val="00D479E8"/>
    <w:rsid w:val="00D54359"/>
    <w:rsid w:val="00DD2228"/>
    <w:rsid w:val="00DD3F2F"/>
    <w:rsid w:val="00DE1F4A"/>
    <w:rsid w:val="00DF0650"/>
    <w:rsid w:val="00E04AB5"/>
    <w:rsid w:val="00E13B9D"/>
    <w:rsid w:val="00E24DE5"/>
    <w:rsid w:val="00E27559"/>
    <w:rsid w:val="00E36C17"/>
    <w:rsid w:val="00E522D5"/>
    <w:rsid w:val="00E55CBC"/>
    <w:rsid w:val="00E569EA"/>
    <w:rsid w:val="00E745B5"/>
    <w:rsid w:val="00E775C4"/>
    <w:rsid w:val="00EA074A"/>
    <w:rsid w:val="00EB09D1"/>
    <w:rsid w:val="00ED4F22"/>
    <w:rsid w:val="00F0262F"/>
    <w:rsid w:val="00F11BAE"/>
    <w:rsid w:val="00F25940"/>
    <w:rsid w:val="00F33C90"/>
    <w:rsid w:val="00F34A62"/>
    <w:rsid w:val="00F4788E"/>
    <w:rsid w:val="00F5379D"/>
    <w:rsid w:val="00F63B59"/>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17817D-60F4-4940-BF69-870F0089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2FE"/>
    <w:pPr>
      <w:spacing w:after="0" w:line="240" w:lineRule="auto"/>
    </w:pPr>
    <w:rPr>
      <w:rFonts w:ascii="Times New Roman" w:eastAsia="Times New Roman" w:hAnsi="Times New Roman" w:cs="Times New Roman"/>
      <w:sz w:val="28"/>
      <w:szCs w:val="20"/>
      <w:lang w:val="uk-UA" w:eastAsia="ru-RU"/>
    </w:rPr>
  </w:style>
  <w:style w:type="paragraph" w:styleId="1">
    <w:name w:val="heading 1"/>
    <w:basedOn w:val="a"/>
    <w:next w:val="a"/>
    <w:link w:val="10"/>
    <w:qFormat/>
    <w:rsid w:val="009B62FE"/>
    <w:pPr>
      <w:keepNext/>
      <w:outlineLvl w:val="0"/>
    </w:pPr>
    <w:rPr>
      <w:b/>
      <w:bCs/>
    </w:rPr>
  </w:style>
  <w:style w:type="paragraph" w:styleId="2">
    <w:name w:val="heading 2"/>
    <w:basedOn w:val="a"/>
    <w:next w:val="a"/>
    <w:link w:val="20"/>
    <w:uiPriority w:val="9"/>
    <w:semiHidden/>
    <w:unhideWhenUsed/>
    <w:qFormat/>
    <w:rsid w:val="00E569E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2FE"/>
    <w:rPr>
      <w:rFonts w:ascii="Times New Roman" w:eastAsia="Times New Roman" w:hAnsi="Times New Roman" w:cs="Times New Roman"/>
      <w:b/>
      <w:bCs/>
      <w:sz w:val="28"/>
      <w:szCs w:val="20"/>
      <w:lang w:val="uk-UA" w:eastAsia="ru-RU"/>
    </w:rPr>
  </w:style>
  <w:style w:type="paragraph" w:customStyle="1" w:styleId="a3">
    <w:basedOn w:val="a"/>
    <w:next w:val="a4"/>
    <w:qFormat/>
    <w:rsid w:val="00542BB3"/>
    <w:pPr>
      <w:jc w:val="center"/>
    </w:pPr>
    <w:rPr>
      <w:sz w:val="44"/>
    </w:rPr>
  </w:style>
  <w:style w:type="character" w:styleId="a5">
    <w:name w:val="Hyperlink"/>
    <w:rsid w:val="009B62FE"/>
    <w:rPr>
      <w:color w:val="0000FF"/>
      <w:u w:val="single"/>
    </w:rPr>
  </w:style>
  <w:style w:type="paragraph" w:styleId="a4">
    <w:name w:val="Title"/>
    <w:basedOn w:val="a"/>
    <w:next w:val="a"/>
    <w:link w:val="a6"/>
    <w:uiPriority w:val="10"/>
    <w:qFormat/>
    <w:rsid w:val="009B62FE"/>
    <w:pPr>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0"/>
    <w:link w:val="a4"/>
    <w:uiPriority w:val="10"/>
    <w:rsid w:val="009B62FE"/>
    <w:rPr>
      <w:rFonts w:asciiTheme="majorHAnsi" w:eastAsiaTheme="majorEastAsia" w:hAnsiTheme="majorHAnsi" w:cstheme="majorBidi"/>
      <w:spacing w:val="-10"/>
      <w:kern w:val="28"/>
      <w:sz w:val="56"/>
      <w:szCs w:val="56"/>
      <w:lang w:eastAsia="ru-RU"/>
    </w:rPr>
  </w:style>
  <w:style w:type="paragraph" w:styleId="a7">
    <w:name w:val="Balloon Text"/>
    <w:basedOn w:val="a"/>
    <w:link w:val="a8"/>
    <w:uiPriority w:val="99"/>
    <w:semiHidden/>
    <w:unhideWhenUsed/>
    <w:rsid w:val="00B43DD8"/>
    <w:rPr>
      <w:rFonts w:ascii="Segoe UI" w:hAnsi="Segoe UI" w:cs="Segoe UI"/>
      <w:sz w:val="18"/>
      <w:szCs w:val="18"/>
    </w:rPr>
  </w:style>
  <w:style w:type="character" w:customStyle="1" w:styleId="a8">
    <w:name w:val="Текст у виносці Знак"/>
    <w:basedOn w:val="a0"/>
    <w:link w:val="a7"/>
    <w:uiPriority w:val="99"/>
    <w:semiHidden/>
    <w:rsid w:val="00B43DD8"/>
    <w:rPr>
      <w:rFonts w:ascii="Segoe UI" w:eastAsia="Times New Roman" w:hAnsi="Segoe UI" w:cs="Segoe UI"/>
      <w:sz w:val="18"/>
      <w:szCs w:val="18"/>
      <w:lang w:eastAsia="ru-RU"/>
    </w:rPr>
  </w:style>
  <w:style w:type="table" w:styleId="a9">
    <w:name w:val="Table Grid"/>
    <w:basedOn w:val="a1"/>
    <w:uiPriority w:val="39"/>
    <w:rsid w:val="00300091"/>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300091"/>
    <w:pPr>
      <w:spacing w:after="0" w:line="240" w:lineRule="auto"/>
    </w:pPr>
    <w:rPr>
      <w:rFonts w:ascii="Times New Roman" w:hAnsi="Times New Roman" w:cs="Times New Roman"/>
      <w:sz w:val="28"/>
      <w:szCs w:val="24"/>
    </w:rPr>
  </w:style>
  <w:style w:type="character" w:customStyle="1" w:styleId="20">
    <w:name w:val="Заголовок 2 Знак"/>
    <w:basedOn w:val="a0"/>
    <w:link w:val="2"/>
    <w:uiPriority w:val="9"/>
    <w:semiHidden/>
    <w:rsid w:val="00E569EA"/>
    <w:rPr>
      <w:rFonts w:asciiTheme="majorHAnsi" w:eastAsiaTheme="majorEastAsia" w:hAnsiTheme="majorHAnsi" w:cstheme="majorBidi"/>
      <w:b/>
      <w:bCs/>
      <w:color w:val="5B9BD5" w:themeColor="accent1"/>
      <w:sz w:val="26"/>
      <w:szCs w:val="26"/>
      <w:lang w:eastAsia="ru-RU"/>
    </w:rPr>
  </w:style>
  <w:style w:type="paragraph" w:styleId="ab">
    <w:name w:val="header"/>
    <w:basedOn w:val="a"/>
    <w:link w:val="ac"/>
    <w:uiPriority w:val="99"/>
    <w:unhideWhenUsed/>
    <w:rsid w:val="008206CD"/>
    <w:pPr>
      <w:tabs>
        <w:tab w:val="center" w:pos="4819"/>
        <w:tab w:val="right" w:pos="9639"/>
      </w:tabs>
    </w:pPr>
  </w:style>
  <w:style w:type="character" w:customStyle="1" w:styleId="ac">
    <w:name w:val="Верхній колонтитул Знак"/>
    <w:basedOn w:val="a0"/>
    <w:link w:val="ab"/>
    <w:uiPriority w:val="99"/>
    <w:rsid w:val="008206CD"/>
    <w:rPr>
      <w:rFonts w:ascii="Times New Roman" w:eastAsia="Times New Roman" w:hAnsi="Times New Roman" w:cs="Times New Roman"/>
      <w:sz w:val="28"/>
      <w:szCs w:val="20"/>
      <w:lang w:val="uk-UA" w:eastAsia="ru-RU"/>
    </w:rPr>
  </w:style>
  <w:style w:type="paragraph" w:styleId="ad">
    <w:name w:val="footer"/>
    <w:basedOn w:val="a"/>
    <w:link w:val="ae"/>
    <w:uiPriority w:val="99"/>
    <w:unhideWhenUsed/>
    <w:rsid w:val="008206CD"/>
    <w:pPr>
      <w:tabs>
        <w:tab w:val="center" w:pos="4819"/>
        <w:tab w:val="right" w:pos="9639"/>
      </w:tabs>
    </w:pPr>
  </w:style>
  <w:style w:type="character" w:customStyle="1" w:styleId="ae">
    <w:name w:val="Нижній колонтитул Знак"/>
    <w:basedOn w:val="a0"/>
    <w:link w:val="ad"/>
    <w:uiPriority w:val="99"/>
    <w:rsid w:val="008206CD"/>
    <w:rPr>
      <w:rFonts w:ascii="Times New Roman" w:eastAsia="Times New Roman" w:hAnsi="Times New Roman" w:cs="Times New Roman"/>
      <w:sz w:val="28"/>
      <w:szCs w:val="20"/>
      <w:lang w:val="uk-UA" w:eastAsia="ru-RU"/>
    </w:rPr>
  </w:style>
  <w:style w:type="paragraph" w:customStyle="1" w:styleId="gmail-rvps2">
    <w:name w:val="gmail-rvps2"/>
    <w:basedOn w:val="a"/>
    <w:rsid w:val="00097CB9"/>
    <w:pPr>
      <w:spacing w:before="100" w:beforeAutospacing="1" w:after="100" w:afterAutospacing="1"/>
    </w:pPr>
    <w:rPr>
      <w:sz w:val="24"/>
      <w:szCs w:val="24"/>
      <w:lang w:eastAsia="uk-UA"/>
    </w:rPr>
  </w:style>
  <w:style w:type="paragraph" w:styleId="af">
    <w:name w:val="List Paragraph"/>
    <w:basedOn w:val="a"/>
    <w:uiPriority w:val="34"/>
    <w:qFormat/>
    <w:rsid w:val="002D0924"/>
    <w:pPr>
      <w:ind w:left="720"/>
      <w:contextualSpacing/>
    </w:pPr>
  </w:style>
  <w:style w:type="paragraph" w:styleId="af0">
    <w:name w:val="Normal (Web)"/>
    <w:basedOn w:val="a"/>
    <w:uiPriority w:val="99"/>
    <w:semiHidden/>
    <w:unhideWhenUsed/>
    <w:rsid w:val="001174DE"/>
    <w:pPr>
      <w:spacing w:before="100" w:beforeAutospacing="1" w:after="100" w:afterAutospacing="1"/>
    </w:pPr>
    <w:rPr>
      <w:rFonts w:eastAsiaTheme="minorEastAsia"/>
      <w:sz w:val="24"/>
      <w:szCs w:val="24"/>
      <w:lang w:eastAsia="uk-UA"/>
    </w:rPr>
  </w:style>
  <w:style w:type="paragraph" w:customStyle="1" w:styleId="Default">
    <w:name w:val="Default"/>
    <w:rsid w:val="00BD215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rvps2">
    <w:name w:val="rvps2"/>
    <w:basedOn w:val="a"/>
    <w:rsid w:val="003844B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0686">
      <w:bodyDiv w:val="1"/>
      <w:marLeft w:val="0"/>
      <w:marRight w:val="0"/>
      <w:marTop w:val="0"/>
      <w:marBottom w:val="0"/>
      <w:divBdr>
        <w:top w:val="none" w:sz="0" w:space="0" w:color="auto"/>
        <w:left w:val="none" w:sz="0" w:space="0" w:color="auto"/>
        <w:bottom w:val="none" w:sz="0" w:space="0" w:color="auto"/>
        <w:right w:val="none" w:sz="0" w:space="0" w:color="auto"/>
      </w:divBdr>
    </w:div>
    <w:div w:id="140510331">
      <w:bodyDiv w:val="1"/>
      <w:marLeft w:val="0"/>
      <w:marRight w:val="0"/>
      <w:marTop w:val="0"/>
      <w:marBottom w:val="0"/>
      <w:divBdr>
        <w:top w:val="none" w:sz="0" w:space="0" w:color="auto"/>
        <w:left w:val="none" w:sz="0" w:space="0" w:color="auto"/>
        <w:bottom w:val="none" w:sz="0" w:space="0" w:color="auto"/>
        <w:right w:val="none" w:sz="0" w:space="0" w:color="auto"/>
      </w:divBdr>
    </w:div>
    <w:div w:id="170529442">
      <w:bodyDiv w:val="1"/>
      <w:marLeft w:val="0"/>
      <w:marRight w:val="0"/>
      <w:marTop w:val="0"/>
      <w:marBottom w:val="0"/>
      <w:divBdr>
        <w:top w:val="none" w:sz="0" w:space="0" w:color="auto"/>
        <w:left w:val="none" w:sz="0" w:space="0" w:color="auto"/>
        <w:bottom w:val="none" w:sz="0" w:space="0" w:color="auto"/>
        <w:right w:val="none" w:sz="0" w:space="0" w:color="auto"/>
      </w:divBdr>
    </w:div>
    <w:div w:id="330835148">
      <w:bodyDiv w:val="1"/>
      <w:marLeft w:val="0"/>
      <w:marRight w:val="0"/>
      <w:marTop w:val="0"/>
      <w:marBottom w:val="0"/>
      <w:divBdr>
        <w:top w:val="none" w:sz="0" w:space="0" w:color="auto"/>
        <w:left w:val="none" w:sz="0" w:space="0" w:color="auto"/>
        <w:bottom w:val="none" w:sz="0" w:space="0" w:color="auto"/>
        <w:right w:val="none" w:sz="0" w:space="0" w:color="auto"/>
      </w:divBdr>
    </w:div>
    <w:div w:id="340549252">
      <w:bodyDiv w:val="1"/>
      <w:marLeft w:val="0"/>
      <w:marRight w:val="0"/>
      <w:marTop w:val="0"/>
      <w:marBottom w:val="0"/>
      <w:divBdr>
        <w:top w:val="none" w:sz="0" w:space="0" w:color="auto"/>
        <w:left w:val="none" w:sz="0" w:space="0" w:color="auto"/>
        <w:bottom w:val="none" w:sz="0" w:space="0" w:color="auto"/>
        <w:right w:val="none" w:sz="0" w:space="0" w:color="auto"/>
      </w:divBdr>
    </w:div>
    <w:div w:id="378821504">
      <w:bodyDiv w:val="1"/>
      <w:marLeft w:val="0"/>
      <w:marRight w:val="0"/>
      <w:marTop w:val="0"/>
      <w:marBottom w:val="0"/>
      <w:divBdr>
        <w:top w:val="none" w:sz="0" w:space="0" w:color="auto"/>
        <w:left w:val="none" w:sz="0" w:space="0" w:color="auto"/>
        <w:bottom w:val="none" w:sz="0" w:space="0" w:color="auto"/>
        <w:right w:val="none" w:sz="0" w:space="0" w:color="auto"/>
      </w:divBdr>
    </w:div>
    <w:div w:id="406924164">
      <w:bodyDiv w:val="1"/>
      <w:marLeft w:val="0"/>
      <w:marRight w:val="0"/>
      <w:marTop w:val="0"/>
      <w:marBottom w:val="0"/>
      <w:divBdr>
        <w:top w:val="none" w:sz="0" w:space="0" w:color="auto"/>
        <w:left w:val="none" w:sz="0" w:space="0" w:color="auto"/>
        <w:bottom w:val="none" w:sz="0" w:space="0" w:color="auto"/>
        <w:right w:val="none" w:sz="0" w:space="0" w:color="auto"/>
      </w:divBdr>
    </w:div>
    <w:div w:id="672999126">
      <w:bodyDiv w:val="1"/>
      <w:marLeft w:val="0"/>
      <w:marRight w:val="0"/>
      <w:marTop w:val="0"/>
      <w:marBottom w:val="0"/>
      <w:divBdr>
        <w:top w:val="none" w:sz="0" w:space="0" w:color="auto"/>
        <w:left w:val="none" w:sz="0" w:space="0" w:color="auto"/>
        <w:bottom w:val="none" w:sz="0" w:space="0" w:color="auto"/>
        <w:right w:val="none" w:sz="0" w:space="0" w:color="auto"/>
      </w:divBdr>
    </w:div>
    <w:div w:id="711425842">
      <w:bodyDiv w:val="1"/>
      <w:marLeft w:val="0"/>
      <w:marRight w:val="0"/>
      <w:marTop w:val="0"/>
      <w:marBottom w:val="0"/>
      <w:divBdr>
        <w:top w:val="none" w:sz="0" w:space="0" w:color="auto"/>
        <w:left w:val="none" w:sz="0" w:space="0" w:color="auto"/>
        <w:bottom w:val="none" w:sz="0" w:space="0" w:color="auto"/>
        <w:right w:val="none" w:sz="0" w:space="0" w:color="auto"/>
      </w:divBdr>
    </w:div>
    <w:div w:id="789127600">
      <w:bodyDiv w:val="1"/>
      <w:marLeft w:val="0"/>
      <w:marRight w:val="0"/>
      <w:marTop w:val="0"/>
      <w:marBottom w:val="0"/>
      <w:divBdr>
        <w:top w:val="none" w:sz="0" w:space="0" w:color="auto"/>
        <w:left w:val="none" w:sz="0" w:space="0" w:color="auto"/>
        <w:bottom w:val="none" w:sz="0" w:space="0" w:color="auto"/>
        <w:right w:val="none" w:sz="0" w:space="0" w:color="auto"/>
      </w:divBdr>
    </w:div>
    <w:div w:id="841161128">
      <w:bodyDiv w:val="1"/>
      <w:marLeft w:val="0"/>
      <w:marRight w:val="0"/>
      <w:marTop w:val="0"/>
      <w:marBottom w:val="0"/>
      <w:divBdr>
        <w:top w:val="none" w:sz="0" w:space="0" w:color="auto"/>
        <w:left w:val="none" w:sz="0" w:space="0" w:color="auto"/>
        <w:bottom w:val="none" w:sz="0" w:space="0" w:color="auto"/>
        <w:right w:val="none" w:sz="0" w:space="0" w:color="auto"/>
      </w:divBdr>
    </w:div>
    <w:div w:id="850030862">
      <w:bodyDiv w:val="1"/>
      <w:marLeft w:val="0"/>
      <w:marRight w:val="0"/>
      <w:marTop w:val="0"/>
      <w:marBottom w:val="0"/>
      <w:divBdr>
        <w:top w:val="none" w:sz="0" w:space="0" w:color="auto"/>
        <w:left w:val="none" w:sz="0" w:space="0" w:color="auto"/>
        <w:bottom w:val="none" w:sz="0" w:space="0" w:color="auto"/>
        <w:right w:val="none" w:sz="0" w:space="0" w:color="auto"/>
      </w:divBdr>
    </w:div>
    <w:div w:id="905796156">
      <w:bodyDiv w:val="1"/>
      <w:marLeft w:val="0"/>
      <w:marRight w:val="0"/>
      <w:marTop w:val="0"/>
      <w:marBottom w:val="0"/>
      <w:divBdr>
        <w:top w:val="none" w:sz="0" w:space="0" w:color="auto"/>
        <w:left w:val="none" w:sz="0" w:space="0" w:color="auto"/>
        <w:bottom w:val="none" w:sz="0" w:space="0" w:color="auto"/>
        <w:right w:val="none" w:sz="0" w:space="0" w:color="auto"/>
      </w:divBdr>
    </w:div>
    <w:div w:id="913010186">
      <w:bodyDiv w:val="1"/>
      <w:marLeft w:val="0"/>
      <w:marRight w:val="0"/>
      <w:marTop w:val="0"/>
      <w:marBottom w:val="0"/>
      <w:divBdr>
        <w:top w:val="none" w:sz="0" w:space="0" w:color="auto"/>
        <w:left w:val="none" w:sz="0" w:space="0" w:color="auto"/>
        <w:bottom w:val="none" w:sz="0" w:space="0" w:color="auto"/>
        <w:right w:val="none" w:sz="0" w:space="0" w:color="auto"/>
      </w:divBdr>
    </w:div>
    <w:div w:id="980421913">
      <w:bodyDiv w:val="1"/>
      <w:marLeft w:val="0"/>
      <w:marRight w:val="0"/>
      <w:marTop w:val="0"/>
      <w:marBottom w:val="0"/>
      <w:divBdr>
        <w:top w:val="none" w:sz="0" w:space="0" w:color="auto"/>
        <w:left w:val="none" w:sz="0" w:space="0" w:color="auto"/>
        <w:bottom w:val="none" w:sz="0" w:space="0" w:color="auto"/>
        <w:right w:val="none" w:sz="0" w:space="0" w:color="auto"/>
      </w:divBdr>
    </w:div>
    <w:div w:id="1056006841">
      <w:bodyDiv w:val="1"/>
      <w:marLeft w:val="0"/>
      <w:marRight w:val="0"/>
      <w:marTop w:val="0"/>
      <w:marBottom w:val="0"/>
      <w:divBdr>
        <w:top w:val="none" w:sz="0" w:space="0" w:color="auto"/>
        <w:left w:val="none" w:sz="0" w:space="0" w:color="auto"/>
        <w:bottom w:val="none" w:sz="0" w:space="0" w:color="auto"/>
        <w:right w:val="none" w:sz="0" w:space="0" w:color="auto"/>
      </w:divBdr>
    </w:div>
    <w:div w:id="1147091362">
      <w:bodyDiv w:val="1"/>
      <w:marLeft w:val="0"/>
      <w:marRight w:val="0"/>
      <w:marTop w:val="0"/>
      <w:marBottom w:val="0"/>
      <w:divBdr>
        <w:top w:val="none" w:sz="0" w:space="0" w:color="auto"/>
        <w:left w:val="none" w:sz="0" w:space="0" w:color="auto"/>
        <w:bottom w:val="none" w:sz="0" w:space="0" w:color="auto"/>
        <w:right w:val="none" w:sz="0" w:space="0" w:color="auto"/>
      </w:divBdr>
    </w:div>
    <w:div w:id="1175537702">
      <w:bodyDiv w:val="1"/>
      <w:marLeft w:val="0"/>
      <w:marRight w:val="0"/>
      <w:marTop w:val="0"/>
      <w:marBottom w:val="0"/>
      <w:divBdr>
        <w:top w:val="none" w:sz="0" w:space="0" w:color="auto"/>
        <w:left w:val="none" w:sz="0" w:space="0" w:color="auto"/>
        <w:bottom w:val="none" w:sz="0" w:space="0" w:color="auto"/>
        <w:right w:val="none" w:sz="0" w:space="0" w:color="auto"/>
      </w:divBdr>
    </w:div>
    <w:div w:id="1234924326">
      <w:bodyDiv w:val="1"/>
      <w:marLeft w:val="0"/>
      <w:marRight w:val="0"/>
      <w:marTop w:val="0"/>
      <w:marBottom w:val="0"/>
      <w:divBdr>
        <w:top w:val="none" w:sz="0" w:space="0" w:color="auto"/>
        <w:left w:val="none" w:sz="0" w:space="0" w:color="auto"/>
        <w:bottom w:val="none" w:sz="0" w:space="0" w:color="auto"/>
        <w:right w:val="none" w:sz="0" w:space="0" w:color="auto"/>
      </w:divBdr>
    </w:div>
    <w:div w:id="1358043660">
      <w:bodyDiv w:val="1"/>
      <w:marLeft w:val="0"/>
      <w:marRight w:val="0"/>
      <w:marTop w:val="0"/>
      <w:marBottom w:val="0"/>
      <w:divBdr>
        <w:top w:val="none" w:sz="0" w:space="0" w:color="auto"/>
        <w:left w:val="none" w:sz="0" w:space="0" w:color="auto"/>
        <w:bottom w:val="none" w:sz="0" w:space="0" w:color="auto"/>
        <w:right w:val="none" w:sz="0" w:space="0" w:color="auto"/>
      </w:divBdr>
    </w:div>
    <w:div w:id="1473521881">
      <w:bodyDiv w:val="1"/>
      <w:marLeft w:val="0"/>
      <w:marRight w:val="0"/>
      <w:marTop w:val="0"/>
      <w:marBottom w:val="0"/>
      <w:divBdr>
        <w:top w:val="none" w:sz="0" w:space="0" w:color="auto"/>
        <w:left w:val="none" w:sz="0" w:space="0" w:color="auto"/>
        <w:bottom w:val="none" w:sz="0" w:space="0" w:color="auto"/>
        <w:right w:val="none" w:sz="0" w:space="0" w:color="auto"/>
      </w:divBdr>
    </w:div>
    <w:div w:id="1644890142">
      <w:bodyDiv w:val="1"/>
      <w:marLeft w:val="0"/>
      <w:marRight w:val="0"/>
      <w:marTop w:val="0"/>
      <w:marBottom w:val="0"/>
      <w:divBdr>
        <w:top w:val="none" w:sz="0" w:space="0" w:color="auto"/>
        <w:left w:val="none" w:sz="0" w:space="0" w:color="auto"/>
        <w:bottom w:val="none" w:sz="0" w:space="0" w:color="auto"/>
        <w:right w:val="none" w:sz="0" w:space="0" w:color="auto"/>
      </w:divBdr>
    </w:div>
    <w:div w:id="1655571386">
      <w:bodyDiv w:val="1"/>
      <w:marLeft w:val="0"/>
      <w:marRight w:val="0"/>
      <w:marTop w:val="0"/>
      <w:marBottom w:val="0"/>
      <w:divBdr>
        <w:top w:val="none" w:sz="0" w:space="0" w:color="auto"/>
        <w:left w:val="none" w:sz="0" w:space="0" w:color="auto"/>
        <w:bottom w:val="none" w:sz="0" w:space="0" w:color="auto"/>
        <w:right w:val="none" w:sz="0" w:space="0" w:color="auto"/>
      </w:divBdr>
    </w:div>
    <w:div w:id="1681199656">
      <w:bodyDiv w:val="1"/>
      <w:marLeft w:val="0"/>
      <w:marRight w:val="0"/>
      <w:marTop w:val="0"/>
      <w:marBottom w:val="0"/>
      <w:divBdr>
        <w:top w:val="none" w:sz="0" w:space="0" w:color="auto"/>
        <w:left w:val="none" w:sz="0" w:space="0" w:color="auto"/>
        <w:bottom w:val="none" w:sz="0" w:space="0" w:color="auto"/>
        <w:right w:val="none" w:sz="0" w:space="0" w:color="auto"/>
      </w:divBdr>
    </w:div>
    <w:div w:id="1742214387">
      <w:bodyDiv w:val="1"/>
      <w:marLeft w:val="0"/>
      <w:marRight w:val="0"/>
      <w:marTop w:val="0"/>
      <w:marBottom w:val="0"/>
      <w:divBdr>
        <w:top w:val="none" w:sz="0" w:space="0" w:color="auto"/>
        <w:left w:val="none" w:sz="0" w:space="0" w:color="auto"/>
        <w:bottom w:val="none" w:sz="0" w:space="0" w:color="auto"/>
        <w:right w:val="none" w:sz="0" w:space="0" w:color="auto"/>
      </w:divBdr>
    </w:div>
    <w:div w:id="1827160498">
      <w:bodyDiv w:val="1"/>
      <w:marLeft w:val="0"/>
      <w:marRight w:val="0"/>
      <w:marTop w:val="0"/>
      <w:marBottom w:val="0"/>
      <w:divBdr>
        <w:top w:val="none" w:sz="0" w:space="0" w:color="auto"/>
        <w:left w:val="none" w:sz="0" w:space="0" w:color="auto"/>
        <w:bottom w:val="none" w:sz="0" w:space="0" w:color="auto"/>
        <w:right w:val="none" w:sz="0" w:space="0" w:color="auto"/>
      </w:divBdr>
    </w:div>
    <w:div w:id="1860006283">
      <w:bodyDiv w:val="1"/>
      <w:marLeft w:val="0"/>
      <w:marRight w:val="0"/>
      <w:marTop w:val="0"/>
      <w:marBottom w:val="0"/>
      <w:divBdr>
        <w:top w:val="none" w:sz="0" w:space="0" w:color="auto"/>
        <w:left w:val="none" w:sz="0" w:space="0" w:color="auto"/>
        <w:bottom w:val="none" w:sz="0" w:space="0" w:color="auto"/>
        <w:right w:val="none" w:sz="0" w:space="0" w:color="auto"/>
      </w:divBdr>
    </w:div>
    <w:div w:id="1992562346">
      <w:bodyDiv w:val="1"/>
      <w:marLeft w:val="0"/>
      <w:marRight w:val="0"/>
      <w:marTop w:val="0"/>
      <w:marBottom w:val="0"/>
      <w:divBdr>
        <w:top w:val="none" w:sz="0" w:space="0" w:color="auto"/>
        <w:left w:val="none" w:sz="0" w:space="0" w:color="auto"/>
        <w:bottom w:val="none" w:sz="0" w:space="0" w:color="auto"/>
        <w:right w:val="none" w:sz="0" w:space="0" w:color="auto"/>
      </w:divBdr>
    </w:div>
    <w:div w:id="205738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84_010-2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1734</Words>
  <Characters>16100</Characters>
  <Application>Microsoft Office Word</Application>
  <DocSecurity>0</DocSecurity>
  <Lines>309</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2026-05-11T09:45:00Z</cp:lastPrinted>
  <dcterms:created xsi:type="dcterms:W3CDTF">2026-07-13T13:01:00Z</dcterms:created>
  <dcterms:modified xsi:type="dcterms:W3CDTF">2026-07-13T13:01:00Z</dcterms:modified>
</cp:coreProperties>
</file>