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03302" w:rsidRPr="005F28D7" w:rsidRDefault="00AC20E6" w:rsidP="0027407A">
      <w:pPr>
        <w:keepNext/>
        <w:jc w:val="center"/>
        <w:rPr>
          <w:sz w:val="20"/>
          <w:szCs w:val="20"/>
          <w:lang w:val="uk-UA"/>
        </w:rPr>
      </w:pPr>
      <w:r w:rsidRPr="005F28D7">
        <w:rPr>
          <w:noProof/>
          <w:sz w:val="20"/>
          <w:szCs w:val="20"/>
          <w:lang w:val="uk-UA" w:eastAsia="uk-UA"/>
        </w:rPr>
        <w:drawing>
          <wp:inline distT="0" distB="0" distL="0" distR="0">
            <wp:extent cx="428625" cy="647700"/>
            <wp:effectExtent l="0" t="0" r="0" b="0"/>
            <wp:docPr id="1" name="Рисунок 1" descr="Безимени-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имени-1"/>
                    <pic:cNvPicPr>
                      <a:picLocks noChangeAspect="1" noChangeArrowheads="1"/>
                    </pic:cNvPicPr>
                  </pic:nvPicPr>
                  <pic:blipFill>
                    <a:blip r:embed="rId7">
                      <a:extLst>
                        <a:ext uri="{28A0092B-C50C-407E-A947-70E740481C1C}">
                          <a14:useLocalDpi xmlns:a14="http://schemas.microsoft.com/office/drawing/2010/main" val="0"/>
                        </a:ext>
                      </a:extLst>
                    </a:blip>
                    <a:srcRect l="40240" t="4405" r="45236" b="80910"/>
                    <a:stretch>
                      <a:fillRect/>
                    </a:stretch>
                  </pic:blipFill>
                  <pic:spPr bwMode="auto">
                    <a:xfrm>
                      <a:off x="0" y="0"/>
                      <a:ext cx="428625" cy="647700"/>
                    </a:xfrm>
                    <a:prstGeom prst="rect">
                      <a:avLst/>
                    </a:prstGeom>
                    <a:noFill/>
                    <a:ln>
                      <a:noFill/>
                    </a:ln>
                  </pic:spPr>
                </pic:pic>
              </a:graphicData>
            </a:graphic>
          </wp:inline>
        </w:drawing>
      </w:r>
    </w:p>
    <w:p w:rsidR="00503302" w:rsidRPr="005F28D7" w:rsidRDefault="00503302" w:rsidP="00503302">
      <w:pPr>
        <w:keepNext/>
        <w:contextualSpacing/>
        <w:rPr>
          <w:spacing w:val="-10"/>
          <w:kern w:val="28"/>
          <w:sz w:val="8"/>
          <w:szCs w:val="8"/>
          <w:lang w:val="uk-UA"/>
        </w:rPr>
      </w:pPr>
    </w:p>
    <w:p w:rsidR="00503302" w:rsidRPr="005F28D7" w:rsidRDefault="00503302" w:rsidP="00503302">
      <w:pPr>
        <w:keepNext/>
        <w:jc w:val="center"/>
        <w:rPr>
          <w:b/>
          <w:color w:val="0033D6"/>
          <w:sz w:val="32"/>
          <w:szCs w:val="32"/>
          <w:lang w:val="uk-UA"/>
        </w:rPr>
      </w:pPr>
      <w:r w:rsidRPr="005F28D7">
        <w:rPr>
          <w:b/>
          <w:color w:val="0033D6"/>
          <w:sz w:val="32"/>
          <w:szCs w:val="32"/>
          <w:lang w:val="uk-UA"/>
        </w:rPr>
        <w:t>ДЕРЖАВНА МИТНА СЛУЖБА УКРАЇНИ</w:t>
      </w:r>
    </w:p>
    <w:p w:rsidR="00503302" w:rsidRPr="005F28D7" w:rsidRDefault="00503302" w:rsidP="00503302">
      <w:pPr>
        <w:keepNext/>
        <w:contextualSpacing/>
        <w:jc w:val="center"/>
        <w:rPr>
          <w:b/>
          <w:color w:val="0033D6"/>
          <w:sz w:val="32"/>
          <w:szCs w:val="32"/>
          <w:lang w:val="uk-UA"/>
        </w:rPr>
      </w:pPr>
      <w:r w:rsidRPr="005F28D7">
        <w:rPr>
          <w:b/>
          <w:color w:val="0033D6"/>
          <w:sz w:val="32"/>
          <w:szCs w:val="32"/>
          <w:lang w:val="uk-UA"/>
        </w:rPr>
        <w:t>(Держмитслужба)</w:t>
      </w:r>
    </w:p>
    <w:p w:rsidR="00503302" w:rsidRPr="005F28D7" w:rsidRDefault="00503302" w:rsidP="00503302">
      <w:pPr>
        <w:keepNext/>
        <w:rPr>
          <w:b/>
          <w:sz w:val="20"/>
          <w:szCs w:val="20"/>
          <w:lang w:val="uk-UA"/>
        </w:rPr>
      </w:pPr>
    </w:p>
    <w:p w:rsidR="00503302" w:rsidRPr="005F28D7" w:rsidRDefault="00503302" w:rsidP="00503302">
      <w:pPr>
        <w:keepNext/>
        <w:jc w:val="center"/>
        <w:rPr>
          <w:sz w:val="22"/>
          <w:szCs w:val="22"/>
          <w:lang w:val="uk-UA"/>
        </w:rPr>
      </w:pPr>
      <w:r w:rsidRPr="005F28D7">
        <w:rPr>
          <w:sz w:val="22"/>
          <w:szCs w:val="22"/>
          <w:lang w:val="uk-UA"/>
        </w:rPr>
        <w:t>вул. Дегтярівська, 11 Г, м. Київ, 04119, тел.: (044) 481 18 65, (044) 481-20-42, (044) 481-19-58</w:t>
      </w:r>
    </w:p>
    <w:p w:rsidR="00503302" w:rsidRPr="005F28D7" w:rsidRDefault="00503302" w:rsidP="00503302">
      <w:pPr>
        <w:keepNext/>
        <w:jc w:val="center"/>
        <w:rPr>
          <w:color w:val="000000"/>
          <w:sz w:val="22"/>
          <w:szCs w:val="22"/>
          <w:shd w:val="clear" w:color="auto" w:fill="FFFFFF"/>
          <w:lang w:val="uk-UA"/>
        </w:rPr>
      </w:pPr>
      <w:r w:rsidRPr="005F28D7">
        <w:rPr>
          <w:color w:val="0033D6"/>
          <w:sz w:val="22"/>
          <w:szCs w:val="22"/>
          <w:lang w:val="uk-UA"/>
        </w:rPr>
        <w:t>Е-mail:</w:t>
      </w:r>
      <w:r w:rsidRPr="005F28D7">
        <w:rPr>
          <w:b/>
          <w:sz w:val="20"/>
          <w:szCs w:val="20"/>
          <w:lang w:val="uk-UA"/>
        </w:rPr>
        <w:t> </w:t>
      </w:r>
      <w:r w:rsidRPr="005F28D7">
        <w:rPr>
          <w:color w:val="0033D6"/>
          <w:sz w:val="22"/>
          <w:szCs w:val="22"/>
          <w:lang w:val="uk-UA"/>
        </w:rPr>
        <w:t>post</w:t>
      </w:r>
      <w:r w:rsidRPr="005F28D7">
        <w:rPr>
          <w:color w:val="0000FF"/>
          <w:sz w:val="22"/>
          <w:szCs w:val="22"/>
          <w:u w:val="single"/>
          <w:lang w:val="uk-UA"/>
        </w:rPr>
        <w:t>@</w:t>
      </w:r>
      <w:hyperlink r:id="rId8" w:history="1">
        <w:r w:rsidRPr="005F28D7">
          <w:rPr>
            <w:color w:val="0000FF"/>
            <w:sz w:val="22"/>
            <w:szCs w:val="22"/>
            <w:u w:val="single"/>
            <w:lang w:val="uk-UA"/>
          </w:rPr>
          <w:t>customs.gov.ua</w:t>
        </w:r>
      </w:hyperlink>
      <w:r w:rsidRPr="005F28D7">
        <w:rPr>
          <w:sz w:val="22"/>
          <w:szCs w:val="22"/>
          <w:lang w:val="uk-UA"/>
        </w:rPr>
        <w:t xml:space="preserve">; Код ЄДРПОУ </w:t>
      </w:r>
      <w:r w:rsidRPr="005F28D7">
        <w:rPr>
          <w:color w:val="000000"/>
          <w:sz w:val="22"/>
          <w:szCs w:val="22"/>
          <w:shd w:val="clear" w:color="auto" w:fill="FFFFFF"/>
          <w:lang w:val="uk-UA"/>
        </w:rPr>
        <w:t>43115923</w:t>
      </w:r>
    </w:p>
    <w:p w:rsidR="00503302" w:rsidRPr="005F28D7" w:rsidRDefault="00503302" w:rsidP="00503302">
      <w:pPr>
        <w:keepNext/>
        <w:jc w:val="center"/>
        <w:rPr>
          <w:sz w:val="22"/>
          <w:szCs w:val="22"/>
          <w:lang w:val="uk-UA"/>
        </w:rPr>
      </w:pPr>
    </w:p>
    <w:tbl>
      <w:tblPr>
        <w:tblW w:w="0" w:type="auto"/>
        <w:tblBorders>
          <w:top w:val="thinThickSmallGap" w:sz="12" w:space="0" w:color="0033D6"/>
        </w:tblBorders>
        <w:tblLook w:val="04A0" w:firstRow="1" w:lastRow="0" w:firstColumn="1" w:lastColumn="0" w:noHBand="0" w:noVBand="1"/>
      </w:tblPr>
      <w:tblGrid>
        <w:gridCol w:w="4823"/>
        <w:gridCol w:w="4815"/>
      </w:tblGrid>
      <w:tr w:rsidR="00503302" w:rsidRPr="005F28D7" w:rsidTr="00D70C0E">
        <w:trPr>
          <w:trHeight w:val="742"/>
        </w:trPr>
        <w:tc>
          <w:tcPr>
            <w:tcW w:w="4823" w:type="dxa"/>
            <w:tcBorders>
              <w:top w:val="thinThickSmallGap" w:sz="12" w:space="0" w:color="0033D6"/>
            </w:tcBorders>
          </w:tcPr>
          <w:p w:rsidR="00503302" w:rsidRPr="005F28D7" w:rsidRDefault="00503302" w:rsidP="00D70C0E">
            <w:pPr>
              <w:keepNext/>
              <w:jc w:val="center"/>
              <w:rPr>
                <w:sz w:val="20"/>
                <w:szCs w:val="20"/>
                <w:lang w:val="uk-UA"/>
              </w:rPr>
            </w:pPr>
          </w:p>
          <w:p w:rsidR="00503302" w:rsidRPr="005F28D7" w:rsidRDefault="00503302" w:rsidP="00D70C0E">
            <w:pPr>
              <w:keepNext/>
              <w:rPr>
                <w:sz w:val="22"/>
                <w:szCs w:val="22"/>
                <w:lang w:val="uk-UA"/>
              </w:rPr>
            </w:pPr>
            <w:r w:rsidRPr="005F28D7">
              <w:rPr>
                <w:sz w:val="22"/>
                <w:szCs w:val="22"/>
                <w:lang w:val="uk-UA"/>
              </w:rPr>
              <w:t>______________ №______________</w:t>
            </w:r>
          </w:p>
        </w:tc>
        <w:tc>
          <w:tcPr>
            <w:tcW w:w="4815" w:type="dxa"/>
            <w:tcBorders>
              <w:top w:val="thinThickSmallGap" w:sz="12" w:space="0" w:color="0033D6"/>
            </w:tcBorders>
          </w:tcPr>
          <w:p w:rsidR="00503302" w:rsidRPr="005F28D7" w:rsidRDefault="00503302" w:rsidP="00D70C0E">
            <w:pPr>
              <w:keepNext/>
              <w:jc w:val="right"/>
              <w:rPr>
                <w:sz w:val="22"/>
                <w:szCs w:val="22"/>
                <w:lang w:val="uk-UA"/>
              </w:rPr>
            </w:pPr>
          </w:p>
        </w:tc>
      </w:tr>
    </w:tbl>
    <w:p w:rsidR="00F50CED" w:rsidRPr="005F28D7" w:rsidRDefault="00F50CED" w:rsidP="00F50CED">
      <w:pPr>
        <w:pStyle w:val="Iauiue"/>
        <w:jc w:val="right"/>
        <w:rPr>
          <w:spacing w:val="-10"/>
          <w:sz w:val="28"/>
          <w:szCs w:val="28"/>
          <w:lang w:val="uk-UA"/>
        </w:rPr>
      </w:pPr>
    </w:p>
    <w:p w:rsidR="00AC20E6" w:rsidRPr="005F28D7" w:rsidRDefault="00AC20E6" w:rsidP="004D14E9">
      <w:pPr>
        <w:autoSpaceDE w:val="0"/>
        <w:autoSpaceDN w:val="0"/>
        <w:adjustRightInd w:val="0"/>
        <w:ind w:left="5103"/>
        <w:rPr>
          <w:rFonts w:eastAsia="Calibri"/>
          <w:color w:val="000000"/>
          <w:sz w:val="28"/>
          <w:szCs w:val="28"/>
          <w:lang w:val="uk-UA" w:eastAsia="en-US"/>
        </w:rPr>
      </w:pPr>
      <w:r w:rsidRPr="004B43D1">
        <w:rPr>
          <w:rFonts w:eastAsia="Calibri"/>
          <w:color w:val="000000"/>
          <w:sz w:val="28"/>
          <w:szCs w:val="28"/>
          <w:lang w:val="uk-UA" w:eastAsia="en-US"/>
        </w:rPr>
        <w:t>754e71d19442bf50e0b6656c4aca3fe6af74a0717562f830805795c67badac06</w:t>
      </w:r>
      <w:r w:rsidR="00D53E4D" w:rsidRPr="004B43D1">
        <w:rPr>
          <w:rFonts w:eastAsia="Calibri"/>
          <w:color w:val="000000"/>
          <w:sz w:val="28"/>
          <w:szCs w:val="28"/>
          <w:lang w:val="uk-UA" w:eastAsia="en-US"/>
        </w:rPr>
        <w:t>ba499ade75e0910401d9d7a6ddb598114389fe0c5ac1fbb0c4efec2d077e97c8</w:t>
      </w:r>
      <w:r w:rsidRPr="004B43D1">
        <w:rPr>
          <w:rFonts w:eastAsia="Calibri"/>
          <w:color w:val="000000"/>
          <w:sz w:val="28"/>
          <w:szCs w:val="28"/>
          <w:lang w:val="uk-UA" w:eastAsia="en-US"/>
        </w:rPr>
        <w:t>07e83e3f7f1d21d72c7bc7bfe4ad52a3e9b6b6a156611e5e9cfe9fcd9fce277d</w:t>
      </w:r>
      <w:r w:rsidRPr="005F28D7">
        <w:rPr>
          <w:rFonts w:eastAsia="Calibri"/>
          <w:color w:val="000000"/>
          <w:sz w:val="28"/>
          <w:szCs w:val="28"/>
          <w:lang w:val="uk-UA" w:eastAsia="en-US"/>
        </w:rPr>
        <w:t xml:space="preserve"> </w:t>
      </w:r>
    </w:p>
    <w:p w:rsidR="00AC20E6" w:rsidRPr="005F28D7" w:rsidRDefault="00AC20E6" w:rsidP="00AC20E6">
      <w:pPr>
        <w:ind w:left="5670"/>
        <w:rPr>
          <w:rFonts w:ascii="Calibri" w:eastAsia="Calibri" w:hAnsi="Calibri" w:cs="Arial"/>
          <w:sz w:val="22"/>
          <w:szCs w:val="22"/>
          <w:lang w:val="uk-UA" w:eastAsia="en-US"/>
        </w:rPr>
      </w:pPr>
    </w:p>
    <w:p w:rsidR="00FD3C65" w:rsidRPr="005F28D7" w:rsidRDefault="00FD3C65" w:rsidP="00FD3C65">
      <w:pPr>
        <w:ind w:left="5103" w:right="-1"/>
        <w:jc w:val="both"/>
        <w:rPr>
          <w:lang w:val="uk-UA"/>
        </w:rPr>
      </w:pPr>
      <w:bookmarkStart w:id="0" w:name="_GoBack"/>
      <w:bookmarkEnd w:id="0"/>
    </w:p>
    <w:p w:rsidR="00FD3C65" w:rsidRPr="005F28D7" w:rsidRDefault="00FD3C65" w:rsidP="00FD3C65">
      <w:pPr>
        <w:ind w:left="5103" w:right="-1"/>
        <w:jc w:val="both"/>
        <w:rPr>
          <w:sz w:val="28"/>
          <w:szCs w:val="28"/>
          <w:lang w:val="uk-UA"/>
        </w:rPr>
      </w:pPr>
      <w:r w:rsidRPr="004B43D1">
        <w:rPr>
          <w:sz w:val="28"/>
          <w:szCs w:val="28"/>
          <w:lang w:val="uk-UA"/>
        </w:rPr>
        <w:t>8982c36522ada5f174ef381931f7d44c3ee31b60d89461c506f4bd062865e170</w:t>
      </w:r>
    </w:p>
    <w:p w:rsidR="00AC20E6" w:rsidRPr="005F28D7" w:rsidRDefault="00AC20E6" w:rsidP="00AC20E6">
      <w:pPr>
        <w:ind w:right="5670"/>
        <w:rPr>
          <w:rFonts w:eastAsia="Calibri"/>
          <w:sz w:val="16"/>
          <w:szCs w:val="16"/>
          <w:lang w:val="uk-UA" w:eastAsia="en-US"/>
        </w:rPr>
      </w:pPr>
    </w:p>
    <w:p w:rsidR="00AC20E6" w:rsidRPr="005F28D7" w:rsidRDefault="00AC20E6" w:rsidP="00AC20E6">
      <w:pPr>
        <w:contextualSpacing/>
        <w:rPr>
          <w:rFonts w:eastAsia="Calibri"/>
          <w:b/>
          <w:lang w:val="uk-UA" w:eastAsia="en-US"/>
        </w:rPr>
      </w:pPr>
      <w:r w:rsidRPr="005F28D7">
        <w:rPr>
          <w:rFonts w:eastAsia="Calibri"/>
          <w:b/>
          <w:lang w:val="uk-UA" w:eastAsia="en-US"/>
        </w:rPr>
        <w:t>Про розгляд скарги</w:t>
      </w:r>
    </w:p>
    <w:p w:rsidR="00AC20E6" w:rsidRPr="005F28D7" w:rsidRDefault="00AC20E6" w:rsidP="00AC20E6">
      <w:pPr>
        <w:spacing w:line="256" w:lineRule="auto"/>
        <w:jc w:val="center"/>
        <w:rPr>
          <w:rFonts w:eastAsia="Calibri"/>
          <w:bCs/>
          <w:sz w:val="28"/>
          <w:szCs w:val="28"/>
          <w:lang w:val="uk-UA" w:eastAsia="en-US"/>
        </w:rPr>
      </w:pPr>
    </w:p>
    <w:p w:rsidR="00AC20E6" w:rsidRPr="005F28D7" w:rsidRDefault="00AC20E6" w:rsidP="00AC20E6">
      <w:pPr>
        <w:spacing w:line="256" w:lineRule="auto"/>
        <w:jc w:val="center"/>
        <w:rPr>
          <w:rFonts w:eastAsia="Calibri"/>
          <w:bCs/>
          <w:sz w:val="28"/>
          <w:szCs w:val="28"/>
          <w:lang w:val="uk-UA" w:eastAsia="en-US"/>
        </w:rPr>
      </w:pPr>
      <w:r w:rsidRPr="005F28D7">
        <w:rPr>
          <w:rFonts w:eastAsia="Calibri"/>
          <w:bCs/>
          <w:sz w:val="28"/>
          <w:szCs w:val="28"/>
          <w:lang w:val="uk-UA" w:eastAsia="en-US"/>
        </w:rPr>
        <w:t>РІШЕННЯ</w:t>
      </w:r>
    </w:p>
    <w:p w:rsidR="002B1AC2" w:rsidRPr="005F28D7" w:rsidRDefault="00AC20E6" w:rsidP="00AC20E6">
      <w:pPr>
        <w:spacing w:line="256" w:lineRule="auto"/>
        <w:jc w:val="center"/>
        <w:rPr>
          <w:rFonts w:eastAsia="Calibri"/>
          <w:sz w:val="28"/>
          <w:szCs w:val="28"/>
          <w:lang w:val="uk-UA" w:eastAsia="en-US"/>
        </w:rPr>
      </w:pPr>
      <w:r w:rsidRPr="005F28D7">
        <w:rPr>
          <w:rFonts w:eastAsia="Calibri"/>
          <w:bCs/>
          <w:sz w:val="28"/>
          <w:szCs w:val="28"/>
          <w:lang w:val="uk-UA" w:eastAsia="en-US"/>
        </w:rPr>
        <w:t xml:space="preserve">про розгляд скарги </w:t>
      </w:r>
      <w:r w:rsidRPr="004B43D1">
        <w:rPr>
          <w:rFonts w:eastAsia="Calibri"/>
          <w:sz w:val="28"/>
          <w:szCs w:val="28"/>
          <w:lang w:val="uk-UA" w:eastAsia="en-US"/>
        </w:rPr>
        <w:t>ТОВ a6810a42adaa4d55edd7915679db356f83be076d068a27828f73e3c8001e0a6d</w:t>
      </w:r>
      <w:r w:rsidR="00FD3C65" w:rsidRPr="004B43D1">
        <w:rPr>
          <w:rFonts w:eastAsia="Calibri"/>
          <w:sz w:val="28"/>
          <w:szCs w:val="28"/>
          <w:lang w:val="uk-UA" w:eastAsia="en-US"/>
        </w:rPr>
        <w:t>ba499ade75e0910401d9d7a6ddb598114389fe0c5ac1fbb0c4efec2d077e97c8</w:t>
      </w:r>
      <w:r w:rsidRPr="004B43D1">
        <w:rPr>
          <w:rFonts w:eastAsia="Calibri"/>
          <w:sz w:val="28"/>
          <w:szCs w:val="28"/>
          <w:lang w:val="uk-UA" w:eastAsia="en-US"/>
        </w:rPr>
        <w:t>0f1191f17a9758886e198f83883100eea23e91c93b2f50cd811c4fab5fd8cb1a</w:t>
      </w:r>
      <w:r w:rsidR="00FD3C65" w:rsidRPr="004B43D1">
        <w:rPr>
          <w:rFonts w:eastAsia="Calibri"/>
          <w:bCs/>
          <w:sz w:val="28"/>
          <w:szCs w:val="28"/>
          <w:lang w:val="uk-UA" w:eastAsia="en-US"/>
        </w:rPr>
        <w:t>a70b0576832620236020c79fc6a9bb3c35328fe37a658dfc056ae7c340e2e669</w:t>
      </w:r>
      <w:r w:rsidR="00FD3C65" w:rsidRPr="004B43D1">
        <w:rPr>
          <w:rFonts w:eastAsia="Calibri"/>
          <w:sz w:val="28"/>
          <w:szCs w:val="28"/>
          <w:lang w:val="uk-UA" w:eastAsia="en-US"/>
        </w:rPr>
        <w:t>60f24e808c76d865f1080e5cba383c8b9a2ba3852dfb775c6353b3fe62ed7216</w:t>
      </w:r>
    </w:p>
    <w:p w:rsidR="00FD3C65" w:rsidRPr="005F28D7" w:rsidRDefault="00FD3C65" w:rsidP="00AC20E6">
      <w:pPr>
        <w:spacing w:line="256" w:lineRule="auto"/>
        <w:jc w:val="center"/>
        <w:rPr>
          <w:rFonts w:eastAsia="Calibri"/>
          <w:bCs/>
          <w:lang w:val="uk-UA" w:eastAsia="en-US"/>
        </w:rPr>
      </w:pPr>
    </w:p>
    <w:p w:rsidR="00BD01AF"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 xml:space="preserve">Державна митна служба України розглянула скаргу </w:t>
      </w:r>
      <w:r w:rsidR="00FD3C65" w:rsidRPr="005F28D7">
        <w:rPr>
          <w:rFonts w:eastAsia="Calibri"/>
          <w:sz w:val="28"/>
          <w:szCs w:val="28"/>
          <w:lang w:val="uk-UA" w:eastAsia="en-US"/>
        </w:rPr>
        <w:t xml:space="preserve">ТОВ </w:t>
      </w:r>
      <w:r w:rsidR="00FD3C65" w:rsidRPr="004B43D1">
        <w:rPr>
          <w:rFonts w:eastAsia="Calibri"/>
          <w:sz w:val="28"/>
          <w:szCs w:val="28"/>
          <w:lang w:val="uk-UA" w:eastAsia="en-US"/>
        </w:rPr>
        <w:t>9861f1147171fcc3c9b19015f0b1714ef5c0a32c70029c0601e341f36a984ed6</w:t>
      </w:r>
      <w:r w:rsidR="00FD3C65" w:rsidRPr="004B43D1">
        <w:rPr>
          <w:rFonts w:eastAsia="Calibri"/>
          <w:bCs/>
          <w:sz w:val="28"/>
          <w:szCs w:val="28"/>
          <w:lang w:val="uk-UA" w:eastAsia="en-US"/>
        </w:rPr>
        <w:t>a70b0576832620236020c79fc6a9bb3c35328fe37a658dfc056ae7c340e2e669</w:t>
      </w:r>
      <w:r w:rsidR="00FD3C65" w:rsidRPr="004B43D1">
        <w:rPr>
          <w:rFonts w:eastAsia="Calibri"/>
          <w:sz w:val="28"/>
          <w:szCs w:val="28"/>
          <w:lang w:val="uk-UA" w:eastAsia="en-US"/>
        </w:rPr>
        <w:t>c8bbd944890969194411dd1e9545447a1391f4c3de14b53babcdd9e62619256b</w:t>
      </w:r>
      <w:r w:rsidRPr="004B43D1">
        <w:rPr>
          <w:rFonts w:eastAsia="Calibri"/>
          <w:sz w:val="28"/>
          <w:szCs w:val="28"/>
          <w:lang w:val="uk-UA" w:eastAsia="en-US"/>
        </w:rPr>
        <w:t>d950623a837d5657f4bf09665d52a274f1a3f0b389e42f0dd24f052de720b999</w:t>
      </w:r>
      <w:r w:rsidR="00BD01AF" w:rsidRPr="004B43D1">
        <w:rPr>
          <w:rFonts w:eastAsia="Calibri"/>
          <w:sz w:val="28"/>
          <w:szCs w:val="28"/>
          <w:highlight w:val="yellow"/>
          <w:lang w:val="uk-UA" w:eastAsia="en-US"/>
        </w:rPr>
        <w:t xml:space="preserve"> </w:t>
      </w:r>
      <w:r w:rsidRPr="004B43D1">
        <w:rPr>
          <w:rFonts w:eastAsia="Calibri"/>
          <w:sz w:val="28"/>
          <w:szCs w:val="28"/>
          <w:lang w:val="uk-UA" w:eastAsia="en-US"/>
        </w:rPr>
        <w:t>783028381d40a72b34e685b875e4f2570941d10aa52c9a1311c6d011bcb113e0</w:t>
      </w:r>
      <w:r w:rsidR="00BD01AF" w:rsidRPr="004B43D1">
        <w:rPr>
          <w:rFonts w:eastAsia="Calibri"/>
          <w:sz w:val="28"/>
          <w:szCs w:val="28"/>
          <w:highlight w:val="yellow"/>
          <w:lang w:val="uk-UA" w:eastAsia="en-US"/>
        </w:rPr>
        <w:t xml:space="preserve"> </w:t>
      </w:r>
      <w:r w:rsidRPr="004B43D1">
        <w:rPr>
          <w:rFonts w:eastAsia="Calibri"/>
          <w:sz w:val="28"/>
          <w:szCs w:val="28"/>
          <w:lang w:val="uk-UA" w:eastAsia="en-US"/>
        </w:rPr>
        <w:t>a01afe1cbcb0600201273c02b6281fb0808fb89a6cbc7af8052245b200c9a6e7</w:t>
      </w:r>
      <w:r w:rsidR="00BD01AF" w:rsidRPr="004B43D1">
        <w:rPr>
          <w:rFonts w:eastAsia="Calibri"/>
          <w:sz w:val="28"/>
          <w:szCs w:val="28"/>
          <w:highlight w:val="yellow"/>
          <w:lang w:val="uk-UA" w:eastAsia="en-US"/>
        </w:rPr>
        <w:t xml:space="preserve"> </w:t>
      </w:r>
      <w:r w:rsidR="00282065" w:rsidRPr="004B43D1">
        <w:rPr>
          <w:rFonts w:eastAsia="Calibri"/>
          <w:sz w:val="28"/>
          <w:szCs w:val="28"/>
          <w:lang w:val="uk-UA" w:eastAsia="en-US"/>
        </w:rPr>
        <w:t>3a70f573b9195f8c0f2cd1fdf829daadf4ce37dd4b1aada03c4d28db06721195</w:t>
      </w:r>
      <w:r w:rsidRPr="004B43D1">
        <w:rPr>
          <w:rFonts w:eastAsia="Calibri"/>
          <w:sz w:val="28"/>
          <w:szCs w:val="28"/>
          <w:lang w:val="uk-UA" w:eastAsia="en-US"/>
        </w:rPr>
        <w:t>2945549572c1b6939dfc1cb28c41541e9edd15cd00c91386b22531386c50003c</w:t>
      </w:r>
      <w:r w:rsidR="00BD01AF" w:rsidRPr="004B43D1">
        <w:rPr>
          <w:rFonts w:eastAsia="Calibri"/>
          <w:sz w:val="28"/>
          <w:szCs w:val="28"/>
          <w:highlight w:val="yellow"/>
          <w:lang w:val="uk-UA" w:eastAsia="en-US"/>
        </w:rPr>
        <w:t> </w:t>
      </w:r>
      <w:r w:rsidR="00282065" w:rsidRPr="004B43D1">
        <w:rPr>
          <w:rFonts w:eastAsia="Calibri"/>
          <w:sz w:val="28"/>
          <w:szCs w:val="28"/>
          <w:lang w:val="uk-UA" w:eastAsia="en-US"/>
        </w:rPr>
        <w:t>7d8f57a077d9743baf58cbe72ffae4b7c552bbd58f9565c2754e5886c8062eab</w:t>
      </w:r>
      <w:r w:rsidRPr="004B43D1">
        <w:rPr>
          <w:rFonts w:eastAsia="Calibri"/>
          <w:sz w:val="28"/>
          <w:szCs w:val="28"/>
          <w:lang w:val="uk-UA" w:eastAsia="en-US"/>
        </w:rPr>
        <w:t>ba5ec51d07a4ac0e951608704431d59a02b21a4e951acc10505a8dc407c501ee</w:t>
      </w:r>
      <w:r w:rsidRPr="005F28D7">
        <w:rPr>
          <w:rFonts w:eastAsia="Calibri"/>
          <w:sz w:val="28"/>
          <w:szCs w:val="28"/>
          <w:lang w:val="uk-UA" w:eastAsia="en-US"/>
        </w:rPr>
        <w:t xml:space="preserve"> </w:t>
      </w:r>
      <w:r w:rsidR="00FD3C65" w:rsidRPr="005F28D7">
        <w:rPr>
          <w:rFonts w:eastAsia="Calibri"/>
          <w:sz w:val="28"/>
          <w:szCs w:val="28"/>
          <w:lang w:val="uk-UA" w:eastAsia="en-US"/>
        </w:rPr>
        <w:t xml:space="preserve">на рішення </w:t>
      </w:r>
      <w:r w:rsidR="00FD3C65" w:rsidRPr="004B43D1">
        <w:rPr>
          <w:rFonts w:eastAsia="Calibri"/>
          <w:sz w:val="28"/>
          <w:szCs w:val="28"/>
          <w:lang w:val="uk-UA" w:eastAsia="en-US"/>
        </w:rPr>
        <w:lastRenderedPageBreak/>
        <w:t>ae91f69e05c9eaaaa058edefb86e97995fdb9c44a3ef9a60849e5358303f9083</w:t>
      </w:r>
      <w:r w:rsidR="00FD3C65" w:rsidRPr="005F28D7">
        <w:rPr>
          <w:rFonts w:eastAsia="Calibri"/>
          <w:sz w:val="28"/>
          <w:szCs w:val="28"/>
          <w:lang w:val="uk-UA" w:eastAsia="en-US"/>
        </w:rPr>
        <w:t xml:space="preserve"> митниці № </w:t>
      </w:r>
      <w:r w:rsidR="00FD3C65" w:rsidRPr="004B43D1">
        <w:rPr>
          <w:rFonts w:eastAsia="Calibri"/>
          <w:sz w:val="28"/>
          <w:szCs w:val="28"/>
          <w:lang w:val="uk-UA" w:eastAsia="en-US"/>
        </w:rPr>
        <w:t>5a58102ab30b2809e71e97d95eb39f5729b6b1006fb721d7739b6cd3c8c8ab71</w:t>
      </w:r>
      <w:r w:rsidR="00FD3C65" w:rsidRPr="005F28D7">
        <w:rPr>
          <w:rFonts w:eastAsia="Calibri"/>
          <w:sz w:val="28"/>
          <w:szCs w:val="28"/>
          <w:lang w:val="uk-UA" w:eastAsia="en-US"/>
        </w:rPr>
        <w:t xml:space="preserve"> щодо відмови у наданні статусу уповноваженого (схваленого) експортера</w:t>
      </w:r>
      <w:r w:rsidR="001440A0" w:rsidRPr="005F28D7">
        <w:rPr>
          <w:rFonts w:eastAsia="Calibri"/>
          <w:sz w:val="28"/>
          <w:szCs w:val="28"/>
          <w:lang w:val="uk-UA" w:eastAsia="en-US"/>
        </w:rPr>
        <w:t xml:space="preserve"> і </w:t>
      </w:r>
      <w:r w:rsidR="009D7FB3" w:rsidRPr="005F28D7">
        <w:rPr>
          <w:rFonts w:eastAsia="Calibri"/>
          <w:sz w:val="28"/>
          <w:szCs w:val="28"/>
          <w:lang w:val="uk-UA" w:eastAsia="en-US"/>
        </w:rPr>
        <w:t xml:space="preserve">за результатом її розгляду </w:t>
      </w:r>
      <w:r w:rsidR="00C4562B" w:rsidRPr="005F28D7">
        <w:rPr>
          <w:rFonts w:eastAsia="Calibri"/>
          <w:sz w:val="28"/>
          <w:szCs w:val="28"/>
          <w:lang w:val="uk-UA" w:eastAsia="en-US"/>
        </w:rPr>
        <w:t>повідомляє</w:t>
      </w:r>
      <w:r w:rsidR="006C2498" w:rsidRPr="005F28D7">
        <w:rPr>
          <w:rFonts w:eastAsia="Calibri"/>
          <w:sz w:val="28"/>
          <w:szCs w:val="28"/>
          <w:lang w:val="uk-UA" w:eastAsia="en-US"/>
        </w:rPr>
        <w:t xml:space="preserve"> таке</w:t>
      </w:r>
      <w:r w:rsidR="00C4562B" w:rsidRPr="005F28D7">
        <w:rPr>
          <w:rFonts w:eastAsia="Calibri"/>
          <w:sz w:val="28"/>
          <w:szCs w:val="28"/>
          <w:lang w:val="uk-UA" w:eastAsia="en-US"/>
        </w:rPr>
        <w:t>.</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bCs/>
          <w:noProof/>
          <w:sz w:val="28"/>
          <w:szCs w:val="28"/>
          <w:lang w:val="uk-UA" w:eastAsia="en-US"/>
        </w:rPr>
        <w:t xml:space="preserve">Відповідно до статті 6 та частини другої статті 19 Конституції України органи законодавчої, виконавчої та судової влади здійснюють свої повноваження у встановлених Конституцією межах і відповідно до законів України. Органи державної влади та органи місцевого самоврядування, їх посадові особи зобов’язані діяти лише на підставі, в межах повноважень та у спосіб, що </w:t>
      </w:r>
      <w:r w:rsidRPr="005F28D7">
        <w:rPr>
          <w:rFonts w:eastAsia="Calibri"/>
          <w:sz w:val="28"/>
          <w:szCs w:val="28"/>
          <w:lang w:val="uk-UA" w:eastAsia="en-US"/>
        </w:rPr>
        <w:t xml:space="preserve">передбачені Конституцією та законами України. </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Аналогічні норми зазначені в пункті 1 частини першої статті 8 Закону України від 10 грудня 2015 року № 889-VIII «Про державну службу».</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Завдання, функції, повноваження митних органів визначені в Митному кодексі України (далі – Кодекс), Положенні про Державну митну службу України, затвердженому постановою Кабінету Міністрів України від 06 березня 2019 року № 227 (далі – Положення № 227), та інших нормативно-правових актах.</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Згідно з пунктом 2 Положення № 227 Держмитслужба у своїй діяльності керується Конституцією та законами України, актами Президента України та постановами Верховної Ради України, прийнятими відповідно до Конституції та законів України, актами Кабінету Міністрів України, іншими актами законодавства.</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Частиною першою статті 1 Кодексу передбачено, що законодавство України з питань митної справи складається з Конституції України, цього Кодексу, інших законів України, що регулюють питання, зазначені у статті 7 Кодексу, з міжнародних договорів України, згода на обов’язковість яких надана Верховною Радою України, а також з нормативно-правових актів, виданих на основі та на виконання цього Кодексу та інших законодавчих актів.</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Відповідно до статті 26 Глави 1 «Національний режим та доступ товарів на ринки» розділу IV «Торгівля і питання, пов’язані з торгівлею» Угоди про асоціацію між Україною, з однієї сторони, та Європейським Союзом, Європейським співтовариством з атомної енергії і їхніми державами-членами, з іншої сторони (далі – Угода) положення цієї Глави застосовуються до торгівлі товарами, що походять з територій Сторін.</w:t>
      </w:r>
    </w:p>
    <w:p w:rsidR="00AC20E6" w:rsidRPr="005F28D7" w:rsidRDefault="00AC20E6" w:rsidP="00CB5822">
      <w:pPr>
        <w:ind w:firstLine="567"/>
        <w:contextualSpacing/>
        <w:jc w:val="both"/>
        <w:rPr>
          <w:rFonts w:eastAsia="Calibri"/>
          <w:sz w:val="28"/>
          <w:szCs w:val="28"/>
          <w:lang w:val="uk-UA" w:eastAsia="en-US"/>
        </w:rPr>
      </w:pPr>
      <w:r w:rsidRPr="005F28D7">
        <w:rPr>
          <w:rFonts w:eastAsia="Calibri"/>
          <w:sz w:val="28"/>
          <w:szCs w:val="28"/>
          <w:lang w:val="uk-UA" w:eastAsia="en-US"/>
        </w:rPr>
        <w:t>Для цілей цієї Глави «походження» означає, що товар підпадає під правила походження, викладені в Протоколі I до цієї Угоди («Щодо визначення концепції «походження товарів» і методів адміністративного співробітництва») (далі – Протокол I).</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 xml:space="preserve">Законом України від 17 грудня 2024 року № 4148-IX «Про ратифікацію Рішення № 1/2023 Спільного комітету Регіональної конвенції про пан-євро-середземноморські преференційні правила походження від 07 грудня 2023 року </w:t>
      </w:r>
      <w:r w:rsidRPr="005F28D7">
        <w:rPr>
          <w:rFonts w:eastAsia="Calibri"/>
          <w:sz w:val="28"/>
          <w:szCs w:val="28"/>
          <w:lang w:val="uk-UA" w:eastAsia="en-US"/>
        </w:rPr>
        <w:lastRenderedPageBreak/>
        <w:t>про внесення змін до Регіональної конвенції про пан-євро-середземноморські преференційні правила походження» Верховна Рада України ратифікувала оновлену редакцію Регіональної конвенції про пан-євро-середземноморські преференційні правила походження (далі – Конвенція) (набрала чинності для України з 01 січня 2025 року), яка застосовується для цілей Угоди.</w:t>
      </w:r>
    </w:p>
    <w:p w:rsidR="00AC20E6" w:rsidRPr="005F28D7" w:rsidRDefault="00AC20E6" w:rsidP="00AC20E6">
      <w:pPr>
        <w:ind w:firstLine="567"/>
        <w:contextualSpacing/>
        <w:jc w:val="both"/>
        <w:rPr>
          <w:rFonts w:eastAsia="Calibri"/>
          <w:sz w:val="28"/>
          <w:szCs w:val="28"/>
          <w:lang w:val="uk-UA" w:eastAsia="en-US"/>
        </w:rPr>
      </w:pPr>
      <w:r w:rsidRPr="005F28D7">
        <w:rPr>
          <w:rFonts w:eastAsia="Calibri"/>
          <w:sz w:val="28"/>
          <w:szCs w:val="28"/>
          <w:lang w:val="uk-UA" w:eastAsia="en-US"/>
        </w:rPr>
        <w:t>Статтею 2 Доповнення I до Конвенції визначено, що з метою імплементації відповідної Угоди наступні товари вважаються такими, що вироблені в Договірній Стороні при експорт</w:t>
      </w:r>
      <w:r w:rsidR="00FD3C65" w:rsidRPr="005F28D7">
        <w:rPr>
          <w:rFonts w:eastAsia="Calibri"/>
          <w:sz w:val="28"/>
          <w:szCs w:val="28"/>
          <w:lang w:val="uk-UA" w:eastAsia="en-US"/>
        </w:rPr>
        <w:t xml:space="preserve">і в іншу Договірну Сторону, зокрема </w:t>
      </w:r>
      <w:r w:rsidRPr="005F28D7">
        <w:rPr>
          <w:rFonts w:eastAsia="Calibri"/>
          <w:sz w:val="28"/>
          <w:szCs w:val="28"/>
          <w:lang w:val="uk-UA" w:eastAsia="en-US"/>
        </w:rPr>
        <w:t xml:space="preserve">товари цілком вироблені в Договірної </w:t>
      </w:r>
      <w:r w:rsidR="00FD3C65" w:rsidRPr="005F28D7">
        <w:rPr>
          <w:rFonts w:eastAsia="Calibri"/>
          <w:sz w:val="28"/>
          <w:szCs w:val="28"/>
          <w:lang w:val="uk-UA" w:eastAsia="en-US"/>
        </w:rPr>
        <w:t>Сторони, відповідно до статті 3.</w:t>
      </w:r>
    </w:p>
    <w:p w:rsidR="00A517F6" w:rsidRPr="005F28D7" w:rsidRDefault="00A517F6" w:rsidP="00FD3C65">
      <w:pPr>
        <w:ind w:firstLine="567"/>
        <w:contextualSpacing/>
        <w:jc w:val="both"/>
        <w:rPr>
          <w:rFonts w:eastAsia="Calibri"/>
          <w:sz w:val="28"/>
          <w:szCs w:val="28"/>
          <w:lang w:val="uk-UA" w:eastAsia="en-US"/>
        </w:rPr>
      </w:pPr>
      <w:r w:rsidRPr="005F28D7">
        <w:rPr>
          <w:rFonts w:eastAsia="Calibri"/>
          <w:bCs/>
          <w:sz w:val="28"/>
          <w:szCs w:val="28"/>
          <w:lang w:val="uk-UA" w:eastAsia="en-US"/>
        </w:rPr>
        <w:t>Відповідно до с</w:t>
      </w:r>
      <w:r w:rsidR="00FD3C65" w:rsidRPr="005F28D7">
        <w:rPr>
          <w:rFonts w:eastAsia="Calibri"/>
          <w:bCs/>
          <w:sz w:val="28"/>
          <w:szCs w:val="28"/>
          <w:lang w:val="uk-UA" w:eastAsia="en-US"/>
        </w:rPr>
        <w:t>татт</w:t>
      </w:r>
      <w:r w:rsidRPr="005F28D7">
        <w:rPr>
          <w:rFonts w:eastAsia="Calibri"/>
          <w:bCs/>
          <w:sz w:val="28"/>
          <w:szCs w:val="28"/>
          <w:lang w:val="uk-UA" w:eastAsia="en-US"/>
        </w:rPr>
        <w:t>і</w:t>
      </w:r>
      <w:r w:rsidR="00FD3C65" w:rsidRPr="005F28D7">
        <w:rPr>
          <w:rFonts w:eastAsia="Calibri"/>
          <w:bCs/>
          <w:sz w:val="28"/>
          <w:szCs w:val="28"/>
          <w:lang w:val="uk-UA" w:eastAsia="en-US"/>
        </w:rPr>
        <w:t xml:space="preserve"> 3 Доповнення I до Конвенції </w:t>
      </w:r>
      <w:r w:rsidRPr="005F28D7">
        <w:rPr>
          <w:rFonts w:eastAsia="Calibri"/>
          <w:bCs/>
          <w:sz w:val="28"/>
          <w:szCs w:val="28"/>
          <w:lang w:val="uk-UA" w:eastAsia="en-US"/>
        </w:rPr>
        <w:t>т</w:t>
      </w:r>
      <w:r w:rsidR="00FD3C65" w:rsidRPr="005F28D7">
        <w:rPr>
          <w:rFonts w:eastAsia="Calibri"/>
          <w:bCs/>
          <w:sz w:val="28"/>
          <w:szCs w:val="28"/>
          <w:lang w:val="uk-UA" w:eastAsia="en-US"/>
        </w:rPr>
        <w:t>овари</w:t>
      </w:r>
      <w:r w:rsidRPr="005F28D7">
        <w:rPr>
          <w:rFonts w:eastAsia="Calibri"/>
          <w:sz w:val="28"/>
          <w:szCs w:val="28"/>
          <w:lang w:val="uk-UA" w:eastAsia="en-US"/>
        </w:rPr>
        <w:t xml:space="preserve"> рослинного походження</w:t>
      </w:r>
      <w:r w:rsidR="00FD3C65" w:rsidRPr="005F28D7">
        <w:rPr>
          <w:rFonts w:eastAsia="Calibri"/>
          <w:bCs/>
          <w:sz w:val="28"/>
          <w:szCs w:val="28"/>
          <w:lang w:val="uk-UA" w:eastAsia="en-US"/>
        </w:rPr>
        <w:t xml:space="preserve"> </w:t>
      </w:r>
      <w:r w:rsidRPr="005F28D7">
        <w:rPr>
          <w:rFonts w:eastAsia="Calibri"/>
          <w:sz w:val="28"/>
          <w:szCs w:val="28"/>
          <w:lang w:val="uk-UA" w:eastAsia="en-US"/>
        </w:rPr>
        <w:t>вважаються повністю отриманими в Договірній Стороні лише за умови, що вони вирощені та зібрані на її території.</w:t>
      </w:r>
    </w:p>
    <w:p w:rsidR="006A0C58" w:rsidRPr="005F28D7" w:rsidRDefault="006A0C58" w:rsidP="006A0C58">
      <w:pPr>
        <w:ind w:firstLine="567"/>
        <w:contextualSpacing/>
        <w:jc w:val="both"/>
        <w:rPr>
          <w:rFonts w:eastAsia="Calibri"/>
          <w:sz w:val="28"/>
          <w:szCs w:val="28"/>
          <w:lang w:val="uk-UA" w:eastAsia="en-US"/>
        </w:rPr>
      </w:pPr>
      <w:r w:rsidRPr="005F28D7">
        <w:rPr>
          <w:rFonts w:eastAsia="Calibri"/>
          <w:sz w:val="28"/>
          <w:szCs w:val="28"/>
          <w:lang w:val="uk-UA" w:eastAsia="en-US"/>
        </w:rPr>
        <w:t>Відтак митний орган повинен м</w:t>
      </w:r>
      <w:r w:rsidR="001F0C88" w:rsidRPr="005F28D7">
        <w:rPr>
          <w:rFonts w:eastAsia="Calibri"/>
          <w:sz w:val="28"/>
          <w:szCs w:val="28"/>
          <w:lang w:val="uk-UA" w:eastAsia="en-US"/>
        </w:rPr>
        <w:t>а</w:t>
      </w:r>
      <w:r w:rsidRPr="005F28D7">
        <w:rPr>
          <w:rFonts w:eastAsia="Calibri"/>
          <w:sz w:val="28"/>
          <w:szCs w:val="28"/>
          <w:lang w:val="uk-UA" w:eastAsia="en-US"/>
        </w:rPr>
        <w:t xml:space="preserve">ти достатні документальні підтвердження, які забезпечують можливість встановити походження таких товарів та простежити їх рух </w:t>
      </w:r>
      <w:r w:rsidRPr="005F28D7">
        <w:rPr>
          <w:rFonts w:eastAsia="Calibri"/>
          <w:b/>
          <w:sz w:val="28"/>
          <w:szCs w:val="28"/>
          <w:lang w:val="uk-UA" w:eastAsia="en-US"/>
        </w:rPr>
        <w:t>від безпосереднього виробника до експортера/трейдера</w:t>
      </w:r>
      <w:r w:rsidRPr="005F28D7">
        <w:rPr>
          <w:rFonts w:eastAsia="Calibri"/>
          <w:sz w:val="28"/>
          <w:szCs w:val="28"/>
          <w:lang w:val="uk-UA" w:eastAsia="en-US"/>
        </w:rPr>
        <w:t xml:space="preserve">. За відсутності таких підтверджень дотримання правил преференційного походження не може вважатися </w:t>
      </w:r>
      <w:r w:rsidR="00030F30" w:rsidRPr="005F28D7">
        <w:rPr>
          <w:rFonts w:eastAsia="Calibri"/>
          <w:sz w:val="28"/>
          <w:szCs w:val="28"/>
          <w:lang w:val="uk-UA" w:eastAsia="en-US"/>
        </w:rPr>
        <w:t>д</w:t>
      </w:r>
      <w:r w:rsidRPr="005F28D7">
        <w:rPr>
          <w:rFonts w:eastAsia="Calibri"/>
          <w:sz w:val="28"/>
          <w:szCs w:val="28"/>
          <w:lang w:val="uk-UA" w:eastAsia="en-US"/>
        </w:rPr>
        <w:t>оведеним.</w:t>
      </w:r>
    </w:p>
    <w:p w:rsidR="00030F30" w:rsidRPr="005F28D7" w:rsidRDefault="00030F30" w:rsidP="00030F30">
      <w:pPr>
        <w:ind w:firstLine="567"/>
        <w:contextualSpacing/>
        <w:jc w:val="both"/>
        <w:rPr>
          <w:rFonts w:eastAsia="Calibri"/>
          <w:sz w:val="28"/>
          <w:szCs w:val="28"/>
          <w:lang w:val="uk-UA" w:eastAsia="en-US"/>
        </w:rPr>
      </w:pPr>
      <w:r w:rsidRPr="005F28D7">
        <w:rPr>
          <w:rFonts w:eastAsia="Calibri"/>
          <w:sz w:val="28"/>
          <w:szCs w:val="28"/>
          <w:lang w:val="uk-UA" w:eastAsia="en-US"/>
        </w:rPr>
        <w:t xml:space="preserve">Відповідно до статті 18 Доповнення І до </w:t>
      </w:r>
      <w:r w:rsidRPr="005F28D7">
        <w:rPr>
          <w:rFonts w:eastAsia="Calibri"/>
          <w:bCs/>
          <w:sz w:val="28"/>
          <w:szCs w:val="28"/>
          <w:lang w:val="uk-UA" w:eastAsia="en-US"/>
        </w:rPr>
        <w:t>Конвенції</w:t>
      </w:r>
      <w:r w:rsidRPr="005F28D7">
        <w:rPr>
          <w:rFonts w:eastAsia="Calibri"/>
          <w:sz w:val="28"/>
          <w:szCs w:val="28"/>
          <w:lang w:val="uk-UA" w:eastAsia="en-US"/>
        </w:rPr>
        <w:t xml:space="preserve"> декларація про походження може бути складена уповноваженим експортером за умови дотримання вимог Конвенції, при цьому експортер зобов'язаний на вимогу митного органу надати всі документи, необхідні для підтвердження статусу походження відповідних товарів та виконання інших вимог Конвенції.</w:t>
      </w:r>
    </w:p>
    <w:p w:rsidR="00351C5D" w:rsidRPr="005F28D7" w:rsidRDefault="00351C5D" w:rsidP="00351C5D">
      <w:pPr>
        <w:ind w:firstLine="567"/>
        <w:contextualSpacing/>
        <w:jc w:val="both"/>
        <w:rPr>
          <w:rFonts w:eastAsia="Calibri"/>
          <w:sz w:val="28"/>
          <w:szCs w:val="28"/>
          <w:lang w:val="uk-UA" w:eastAsia="en-US"/>
        </w:rPr>
      </w:pPr>
      <w:r w:rsidRPr="005F28D7">
        <w:rPr>
          <w:rFonts w:eastAsia="Calibri"/>
          <w:bCs/>
          <w:sz w:val="28"/>
          <w:szCs w:val="28"/>
          <w:lang w:val="uk-UA" w:eastAsia="en-US"/>
        </w:rPr>
        <w:t xml:space="preserve">Статтею 19 Доповнення І до Конвенції </w:t>
      </w:r>
      <w:bookmarkStart w:id="1" w:name="n259"/>
      <w:bookmarkEnd w:id="1"/>
      <w:r w:rsidRPr="005F28D7">
        <w:rPr>
          <w:rFonts w:eastAsia="Calibri"/>
          <w:bCs/>
          <w:sz w:val="28"/>
          <w:szCs w:val="28"/>
          <w:lang w:val="uk-UA" w:eastAsia="en-US"/>
        </w:rPr>
        <w:t>м</w:t>
      </w:r>
      <w:r w:rsidRPr="005F28D7">
        <w:rPr>
          <w:rFonts w:eastAsia="Calibri"/>
          <w:sz w:val="28"/>
          <w:szCs w:val="28"/>
          <w:lang w:val="uk-UA" w:eastAsia="en-US"/>
        </w:rPr>
        <w:t xml:space="preserve">итні органи Договірної Сторони-експортера можуть відповідно </w:t>
      </w:r>
      <w:r w:rsidRPr="005F28D7">
        <w:rPr>
          <w:rFonts w:eastAsia="Calibri"/>
          <w:b/>
          <w:sz w:val="28"/>
          <w:szCs w:val="28"/>
          <w:lang w:val="uk-UA" w:eastAsia="en-US"/>
        </w:rPr>
        <w:t>до національних вимог уповноважити</w:t>
      </w:r>
      <w:r w:rsidRPr="005F28D7">
        <w:rPr>
          <w:rFonts w:eastAsia="Calibri"/>
          <w:sz w:val="28"/>
          <w:szCs w:val="28"/>
          <w:lang w:val="uk-UA" w:eastAsia="en-US"/>
        </w:rPr>
        <w:t xml:space="preserve"> будь-якого експортера в цій Договірній Стороні (далі </w:t>
      </w:r>
      <w:r w:rsidR="00FD22EC" w:rsidRPr="005F28D7">
        <w:rPr>
          <w:rFonts w:eastAsia="Calibri"/>
          <w:sz w:val="28"/>
          <w:szCs w:val="28"/>
          <w:lang w:val="uk-UA" w:eastAsia="en-US"/>
        </w:rPr>
        <w:t>–</w:t>
      </w:r>
      <w:r w:rsidRPr="005F28D7">
        <w:rPr>
          <w:rFonts w:eastAsia="Calibri"/>
          <w:sz w:val="28"/>
          <w:szCs w:val="28"/>
          <w:lang w:val="uk-UA" w:eastAsia="en-US"/>
        </w:rPr>
        <w:t xml:space="preserve"> </w:t>
      </w:r>
      <w:r w:rsidR="00FD22EC" w:rsidRPr="005F28D7">
        <w:rPr>
          <w:rFonts w:eastAsia="Calibri"/>
          <w:sz w:val="28"/>
          <w:szCs w:val="28"/>
          <w:lang w:val="uk-UA" w:eastAsia="en-US"/>
        </w:rPr>
        <w:t>«</w:t>
      </w:r>
      <w:r w:rsidRPr="005F28D7">
        <w:rPr>
          <w:rFonts w:eastAsia="Calibri"/>
          <w:sz w:val="28"/>
          <w:szCs w:val="28"/>
          <w:lang w:val="uk-UA" w:eastAsia="en-US"/>
        </w:rPr>
        <w:t>уповноважений експортер</w:t>
      </w:r>
      <w:r w:rsidR="00FD22EC" w:rsidRPr="005F28D7">
        <w:rPr>
          <w:rFonts w:eastAsia="Calibri"/>
          <w:sz w:val="28"/>
          <w:szCs w:val="28"/>
          <w:lang w:val="uk-UA" w:eastAsia="en-US"/>
        </w:rPr>
        <w:t>»</w:t>
      </w:r>
      <w:r w:rsidRPr="005F28D7">
        <w:rPr>
          <w:rFonts w:eastAsia="Calibri"/>
          <w:sz w:val="28"/>
          <w:szCs w:val="28"/>
          <w:lang w:val="uk-UA" w:eastAsia="en-US"/>
        </w:rPr>
        <w:t>) складати декларації про походження незалежно від вартості товарів, щодо яких вони складаються.</w:t>
      </w:r>
    </w:p>
    <w:p w:rsidR="00351C5D" w:rsidRPr="005F28D7" w:rsidRDefault="00351C5D" w:rsidP="00351C5D">
      <w:pPr>
        <w:ind w:firstLine="567"/>
        <w:contextualSpacing/>
        <w:jc w:val="both"/>
        <w:rPr>
          <w:rFonts w:eastAsia="Calibri"/>
          <w:b/>
          <w:sz w:val="28"/>
          <w:szCs w:val="28"/>
          <w:lang w:val="uk-UA" w:eastAsia="en-US"/>
        </w:rPr>
      </w:pPr>
      <w:bookmarkStart w:id="2" w:name="n260"/>
      <w:bookmarkEnd w:id="2"/>
      <w:r w:rsidRPr="005F28D7">
        <w:rPr>
          <w:rFonts w:eastAsia="Calibri"/>
          <w:sz w:val="28"/>
          <w:szCs w:val="28"/>
          <w:lang w:val="uk-UA" w:eastAsia="en-US"/>
        </w:rPr>
        <w:t xml:space="preserve">Експортер, який звертається про таке уповноваження, повинен надати митним органам в обсязі, </w:t>
      </w:r>
      <w:r w:rsidRPr="005F28D7">
        <w:rPr>
          <w:rFonts w:eastAsia="Calibri"/>
          <w:b/>
          <w:sz w:val="28"/>
          <w:szCs w:val="28"/>
          <w:lang w:val="uk-UA" w:eastAsia="en-US"/>
        </w:rPr>
        <w:t>який вимагається митними органами, гарантії щодо контролю статусу походження товарів та виконання всіх інших умов цієї Конвенції.</w:t>
      </w:r>
    </w:p>
    <w:p w:rsidR="00351C5D" w:rsidRPr="005F28D7" w:rsidRDefault="00351C5D" w:rsidP="00351C5D">
      <w:pPr>
        <w:ind w:firstLine="567"/>
        <w:contextualSpacing/>
        <w:jc w:val="both"/>
        <w:rPr>
          <w:rFonts w:eastAsia="Calibri"/>
          <w:sz w:val="28"/>
          <w:szCs w:val="28"/>
          <w:lang w:val="uk-UA" w:eastAsia="en-US"/>
        </w:rPr>
      </w:pPr>
      <w:bookmarkStart w:id="3" w:name="n261"/>
      <w:bookmarkEnd w:id="3"/>
      <w:r w:rsidRPr="005F28D7">
        <w:rPr>
          <w:rFonts w:eastAsia="Calibri"/>
          <w:sz w:val="28"/>
          <w:szCs w:val="28"/>
          <w:lang w:val="uk-UA" w:eastAsia="en-US"/>
        </w:rPr>
        <w:t>Митні органи надають уповноваженому експортерові номер митного дозволу, який вказується у декларації про походження.</w:t>
      </w:r>
    </w:p>
    <w:p w:rsidR="00351C5D" w:rsidRPr="005F28D7" w:rsidRDefault="00351C5D" w:rsidP="00351C5D">
      <w:pPr>
        <w:ind w:firstLine="567"/>
        <w:contextualSpacing/>
        <w:jc w:val="both"/>
        <w:rPr>
          <w:rFonts w:eastAsia="Calibri"/>
          <w:sz w:val="28"/>
          <w:szCs w:val="28"/>
          <w:lang w:val="uk-UA" w:eastAsia="en-US"/>
        </w:rPr>
      </w:pPr>
      <w:bookmarkStart w:id="4" w:name="n262"/>
      <w:bookmarkEnd w:id="4"/>
      <w:r w:rsidRPr="005F28D7">
        <w:rPr>
          <w:rFonts w:eastAsia="Calibri"/>
          <w:sz w:val="28"/>
          <w:szCs w:val="28"/>
          <w:lang w:val="uk-UA" w:eastAsia="en-US"/>
        </w:rPr>
        <w:t>Митні органи контролюють діяльність уповноваженого експортера. Митні органи можуть відкликати митний дозвіл, наданий уповноваженому експортеру, у випадку, якщо уповноважений експортер неналежним чином використовує таким дозвіл, та зобов'язані скасувати такий дозвіл в разі, якщо уповноважений експортер більше не забезпечує гарантій, зазначених у пункті 2 цієї Статті.</w:t>
      </w:r>
    </w:p>
    <w:p w:rsidR="00C430F2" w:rsidRPr="005F28D7" w:rsidRDefault="00C430F2" w:rsidP="00C430F2">
      <w:pPr>
        <w:ind w:firstLine="567"/>
        <w:contextualSpacing/>
        <w:jc w:val="both"/>
        <w:rPr>
          <w:rFonts w:eastAsia="Calibri"/>
          <w:sz w:val="28"/>
          <w:szCs w:val="28"/>
          <w:lang w:val="uk-UA" w:eastAsia="en-US"/>
        </w:rPr>
      </w:pPr>
      <w:r w:rsidRPr="005F28D7">
        <w:rPr>
          <w:rFonts w:eastAsia="Calibri"/>
          <w:sz w:val="28"/>
          <w:szCs w:val="28"/>
          <w:lang w:val="uk-UA" w:eastAsia="en-US"/>
        </w:rPr>
        <w:t xml:space="preserve">Водночас стаття 31 Доповнення І до Конвенції покладає на експортера обов'язок зберігати підтвердження про походження товарів та всі документи, що підтверджують їх преференційний статус, а також визначає перелік документів, </w:t>
      </w:r>
      <w:r w:rsidRPr="005F28D7">
        <w:rPr>
          <w:rFonts w:eastAsia="Calibri"/>
          <w:sz w:val="28"/>
          <w:szCs w:val="28"/>
          <w:lang w:val="uk-UA" w:eastAsia="en-US"/>
        </w:rPr>
        <w:lastRenderedPageBreak/>
        <w:t xml:space="preserve">які можуть використовуватися для підтвердження походження товарів, зокрема прямі докази операцій, здійснених експортером або </w:t>
      </w:r>
      <w:r w:rsidRPr="005F28D7">
        <w:rPr>
          <w:rFonts w:eastAsia="Calibri"/>
          <w:b/>
          <w:sz w:val="28"/>
          <w:szCs w:val="28"/>
          <w:lang w:val="uk-UA" w:eastAsia="en-US"/>
        </w:rPr>
        <w:t>постачальником</w:t>
      </w:r>
      <w:r w:rsidRPr="005F28D7">
        <w:rPr>
          <w:rFonts w:eastAsia="Calibri"/>
          <w:sz w:val="28"/>
          <w:szCs w:val="28"/>
          <w:lang w:val="uk-UA" w:eastAsia="en-US"/>
        </w:rPr>
        <w:t xml:space="preserve"> для отримання товару, що містяться, наприклад, у його рахунках або внутрішній бухгалтерії.</w:t>
      </w:r>
    </w:p>
    <w:p w:rsidR="00FD22EC" w:rsidRPr="005F28D7" w:rsidRDefault="00C430F2" w:rsidP="00030F30">
      <w:pPr>
        <w:ind w:firstLine="567"/>
        <w:contextualSpacing/>
        <w:jc w:val="both"/>
        <w:rPr>
          <w:rFonts w:eastAsia="Calibri"/>
          <w:sz w:val="28"/>
          <w:szCs w:val="28"/>
          <w:lang w:val="uk-UA" w:eastAsia="en-US"/>
        </w:rPr>
      </w:pPr>
      <w:r w:rsidRPr="005F28D7">
        <w:rPr>
          <w:rStyle w:val="spanrvts23"/>
          <w:b w:val="0"/>
          <w:sz w:val="28"/>
          <w:szCs w:val="28"/>
          <w:lang w:val="uk-UA" w:eastAsia="uk-UA"/>
        </w:rPr>
        <w:t xml:space="preserve">Наказом Міністерства фінансів України від </w:t>
      </w:r>
      <w:r w:rsidRPr="005F28D7">
        <w:rPr>
          <w:bCs/>
          <w:sz w:val="28"/>
          <w:szCs w:val="28"/>
          <w:lang w:val="uk-UA" w:eastAsia="uk-UA"/>
        </w:rPr>
        <w:t>07.10.2014 № 1013</w:t>
      </w:r>
      <w:r w:rsidRPr="005F28D7">
        <w:rPr>
          <w:rStyle w:val="spanrvts23"/>
          <w:sz w:val="28"/>
          <w:szCs w:val="28"/>
          <w:lang w:val="uk-UA" w:eastAsia="uk-UA"/>
        </w:rPr>
        <w:t>, з</w:t>
      </w:r>
      <w:r w:rsidRPr="005F28D7">
        <w:rPr>
          <w:bCs/>
          <w:sz w:val="28"/>
          <w:szCs w:val="28"/>
          <w:lang w:val="uk-UA" w:eastAsia="uk-UA"/>
        </w:rPr>
        <w:t>ареєстрованого в Міністерстві юстиції України 01 грудня 2014 р. за №</w:t>
      </w:r>
      <w:r w:rsidRPr="005F28D7">
        <w:rPr>
          <w:lang w:val="uk-UA"/>
        </w:rPr>
        <w:t> </w:t>
      </w:r>
      <w:r w:rsidRPr="005F28D7">
        <w:rPr>
          <w:bCs/>
          <w:sz w:val="28"/>
          <w:szCs w:val="28"/>
          <w:lang w:val="uk-UA" w:eastAsia="uk-UA"/>
        </w:rPr>
        <w:t>1529/26306 (далі – Порядок надання статусу) затверджено п</w:t>
      </w:r>
      <w:r w:rsidR="00FD22EC" w:rsidRPr="005F28D7">
        <w:rPr>
          <w:rStyle w:val="spanrvts23"/>
          <w:b w:val="0"/>
          <w:sz w:val="28"/>
          <w:szCs w:val="28"/>
          <w:lang w:val="uk-UA" w:eastAsia="uk-UA"/>
        </w:rPr>
        <w:t>оряд</w:t>
      </w:r>
      <w:r w:rsidRPr="005F28D7">
        <w:rPr>
          <w:rStyle w:val="spanrvts23"/>
          <w:b w:val="0"/>
          <w:sz w:val="28"/>
          <w:szCs w:val="28"/>
          <w:lang w:val="uk-UA" w:eastAsia="uk-UA"/>
        </w:rPr>
        <w:t>о</w:t>
      </w:r>
      <w:r w:rsidR="00FD22EC" w:rsidRPr="005F28D7">
        <w:rPr>
          <w:rStyle w:val="spanrvts23"/>
          <w:b w:val="0"/>
          <w:sz w:val="28"/>
          <w:szCs w:val="28"/>
          <w:lang w:val="uk-UA" w:eastAsia="uk-UA"/>
        </w:rPr>
        <w:t xml:space="preserve">к надання та анулювання митницею статусу уповноваженого (схваленого) експортера, </w:t>
      </w:r>
      <w:r w:rsidRPr="005F28D7">
        <w:rPr>
          <w:rStyle w:val="spanrvts23"/>
          <w:b w:val="0"/>
          <w:sz w:val="28"/>
          <w:szCs w:val="28"/>
          <w:lang w:val="uk-UA" w:eastAsia="uk-UA"/>
        </w:rPr>
        <w:t xml:space="preserve">яким </w:t>
      </w:r>
      <w:r w:rsidR="00857D17" w:rsidRPr="005F28D7">
        <w:rPr>
          <w:bCs/>
          <w:sz w:val="28"/>
          <w:szCs w:val="28"/>
          <w:lang w:val="uk-UA" w:eastAsia="uk-UA"/>
        </w:rPr>
        <w:t xml:space="preserve">визначено </w:t>
      </w:r>
      <w:r w:rsidR="00397A7B" w:rsidRPr="005F28D7">
        <w:rPr>
          <w:bCs/>
          <w:sz w:val="28"/>
          <w:szCs w:val="28"/>
          <w:lang w:val="uk-UA" w:eastAsia="uk-UA"/>
        </w:rPr>
        <w:t xml:space="preserve">процедуру </w:t>
      </w:r>
      <w:r w:rsidR="00857D17" w:rsidRPr="005F28D7">
        <w:rPr>
          <w:bCs/>
          <w:sz w:val="28"/>
          <w:szCs w:val="28"/>
          <w:lang w:val="uk-UA" w:eastAsia="uk-UA"/>
        </w:rPr>
        <w:t xml:space="preserve">надання </w:t>
      </w:r>
      <w:r w:rsidR="00397A7B" w:rsidRPr="005F28D7">
        <w:rPr>
          <w:bCs/>
          <w:sz w:val="28"/>
          <w:szCs w:val="28"/>
          <w:lang w:val="uk-UA" w:eastAsia="uk-UA"/>
        </w:rPr>
        <w:t>митницею статусу уповноваженого (схваленого) експортера відповідно до положень Конвенції та міжнародних договорів</w:t>
      </w:r>
      <w:r w:rsidR="001D7A34" w:rsidRPr="005F28D7">
        <w:rPr>
          <w:bCs/>
          <w:sz w:val="28"/>
          <w:szCs w:val="28"/>
          <w:lang w:val="uk-UA" w:eastAsia="uk-UA"/>
        </w:rPr>
        <w:t>, укладених у встановленому законом порядку, якими передбачено</w:t>
      </w:r>
      <w:r w:rsidR="00A65FCE" w:rsidRPr="005F28D7">
        <w:rPr>
          <w:bCs/>
          <w:sz w:val="28"/>
          <w:szCs w:val="28"/>
          <w:lang w:val="uk-UA" w:eastAsia="uk-UA"/>
        </w:rPr>
        <w:t xml:space="preserve"> застосування </w:t>
      </w:r>
      <w:r w:rsidR="001D7A34" w:rsidRPr="005F28D7">
        <w:rPr>
          <w:bCs/>
          <w:sz w:val="28"/>
          <w:szCs w:val="28"/>
          <w:lang w:val="uk-UA" w:eastAsia="uk-UA"/>
        </w:rPr>
        <w:t>інститут уповноваженого (схваленого) експортера.</w:t>
      </w:r>
      <w:r w:rsidR="00857D17" w:rsidRPr="005F28D7">
        <w:rPr>
          <w:bCs/>
          <w:sz w:val="28"/>
          <w:szCs w:val="28"/>
          <w:lang w:val="uk-UA" w:eastAsia="uk-UA"/>
        </w:rPr>
        <w:t xml:space="preserve"> </w:t>
      </w:r>
    </w:p>
    <w:p w:rsidR="00A65FCE" w:rsidRPr="005F28D7" w:rsidRDefault="009239C1" w:rsidP="00A65FCE">
      <w:pPr>
        <w:ind w:firstLine="567"/>
        <w:contextualSpacing/>
        <w:jc w:val="both"/>
        <w:rPr>
          <w:rFonts w:eastAsia="Calibri"/>
          <w:sz w:val="28"/>
          <w:szCs w:val="28"/>
          <w:lang w:val="uk-UA" w:eastAsia="en-US"/>
        </w:rPr>
      </w:pPr>
      <w:r w:rsidRPr="005F28D7">
        <w:rPr>
          <w:rFonts w:eastAsia="Calibri"/>
          <w:bCs/>
          <w:sz w:val="28"/>
          <w:szCs w:val="28"/>
          <w:lang w:val="uk-UA" w:eastAsia="en-US"/>
        </w:rPr>
        <w:t xml:space="preserve">Розділом </w:t>
      </w:r>
      <w:r w:rsidR="00A65FCE" w:rsidRPr="005F28D7">
        <w:rPr>
          <w:rFonts w:eastAsia="Calibri"/>
          <w:bCs/>
          <w:sz w:val="28"/>
          <w:szCs w:val="28"/>
          <w:lang w:val="uk-UA" w:eastAsia="en-US"/>
        </w:rPr>
        <w:t>ІІ. Поряд</w:t>
      </w:r>
      <w:r w:rsidRPr="005F28D7">
        <w:rPr>
          <w:rFonts w:eastAsia="Calibri"/>
          <w:bCs/>
          <w:sz w:val="28"/>
          <w:szCs w:val="28"/>
          <w:lang w:val="uk-UA" w:eastAsia="en-US"/>
        </w:rPr>
        <w:t xml:space="preserve">ку </w:t>
      </w:r>
      <w:bookmarkStart w:id="5" w:name="n97"/>
      <w:bookmarkEnd w:id="5"/>
      <w:r w:rsidR="008B4410" w:rsidRPr="005F28D7">
        <w:rPr>
          <w:rFonts w:eastAsia="Calibri"/>
          <w:bCs/>
          <w:sz w:val="28"/>
          <w:szCs w:val="28"/>
          <w:lang w:val="uk-UA" w:eastAsia="en-US"/>
        </w:rPr>
        <w:t xml:space="preserve">надання статусу </w:t>
      </w:r>
      <w:r w:rsidRPr="005F28D7">
        <w:rPr>
          <w:rFonts w:eastAsia="Calibri"/>
          <w:bCs/>
          <w:sz w:val="28"/>
          <w:szCs w:val="28"/>
          <w:lang w:val="uk-UA" w:eastAsia="en-US"/>
        </w:rPr>
        <w:t>визначено, що з</w:t>
      </w:r>
      <w:r w:rsidR="00A65FCE" w:rsidRPr="005F28D7">
        <w:rPr>
          <w:rFonts w:eastAsia="Calibri"/>
          <w:sz w:val="28"/>
          <w:szCs w:val="28"/>
          <w:lang w:val="uk-UA" w:eastAsia="en-US"/>
        </w:rPr>
        <w:t xml:space="preserve"> метою отримання статусу уповноваженого (схваленого) експортера підприємство-експортер подає до митниці за місцем своєї державної реєстрації заяву на отримання статусу уповноваженого (схваленого) експортера (далі - заява) за формою, наведеною в </w:t>
      </w:r>
      <w:hyperlink r:id="rId9" w:anchor="n74" w:history="1">
        <w:r w:rsidR="00A65FCE" w:rsidRPr="005F28D7">
          <w:rPr>
            <w:rStyle w:val="a6"/>
            <w:rFonts w:eastAsia="Calibri"/>
            <w:color w:val="auto"/>
            <w:sz w:val="28"/>
            <w:szCs w:val="28"/>
            <w:u w:val="none"/>
            <w:lang w:val="uk-UA" w:eastAsia="en-US"/>
          </w:rPr>
          <w:t>додатку 1</w:t>
        </w:r>
      </w:hyperlink>
      <w:r w:rsidR="00A65FCE" w:rsidRPr="005F28D7">
        <w:rPr>
          <w:rFonts w:eastAsia="Calibri"/>
          <w:sz w:val="28"/>
          <w:szCs w:val="28"/>
          <w:lang w:val="uk-UA" w:eastAsia="en-US"/>
        </w:rPr>
        <w:t xml:space="preserve"> до цього Порядку</w:t>
      </w:r>
      <w:r w:rsidR="008B4410" w:rsidRPr="005F28D7">
        <w:rPr>
          <w:rFonts w:eastAsia="Calibri"/>
          <w:bCs/>
          <w:sz w:val="28"/>
          <w:szCs w:val="28"/>
          <w:lang w:val="uk-UA" w:eastAsia="en-US"/>
        </w:rPr>
        <w:t xml:space="preserve"> надання статусу</w:t>
      </w:r>
      <w:r w:rsidR="00A65FCE" w:rsidRPr="005F28D7">
        <w:rPr>
          <w:rFonts w:eastAsia="Calibri"/>
          <w:sz w:val="28"/>
          <w:szCs w:val="28"/>
          <w:lang w:val="uk-UA" w:eastAsia="en-US"/>
        </w:rPr>
        <w:t>, підписану керівником підприємства-експортера.</w:t>
      </w:r>
    </w:p>
    <w:p w:rsidR="00A65FCE" w:rsidRPr="005F28D7" w:rsidRDefault="00A65FCE" w:rsidP="009239C1">
      <w:pPr>
        <w:contextualSpacing/>
        <w:jc w:val="both"/>
        <w:rPr>
          <w:rFonts w:eastAsia="Calibri"/>
          <w:sz w:val="28"/>
          <w:szCs w:val="28"/>
          <w:lang w:val="uk-UA" w:eastAsia="en-US"/>
        </w:rPr>
      </w:pPr>
      <w:bookmarkStart w:id="6" w:name="n98"/>
      <w:bookmarkEnd w:id="6"/>
      <w:r w:rsidRPr="005F28D7">
        <w:rPr>
          <w:rFonts w:eastAsia="Calibri"/>
          <w:sz w:val="28"/>
          <w:szCs w:val="28"/>
          <w:lang w:val="uk-UA" w:eastAsia="en-US"/>
        </w:rPr>
        <w:t>До заяви додаються:</w:t>
      </w:r>
    </w:p>
    <w:p w:rsidR="00A65FCE" w:rsidRPr="005F28D7" w:rsidRDefault="00A65FCE" w:rsidP="00A65FCE">
      <w:pPr>
        <w:ind w:firstLine="567"/>
        <w:contextualSpacing/>
        <w:jc w:val="both"/>
        <w:rPr>
          <w:rFonts w:eastAsia="Calibri"/>
          <w:sz w:val="28"/>
          <w:szCs w:val="28"/>
          <w:lang w:val="uk-UA" w:eastAsia="en-US"/>
        </w:rPr>
      </w:pPr>
      <w:bookmarkStart w:id="7" w:name="n99"/>
      <w:bookmarkEnd w:id="7"/>
      <w:r w:rsidRPr="005F28D7">
        <w:rPr>
          <w:rFonts w:eastAsia="Calibri"/>
          <w:sz w:val="28"/>
          <w:szCs w:val="28"/>
          <w:lang w:val="uk-UA" w:eastAsia="en-US"/>
        </w:rPr>
        <w:t>1) належним чином завірена копія зовнішньоекономічного договору (контракту), за яким буде експортовано товари преференційного походження з України (за наявності);</w:t>
      </w:r>
    </w:p>
    <w:p w:rsidR="00A65FCE" w:rsidRPr="005F28D7" w:rsidRDefault="00A65FCE" w:rsidP="00A65FCE">
      <w:pPr>
        <w:ind w:firstLine="567"/>
        <w:contextualSpacing/>
        <w:jc w:val="both"/>
        <w:rPr>
          <w:rFonts w:eastAsia="Calibri"/>
          <w:sz w:val="28"/>
          <w:szCs w:val="28"/>
          <w:lang w:val="uk-UA" w:eastAsia="en-US"/>
        </w:rPr>
      </w:pPr>
      <w:bookmarkStart w:id="8" w:name="n100"/>
      <w:bookmarkEnd w:id="8"/>
      <w:r w:rsidRPr="005F28D7">
        <w:rPr>
          <w:rFonts w:eastAsia="Calibri"/>
          <w:sz w:val="28"/>
          <w:szCs w:val="28"/>
          <w:lang w:val="uk-UA" w:eastAsia="en-US"/>
        </w:rPr>
        <w:t xml:space="preserve">2) довгострокова(і) декларація(ї) постачальника (виробника), заповнена(і) за формою(ами), наведеною(ими) в </w:t>
      </w:r>
      <w:hyperlink r:id="rId10" w:anchor="n177" w:tgtFrame="_blank" w:history="1">
        <w:r w:rsidRPr="005F28D7">
          <w:rPr>
            <w:rStyle w:val="a6"/>
            <w:rFonts w:eastAsia="Calibri"/>
            <w:color w:val="auto"/>
            <w:sz w:val="28"/>
            <w:szCs w:val="28"/>
            <w:u w:val="none"/>
            <w:lang w:val="uk-UA" w:eastAsia="en-US"/>
          </w:rPr>
          <w:t>додатках 3</w:t>
        </w:r>
      </w:hyperlink>
      <w:r w:rsidRPr="005F28D7">
        <w:rPr>
          <w:rFonts w:eastAsia="Calibri"/>
          <w:sz w:val="28"/>
          <w:szCs w:val="28"/>
          <w:lang w:val="uk-UA" w:eastAsia="en-US"/>
        </w:rPr>
        <w:t xml:space="preserve">, </w:t>
      </w:r>
      <w:hyperlink r:id="rId11" w:anchor="n179" w:tgtFrame="_blank" w:history="1">
        <w:r w:rsidRPr="005F28D7">
          <w:rPr>
            <w:rStyle w:val="a6"/>
            <w:rFonts w:eastAsia="Calibri"/>
            <w:color w:val="auto"/>
            <w:sz w:val="28"/>
            <w:szCs w:val="28"/>
            <w:u w:val="none"/>
            <w:lang w:val="uk-UA" w:eastAsia="en-US"/>
          </w:rPr>
          <w:t>4</w:t>
        </w:r>
      </w:hyperlink>
      <w:r w:rsidRPr="005F28D7">
        <w:rPr>
          <w:rFonts w:eastAsia="Calibri"/>
          <w:sz w:val="28"/>
          <w:szCs w:val="28"/>
          <w:lang w:val="uk-UA" w:eastAsia="en-US"/>
        </w:rPr>
        <w:t xml:space="preserve"> до Порядку заповнення та видачі митницею сертифіката з перевезення (походження) товару EUR.1 або EUR-MED, затвердженого наказом Міністерства фінансів України від 02 березня 2021 року № 139, зареєстрованого у Міністерстві юстиції України 22 березня 2021 року за № 355/35977</w:t>
      </w:r>
      <w:r w:rsidR="002756D9" w:rsidRPr="005F28D7">
        <w:rPr>
          <w:rFonts w:eastAsia="Calibri"/>
          <w:sz w:val="28"/>
          <w:szCs w:val="28"/>
          <w:lang w:val="uk-UA" w:eastAsia="en-US"/>
        </w:rPr>
        <w:t xml:space="preserve"> (далі – Порядок)</w:t>
      </w:r>
      <w:r w:rsidRPr="005F28D7">
        <w:rPr>
          <w:rFonts w:eastAsia="Calibri"/>
          <w:sz w:val="28"/>
          <w:szCs w:val="28"/>
          <w:lang w:val="uk-UA" w:eastAsia="en-US"/>
        </w:rPr>
        <w:t>.</w:t>
      </w:r>
    </w:p>
    <w:p w:rsidR="002756D9" w:rsidRPr="005F28D7" w:rsidRDefault="002756D9" w:rsidP="002756D9">
      <w:pPr>
        <w:ind w:firstLine="567"/>
        <w:contextualSpacing/>
        <w:jc w:val="both"/>
        <w:rPr>
          <w:rFonts w:eastAsia="Calibri"/>
          <w:bCs/>
          <w:sz w:val="28"/>
          <w:szCs w:val="28"/>
          <w:lang w:val="uk-UA" w:eastAsia="en-US"/>
        </w:rPr>
      </w:pPr>
      <w:r w:rsidRPr="005F28D7">
        <w:rPr>
          <w:rFonts w:eastAsia="Calibri"/>
          <w:sz w:val="28"/>
          <w:szCs w:val="28"/>
          <w:lang w:val="uk-UA" w:eastAsia="en-US"/>
        </w:rPr>
        <w:t xml:space="preserve">Зокрема </w:t>
      </w:r>
      <w:r w:rsidR="00EF3A15" w:rsidRPr="005F28D7">
        <w:rPr>
          <w:rFonts w:eastAsia="Calibri"/>
          <w:sz w:val="28"/>
          <w:szCs w:val="28"/>
          <w:lang w:val="uk-UA" w:eastAsia="en-US"/>
        </w:rPr>
        <w:t xml:space="preserve">відповідно до </w:t>
      </w:r>
      <w:r w:rsidRPr="005F28D7">
        <w:rPr>
          <w:rFonts w:eastAsia="Calibri"/>
          <w:sz w:val="28"/>
          <w:szCs w:val="28"/>
          <w:lang w:val="uk-UA" w:eastAsia="en-US"/>
        </w:rPr>
        <w:t>додатк</w:t>
      </w:r>
      <w:r w:rsidR="00EF3A15" w:rsidRPr="005F28D7">
        <w:rPr>
          <w:rFonts w:eastAsia="Calibri"/>
          <w:sz w:val="28"/>
          <w:szCs w:val="28"/>
          <w:lang w:val="uk-UA" w:eastAsia="en-US"/>
        </w:rPr>
        <w:t>а</w:t>
      </w:r>
      <w:r w:rsidRPr="005F28D7">
        <w:rPr>
          <w:rFonts w:eastAsia="Calibri"/>
          <w:sz w:val="28"/>
          <w:szCs w:val="28"/>
          <w:lang w:val="uk-UA" w:eastAsia="en-US"/>
        </w:rPr>
        <w:t xml:space="preserve"> 3 </w:t>
      </w:r>
      <w:r w:rsidR="00EF3A15" w:rsidRPr="005F28D7">
        <w:rPr>
          <w:rFonts w:eastAsia="Calibri"/>
          <w:sz w:val="28"/>
          <w:szCs w:val="28"/>
          <w:lang w:val="uk-UA" w:eastAsia="en-US"/>
        </w:rPr>
        <w:t xml:space="preserve">до </w:t>
      </w:r>
      <w:r w:rsidRPr="005F28D7">
        <w:rPr>
          <w:rFonts w:eastAsia="Calibri"/>
          <w:sz w:val="28"/>
          <w:szCs w:val="28"/>
          <w:lang w:val="uk-UA" w:eastAsia="en-US"/>
        </w:rPr>
        <w:t xml:space="preserve">Порядку </w:t>
      </w:r>
      <w:r w:rsidRPr="005F28D7">
        <w:rPr>
          <w:rFonts w:eastAsia="Calibri"/>
          <w:bCs/>
          <w:sz w:val="28"/>
          <w:szCs w:val="28"/>
          <w:lang w:val="uk-UA" w:eastAsia="en-US"/>
        </w:rPr>
        <w:t xml:space="preserve">довгострокова декларація </w:t>
      </w:r>
      <w:r w:rsidRPr="005F28D7">
        <w:rPr>
          <w:rFonts w:eastAsia="Calibri"/>
          <w:bCs/>
          <w:sz w:val="28"/>
          <w:szCs w:val="28"/>
          <w:lang w:val="uk-UA" w:eastAsia="en-US"/>
        </w:rPr>
        <w:br/>
      </w:r>
      <w:r w:rsidRPr="005F28D7">
        <w:rPr>
          <w:rFonts w:eastAsia="Calibri"/>
          <w:b/>
          <w:bCs/>
          <w:sz w:val="28"/>
          <w:szCs w:val="28"/>
          <w:lang w:val="uk-UA" w:eastAsia="en-US"/>
        </w:rPr>
        <w:t>постачальника (виробника) товарів</w:t>
      </w:r>
      <w:r w:rsidRPr="005F28D7">
        <w:rPr>
          <w:rFonts w:eastAsia="Calibri"/>
          <w:bCs/>
          <w:sz w:val="28"/>
          <w:szCs w:val="28"/>
          <w:lang w:val="uk-UA" w:eastAsia="en-US"/>
        </w:rPr>
        <w:t>, що мають преференційний статус походження</w:t>
      </w:r>
      <w:r w:rsidR="00EF3A15" w:rsidRPr="005F28D7">
        <w:rPr>
          <w:rFonts w:eastAsia="Calibri"/>
          <w:bCs/>
          <w:sz w:val="28"/>
          <w:szCs w:val="28"/>
          <w:lang w:val="uk-UA" w:eastAsia="en-US"/>
        </w:rPr>
        <w:t xml:space="preserve"> є документом встановленої форми та повинна бути належним чином оформлена, зокрема </w:t>
      </w:r>
      <w:r w:rsidR="0065681B" w:rsidRPr="005F28D7">
        <w:rPr>
          <w:rFonts w:eastAsia="Calibri"/>
          <w:bCs/>
          <w:sz w:val="28"/>
          <w:szCs w:val="28"/>
          <w:lang w:val="uk-UA" w:eastAsia="en-US"/>
        </w:rPr>
        <w:t xml:space="preserve">підписана </w:t>
      </w:r>
      <w:r w:rsidR="00EF3A15" w:rsidRPr="005F28D7">
        <w:rPr>
          <w:rFonts w:eastAsia="Calibri"/>
          <w:bCs/>
          <w:sz w:val="28"/>
          <w:szCs w:val="28"/>
          <w:lang w:val="uk-UA" w:eastAsia="en-US"/>
        </w:rPr>
        <w:t xml:space="preserve">уповноваженою посадовою </w:t>
      </w:r>
      <w:r w:rsidR="0065681B" w:rsidRPr="005F28D7">
        <w:rPr>
          <w:rFonts w:eastAsia="Calibri"/>
          <w:bCs/>
          <w:sz w:val="28"/>
          <w:szCs w:val="28"/>
          <w:lang w:val="uk-UA" w:eastAsia="en-US"/>
        </w:rPr>
        <w:t>особою</w:t>
      </w:r>
      <w:r w:rsidR="00EF3A15" w:rsidRPr="005F28D7">
        <w:rPr>
          <w:rFonts w:eastAsia="Calibri"/>
          <w:bCs/>
          <w:sz w:val="28"/>
          <w:szCs w:val="28"/>
          <w:lang w:val="uk-UA" w:eastAsia="en-US"/>
        </w:rPr>
        <w:t xml:space="preserve"> </w:t>
      </w:r>
      <w:r w:rsidR="00A9481C" w:rsidRPr="005F28D7">
        <w:rPr>
          <w:rFonts w:eastAsia="Calibri"/>
          <w:bCs/>
          <w:sz w:val="28"/>
          <w:szCs w:val="28"/>
          <w:lang w:val="uk-UA" w:eastAsia="en-US"/>
        </w:rPr>
        <w:t>підприємства</w:t>
      </w:r>
      <w:r w:rsidR="00EF3A15" w:rsidRPr="005F28D7">
        <w:rPr>
          <w:rFonts w:eastAsia="Calibri"/>
          <w:bCs/>
          <w:sz w:val="28"/>
          <w:szCs w:val="28"/>
          <w:lang w:val="uk-UA" w:eastAsia="en-US"/>
        </w:rPr>
        <w:t xml:space="preserve"> </w:t>
      </w:r>
      <w:r w:rsidR="0065681B" w:rsidRPr="005F28D7">
        <w:rPr>
          <w:rFonts w:eastAsia="Calibri"/>
          <w:bCs/>
          <w:sz w:val="28"/>
          <w:szCs w:val="28"/>
          <w:lang w:val="uk-UA" w:eastAsia="en-US"/>
        </w:rPr>
        <w:t xml:space="preserve">із </w:t>
      </w:r>
      <w:r w:rsidR="00A9481C" w:rsidRPr="005F28D7">
        <w:rPr>
          <w:rFonts w:eastAsia="Calibri"/>
          <w:bCs/>
          <w:sz w:val="28"/>
          <w:szCs w:val="28"/>
          <w:lang w:val="uk-UA" w:eastAsia="en-US"/>
        </w:rPr>
        <w:t>зазначенням</w:t>
      </w:r>
      <w:r w:rsidR="00794AE5" w:rsidRPr="005F28D7">
        <w:rPr>
          <w:rFonts w:eastAsia="Calibri"/>
          <w:bCs/>
          <w:sz w:val="28"/>
          <w:szCs w:val="28"/>
          <w:lang w:val="uk-UA" w:eastAsia="en-US"/>
        </w:rPr>
        <w:t xml:space="preserve"> її</w:t>
      </w:r>
      <w:r w:rsidRPr="005F28D7">
        <w:rPr>
          <w:rFonts w:eastAsia="Calibri"/>
          <w:bCs/>
          <w:sz w:val="28"/>
          <w:szCs w:val="28"/>
          <w:lang w:val="uk-UA" w:eastAsia="en-US"/>
        </w:rPr>
        <w:t xml:space="preserve"> посад</w:t>
      </w:r>
      <w:r w:rsidR="0065681B" w:rsidRPr="005F28D7">
        <w:rPr>
          <w:rFonts w:eastAsia="Calibri"/>
          <w:bCs/>
          <w:sz w:val="28"/>
          <w:szCs w:val="28"/>
          <w:lang w:val="uk-UA" w:eastAsia="en-US"/>
        </w:rPr>
        <w:t>и</w:t>
      </w:r>
      <w:r w:rsidRPr="005F28D7">
        <w:rPr>
          <w:rFonts w:eastAsia="Calibri"/>
          <w:bCs/>
          <w:sz w:val="28"/>
          <w:szCs w:val="28"/>
          <w:lang w:val="uk-UA" w:eastAsia="en-US"/>
        </w:rPr>
        <w:t>, власн</w:t>
      </w:r>
      <w:r w:rsidR="0065681B" w:rsidRPr="005F28D7">
        <w:rPr>
          <w:rFonts w:eastAsia="Calibri"/>
          <w:bCs/>
          <w:sz w:val="28"/>
          <w:szCs w:val="28"/>
          <w:lang w:val="uk-UA" w:eastAsia="en-US"/>
        </w:rPr>
        <w:t>ого</w:t>
      </w:r>
      <w:r w:rsidRPr="005F28D7">
        <w:rPr>
          <w:rFonts w:eastAsia="Calibri"/>
          <w:bCs/>
          <w:sz w:val="28"/>
          <w:szCs w:val="28"/>
          <w:lang w:val="uk-UA" w:eastAsia="en-US"/>
        </w:rPr>
        <w:t xml:space="preserve"> ім'я</w:t>
      </w:r>
      <w:r w:rsidR="00794AE5" w:rsidRPr="005F28D7">
        <w:rPr>
          <w:rFonts w:eastAsia="Calibri"/>
          <w:bCs/>
          <w:sz w:val="28"/>
          <w:szCs w:val="28"/>
          <w:lang w:val="uk-UA" w:eastAsia="en-US"/>
        </w:rPr>
        <w:t xml:space="preserve"> та</w:t>
      </w:r>
      <w:r w:rsidRPr="005F28D7">
        <w:rPr>
          <w:rFonts w:eastAsia="Calibri"/>
          <w:bCs/>
          <w:sz w:val="28"/>
          <w:szCs w:val="28"/>
          <w:lang w:val="uk-UA" w:eastAsia="en-US"/>
        </w:rPr>
        <w:t xml:space="preserve"> прізвищ</w:t>
      </w:r>
      <w:r w:rsidR="00794AE5" w:rsidRPr="005F28D7">
        <w:rPr>
          <w:rFonts w:eastAsia="Calibri"/>
          <w:bCs/>
          <w:sz w:val="28"/>
          <w:szCs w:val="28"/>
          <w:lang w:val="uk-UA" w:eastAsia="en-US"/>
        </w:rPr>
        <w:t xml:space="preserve">а, а також </w:t>
      </w:r>
      <w:r w:rsidRPr="005F28D7">
        <w:rPr>
          <w:rFonts w:eastAsia="Calibri"/>
          <w:bCs/>
          <w:sz w:val="28"/>
          <w:szCs w:val="28"/>
          <w:lang w:val="uk-UA" w:eastAsia="en-US"/>
        </w:rPr>
        <w:t xml:space="preserve">місцезнаходження </w:t>
      </w:r>
      <w:r w:rsidR="00EF3A15" w:rsidRPr="005F28D7">
        <w:rPr>
          <w:rFonts w:eastAsia="Calibri"/>
          <w:bCs/>
          <w:sz w:val="28"/>
          <w:szCs w:val="28"/>
          <w:lang w:val="uk-UA" w:eastAsia="en-US"/>
        </w:rPr>
        <w:t>підприємства.</w:t>
      </w:r>
    </w:p>
    <w:p w:rsidR="000117E1" w:rsidRPr="005F28D7" w:rsidRDefault="00273AC4" w:rsidP="000117E1">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Водночас відповідно до </w:t>
      </w:r>
      <w:r w:rsidR="000117E1" w:rsidRPr="005F28D7">
        <w:rPr>
          <w:rFonts w:eastAsia="Calibri"/>
          <w:bCs/>
          <w:sz w:val="28"/>
          <w:szCs w:val="28"/>
          <w:lang w:val="uk-UA" w:eastAsia="en-US"/>
        </w:rPr>
        <w:t xml:space="preserve">граф 8 та 9 </w:t>
      </w:r>
      <w:r w:rsidRPr="005F28D7">
        <w:rPr>
          <w:rFonts w:eastAsia="Calibri"/>
          <w:bCs/>
          <w:sz w:val="28"/>
          <w:szCs w:val="28"/>
          <w:lang w:val="uk-UA" w:eastAsia="en-US"/>
        </w:rPr>
        <w:t xml:space="preserve">заяви, форму якої наведено у </w:t>
      </w:r>
      <w:r w:rsidR="000117E1" w:rsidRPr="005F28D7">
        <w:rPr>
          <w:rFonts w:eastAsia="Calibri"/>
          <w:bCs/>
          <w:sz w:val="28"/>
          <w:szCs w:val="28"/>
          <w:lang w:val="uk-UA" w:eastAsia="en-US"/>
        </w:rPr>
        <w:t>додатку 1 до Порядку надання статусу, заяв</w:t>
      </w:r>
      <w:r w:rsidRPr="005F28D7">
        <w:rPr>
          <w:rFonts w:eastAsia="Calibri"/>
          <w:bCs/>
          <w:sz w:val="28"/>
          <w:szCs w:val="28"/>
          <w:lang w:val="uk-UA" w:eastAsia="en-US"/>
        </w:rPr>
        <w:t xml:space="preserve">ник зобов’язаний </w:t>
      </w:r>
      <w:r w:rsidR="000117E1" w:rsidRPr="005F28D7">
        <w:rPr>
          <w:rFonts w:eastAsia="Calibri"/>
          <w:bCs/>
          <w:sz w:val="28"/>
          <w:szCs w:val="28"/>
          <w:lang w:val="uk-UA" w:eastAsia="en-US"/>
        </w:rPr>
        <w:t>зазнач</w:t>
      </w:r>
      <w:r w:rsidRPr="005F28D7">
        <w:rPr>
          <w:rFonts w:eastAsia="Calibri"/>
          <w:bCs/>
          <w:sz w:val="28"/>
          <w:szCs w:val="28"/>
          <w:lang w:val="uk-UA" w:eastAsia="en-US"/>
        </w:rPr>
        <w:t xml:space="preserve">ити відомості про виробника товарів, зокрема його найменування, </w:t>
      </w:r>
      <w:r w:rsidR="000117E1" w:rsidRPr="005F28D7">
        <w:rPr>
          <w:rFonts w:eastAsia="Calibri"/>
          <w:bCs/>
          <w:sz w:val="28"/>
          <w:szCs w:val="28"/>
          <w:lang w:val="uk-UA" w:eastAsia="en-US"/>
        </w:rPr>
        <w:t xml:space="preserve">місцезнаходження та </w:t>
      </w:r>
      <w:r w:rsidRPr="005F28D7">
        <w:rPr>
          <w:rFonts w:eastAsia="Calibri"/>
          <w:bCs/>
          <w:sz w:val="28"/>
          <w:szCs w:val="28"/>
          <w:lang w:val="uk-UA" w:eastAsia="en-US"/>
        </w:rPr>
        <w:t xml:space="preserve">адресу виробничих </w:t>
      </w:r>
      <w:r w:rsidR="00A9481C" w:rsidRPr="005F28D7">
        <w:rPr>
          <w:rFonts w:eastAsia="Calibri"/>
          <w:bCs/>
          <w:sz w:val="28"/>
          <w:szCs w:val="28"/>
          <w:lang w:val="uk-UA" w:eastAsia="en-US"/>
        </w:rPr>
        <w:t>потужносте</w:t>
      </w:r>
      <w:r w:rsidRPr="005F28D7">
        <w:rPr>
          <w:rFonts w:eastAsia="Calibri"/>
          <w:bCs/>
          <w:sz w:val="28"/>
          <w:szCs w:val="28"/>
          <w:lang w:val="uk-UA" w:eastAsia="en-US"/>
        </w:rPr>
        <w:t xml:space="preserve">, якщо </w:t>
      </w:r>
      <w:r w:rsidR="000117E1" w:rsidRPr="005F28D7">
        <w:rPr>
          <w:rFonts w:eastAsia="Calibri"/>
          <w:bCs/>
          <w:sz w:val="28"/>
          <w:szCs w:val="28"/>
          <w:lang w:val="uk-UA" w:eastAsia="en-US"/>
        </w:rPr>
        <w:t>виробництво товарів знаходиться у зоні діяльності іншої митниці.</w:t>
      </w:r>
    </w:p>
    <w:p w:rsidR="000117E1" w:rsidRPr="005F28D7" w:rsidRDefault="000C4BE8" w:rsidP="002756D9">
      <w:pPr>
        <w:ind w:firstLine="567"/>
        <w:contextualSpacing/>
        <w:jc w:val="both"/>
        <w:rPr>
          <w:rFonts w:eastAsia="Calibri"/>
          <w:bCs/>
          <w:sz w:val="28"/>
          <w:szCs w:val="28"/>
          <w:lang w:val="uk-UA" w:eastAsia="en-US"/>
        </w:rPr>
      </w:pPr>
      <w:r w:rsidRPr="005F28D7">
        <w:rPr>
          <w:rFonts w:eastAsia="Calibri"/>
          <w:bCs/>
          <w:sz w:val="28"/>
          <w:szCs w:val="28"/>
          <w:lang w:val="uk-UA" w:eastAsia="en-US"/>
        </w:rPr>
        <w:lastRenderedPageBreak/>
        <w:t>У</w:t>
      </w:r>
      <w:r w:rsidR="000117E1" w:rsidRPr="005F28D7">
        <w:rPr>
          <w:rFonts w:eastAsia="Calibri"/>
          <w:bCs/>
          <w:sz w:val="28"/>
          <w:szCs w:val="28"/>
          <w:lang w:val="uk-UA" w:eastAsia="en-US"/>
        </w:rPr>
        <w:t xml:space="preserve"> 10 графі заяви зазнача</w:t>
      </w:r>
      <w:r w:rsidR="00273AC4" w:rsidRPr="005F28D7">
        <w:rPr>
          <w:rFonts w:eastAsia="Calibri"/>
          <w:bCs/>
          <w:sz w:val="28"/>
          <w:szCs w:val="28"/>
          <w:lang w:val="uk-UA" w:eastAsia="en-US"/>
        </w:rPr>
        <w:t>ють</w:t>
      </w:r>
      <w:r w:rsidR="000117E1" w:rsidRPr="005F28D7">
        <w:rPr>
          <w:rFonts w:eastAsia="Calibri"/>
          <w:bCs/>
          <w:sz w:val="28"/>
          <w:szCs w:val="28"/>
          <w:lang w:val="uk-UA" w:eastAsia="en-US"/>
        </w:rPr>
        <w:t xml:space="preserve">ся </w:t>
      </w:r>
      <w:r w:rsidR="00273AC4" w:rsidRPr="005F28D7">
        <w:rPr>
          <w:rFonts w:eastAsia="Calibri"/>
          <w:bCs/>
          <w:sz w:val="28"/>
          <w:szCs w:val="28"/>
          <w:lang w:val="uk-UA" w:eastAsia="en-US"/>
        </w:rPr>
        <w:t xml:space="preserve">відомості </w:t>
      </w:r>
      <w:r w:rsidR="000117E1" w:rsidRPr="005F28D7">
        <w:rPr>
          <w:rFonts w:eastAsia="Calibri"/>
          <w:bCs/>
          <w:sz w:val="28"/>
          <w:szCs w:val="28"/>
          <w:lang w:val="uk-UA" w:eastAsia="en-US"/>
        </w:rPr>
        <w:t xml:space="preserve">про </w:t>
      </w:r>
      <w:r w:rsidR="000117E1" w:rsidRPr="005F28D7">
        <w:rPr>
          <w:rFonts w:eastAsia="Calibri"/>
          <w:b/>
          <w:bCs/>
          <w:sz w:val="28"/>
          <w:szCs w:val="28"/>
          <w:lang w:val="uk-UA" w:eastAsia="en-US"/>
        </w:rPr>
        <w:t>виконання</w:t>
      </w:r>
      <w:r w:rsidR="00273AC4" w:rsidRPr="005F28D7">
        <w:rPr>
          <w:rFonts w:eastAsia="Calibri"/>
          <w:b/>
          <w:bCs/>
          <w:sz w:val="28"/>
          <w:szCs w:val="28"/>
          <w:lang w:val="uk-UA" w:eastAsia="en-US"/>
        </w:rPr>
        <w:t xml:space="preserve"> виробником</w:t>
      </w:r>
      <w:r w:rsidR="00273AC4" w:rsidRPr="005F28D7">
        <w:rPr>
          <w:rFonts w:eastAsia="Calibri"/>
          <w:bCs/>
          <w:sz w:val="28"/>
          <w:szCs w:val="28"/>
          <w:lang w:val="uk-UA" w:eastAsia="en-US"/>
        </w:rPr>
        <w:t xml:space="preserve"> </w:t>
      </w:r>
      <w:r w:rsidR="000117E1" w:rsidRPr="005F28D7">
        <w:rPr>
          <w:rFonts w:eastAsia="Calibri"/>
          <w:b/>
          <w:bCs/>
          <w:sz w:val="28"/>
          <w:szCs w:val="28"/>
          <w:lang w:val="uk-UA" w:eastAsia="en-US"/>
        </w:rPr>
        <w:t>правил</w:t>
      </w:r>
      <w:r w:rsidR="000117E1" w:rsidRPr="005F28D7">
        <w:rPr>
          <w:rFonts w:eastAsia="Calibri"/>
          <w:bCs/>
          <w:sz w:val="28"/>
          <w:szCs w:val="28"/>
          <w:lang w:val="uk-UA" w:eastAsia="en-US"/>
        </w:rPr>
        <w:t xml:space="preserve"> визначення преференційного походження, встановлених</w:t>
      </w:r>
      <w:r w:rsidR="00273AC4" w:rsidRPr="005F28D7">
        <w:rPr>
          <w:rFonts w:eastAsia="Calibri"/>
          <w:bCs/>
          <w:sz w:val="28"/>
          <w:szCs w:val="28"/>
          <w:lang w:val="uk-UA" w:eastAsia="en-US"/>
        </w:rPr>
        <w:t xml:space="preserve"> відповідною міжнародною </w:t>
      </w:r>
      <w:r w:rsidR="000117E1" w:rsidRPr="005F28D7">
        <w:rPr>
          <w:rFonts w:eastAsia="Calibri"/>
          <w:bCs/>
          <w:sz w:val="28"/>
          <w:szCs w:val="28"/>
          <w:lang w:val="uk-UA" w:eastAsia="en-US"/>
        </w:rPr>
        <w:t>угод</w:t>
      </w:r>
      <w:r w:rsidR="00273AC4" w:rsidRPr="005F28D7">
        <w:rPr>
          <w:rFonts w:eastAsia="Calibri"/>
          <w:bCs/>
          <w:sz w:val="28"/>
          <w:szCs w:val="28"/>
          <w:lang w:val="uk-UA" w:eastAsia="en-US"/>
        </w:rPr>
        <w:t>ою</w:t>
      </w:r>
      <w:r w:rsidR="000117E1" w:rsidRPr="005F28D7">
        <w:rPr>
          <w:rFonts w:eastAsia="Calibri"/>
          <w:bCs/>
          <w:sz w:val="28"/>
          <w:szCs w:val="28"/>
          <w:lang w:val="uk-UA" w:eastAsia="en-US"/>
        </w:rPr>
        <w:t xml:space="preserve">, </w:t>
      </w:r>
      <w:r w:rsidR="00273AC4" w:rsidRPr="005F28D7">
        <w:rPr>
          <w:rFonts w:eastAsia="Calibri"/>
          <w:bCs/>
          <w:sz w:val="28"/>
          <w:szCs w:val="28"/>
          <w:lang w:val="uk-UA" w:eastAsia="en-US"/>
        </w:rPr>
        <w:t>що</w:t>
      </w:r>
      <w:r w:rsidR="000117E1" w:rsidRPr="005F28D7">
        <w:rPr>
          <w:rFonts w:eastAsia="Calibri"/>
          <w:bCs/>
          <w:sz w:val="28"/>
          <w:szCs w:val="28"/>
          <w:lang w:val="uk-UA" w:eastAsia="en-US"/>
        </w:rPr>
        <w:t xml:space="preserve"> застосов</w:t>
      </w:r>
      <w:r w:rsidR="00273AC4" w:rsidRPr="005F28D7">
        <w:rPr>
          <w:rFonts w:eastAsia="Calibri"/>
          <w:bCs/>
          <w:sz w:val="28"/>
          <w:szCs w:val="28"/>
          <w:lang w:val="uk-UA" w:eastAsia="en-US"/>
        </w:rPr>
        <w:t>ується до</w:t>
      </w:r>
      <w:r w:rsidR="000117E1" w:rsidRPr="005F28D7">
        <w:rPr>
          <w:rFonts w:eastAsia="Calibri"/>
          <w:bCs/>
          <w:sz w:val="28"/>
          <w:szCs w:val="28"/>
          <w:lang w:val="uk-UA" w:eastAsia="en-US"/>
        </w:rPr>
        <w:t xml:space="preserve"> товарів</w:t>
      </w:r>
      <w:r w:rsidR="00273AC4" w:rsidRPr="005F28D7">
        <w:rPr>
          <w:rFonts w:eastAsia="Calibri"/>
          <w:bCs/>
          <w:sz w:val="28"/>
          <w:szCs w:val="28"/>
          <w:lang w:val="uk-UA" w:eastAsia="en-US"/>
        </w:rPr>
        <w:t>, які експортуватимуться</w:t>
      </w:r>
      <w:r w:rsidR="0067562F" w:rsidRPr="005F28D7">
        <w:rPr>
          <w:rFonts w:eastAsia="Calibri"/>
          <w:bCs/>
          <w:sz w:val="28"/>
          <w:szCs w:val="28"/>
          <w:lang w:val="uk-UA" w:eastAsia="en-US"/>
        </w:rPr>
        <w:t>.</w:t>
      </w:r>
    </w:p>
    <w:p w:rsidR="000C4BE8" w:rsidRPr="005F28D7" w:rsidRDefault="000C4BE8" w:rsidP="002756D9">
      <w:pPr>
        <w:ind w:firstLine="567"/>
        <w:contextualSpacing/>
        <w:jc w:val="both"/>
        <w:rPr>
          <w:rFonts w:eastAsia="Calibri"/>
          <w:bCs/>
          <w:sz w:val="28"/>
          <w:szCs w:val="28"/>
          <w:lang w:val="uk-UA" w:eastAsia="en-US"/>
        </w:rPr>
      </w:pPr>
      <w:r w:rsidRPr="005F28D7">
        <w:rPr>
          <w:rFonts w:eastAsia="Calibri"/>
          <w:bCs/>
          <w:sz w:val="28"/>
          <w:szCs w:val="28"/>
          <w:lang w:val="uk-UA" w:eastAsia="en-US"/>
        </w:rPr>
        <w:t>У графі 15 заяви визначається перелік документів, які підтверджують преференційне походження товарів та інших документів.</w:t>
      </w:r>
    </w:p>
    <w:p w:rsidR="00154639" w:rsidRPr="005F28D7" w:rsidRDefault="00AA72A4" w:rsidP="00030F30">
      <w:pPr>
        <w:ind w:firstLine="567"/>
        <w:contextualSpacing/>
        <w:jc w:val="both"/>
        <w:rPr>
          <w:rFonts w:eastAsia="Calibri"/>
          <w:sz w:val="28"/>
          <w:szCs w:val="28"/>
          <w:lang w:val="uk-UA" w:eastAsia="en-US"/>
        </w:rPr>
      </w:pPr>
      <w:r w:rsidRPr="005F28D7">
        <w:rPr>
          <w:rFonts w:eastAsia="Calibri"/>
          <w:sz w:val="28"/>
          <w:szCs w:val="28"/>
          <w:lang w:val="uk-UA" w:eastAsia="en-US"/>
        </w:rPr>
        <w:t xml:space="preserve">Отже, у </w:t>
      </w:r>
      <w:r w:rsidR="00874091" w:rsidRPr="005F28D7">
        <w:rPr>
          <w:rFonts w:eastAsia="Calibri"/>
          <w:sz w:val="28"/>
          <w:szCs w:val="28"/>
          <w:lang w:val="uk-UA" w:eastAsia="en-US"/>
        </w:rPr>
        <w:t xml:space="preserve">випадку, коли </w:t>
      </w:r>
      <w:r w:rsidR="0072292B" w:rsidRPr="005F28D7">
        <w:rPr>
          <w:rFonts w:eastAsia="Calibri"/>
          <w:sz w:val="28"/>
          <w:szCs w:val="28"/>
          <w:lang w:val="uk-UA" w:eastAsia="en-US"/>
        </w:rPr>
        <w:t>з</w:t>
      </w:r>
      <w:r w:rsidR="00154639" w:rsidRPr="005F28D7">
        <w:rPr>
          <w:rFonts w:eastAsia="Calibri"/>
          <w:sz w:val="28"/>
          <w:szCs w:val="28"/>
          <w:lang w:val="uk-UA" w:eastAsia="en-US"/>
        </w:rPr>
        <w:t>аявником є підприємство</w:t>
      </w:r>
      <w:r w:rsidRPr="005F28D7">
        <w:rPr>
          <w:rFonts w:eastAsia="Calibri"/>
          <w:sz w:val="28"/>
          <w:szCs w:val="28"/>
          <w:lang w:val="uk-UA" w:eastAsia="en-US"/>
        </w:rPr>
        <w:t xml:space="preserve">, яке </w:t>
      </w:r>
      <w:r w:rsidRPr="005F28D7">
        <w:rPr>
          <w:rFonts w:eastAsia="Calibri"/>
          <w:b/>
          <w:sz w:val="28"/>
          <w:szCs w:val="28"/>
          <w:lang w:val="uk-UA" w:eastAsia="en-US"/>
        </w:rPr>
        <w:t>не є виробником товарів</w:t>
      </w:r>
      <w:r w:rsidRPr="005F28D7">
        <w:rPr>
          <w:rFonts w:eastAsia="Calibri"/>
          <w:sz w:val="28"/>
          <w:szCs w:val="28"/>
          <w:lang w:val="uk-UA" w:eastAsia="en-US"/>
        </w:rPr>
        <w:t>,</w:t>
      </w:r>
      <w:r w:rsidR="00154639" w:rsidRPr="005F28D7">
        <w:rPr>
          <w:rFonts w:eastAsia="Calibri"/>
          <w:sz w:val="28"/>
          <w:szCs w:val="28"/>
          <w:lang w:val="uk-UA" w:eastAsia="en-US"/>
        </w:rPr>
        <w:t xml:space="preserve"> підтвердження можливості дотримання правил преференційного походження безпосередньо залежить від належності та достатності документів, </w:t>
      </w:r>
      <w:r w:rsidR="00154639" w:rsidRPr="005F28D7">
        <w:rPr>
          <w:rFonts w:eastAsia="Calibri"/>
          <w:b/>
          <w:sz w:val="28"/>
          <w:szCs w:val="28"/>
          <w:lang w:val="uk-UA" w:eastAsia="en-US"/>
        </w:rPr>
        <w:t>отриманих від виробника товарів</w:t>
      </w:r>
      <w:r w:rsidR="00154639" w:rsidRPr="005F28D7">
        <w:rPr>
          <w:rFonts w:eastAsia="Calibri"/>
          <w:sz w:val="28"/>
          <w:szCs w:val="28"/>
          <w:lang w:val="uk-UA" w:eastAsia="en-US"/>
        </w:rPr>
        <w:t xml:space="preserve">. </w:t>
      </w:r>
    </w:p>
    <w:p w:rsidR="00FD22EC" w:rsidRPr="005F28D7" w:rsidRDefault="00154639" w:rsidP="00030F30">
      <w:pPr>
        <w:ind w:firstLine="567"/>
        <w:contextualSpacing/>
        <w:jc w:val="both"/>
        <w:rPr>
          <w:rFonts w:eastAsia="Calibri"/>
          <w:sz w:val="28"/>
          <w:szCs w:val="28"/>
          <w:lang w:val="uk-UA" w:eastAsia="en-US"/>
        </w:rPr>
      </w:pPr>
      <w:r w:rsidRPr="005F28D7">
        <w:rPr>
          <w:rFonts w:eastAsia="Calibri"/>
          <w:sz w:val="28"/>
          <w:szCs w:val="28"/>
          <w:lang w:val="uk-UA" w:eastAsia="en-US"/>
        </w:rPr>
        <w:t xml:space="preserve">З огляду на це </w:t>
      </w:r>
      <w:r w:rsidR="00AA72A4" w:rsidRPr="005F28D7">
        <w:rPr>
          <w:rFonts w:eastAsia="Calibri"/>
          <w:sz w:val="28"/>
          <w:szCs w:val="28"/>
          <w:lang w:val="uk-UA" w:eastAsia="en-US"/>
        </w:rPr>
        <w:t>довгострокова декларація постачальника (виробника),</w:t>
      </w:r>
      <w:r w:rsidRPr="005F28D7">
        <w:rPr>
          <w:rFonts w:eastAsia="Calibri"/>
          <w:sz w:val="28"/>
          <w:szCs w:val="28"/>
          <w:lang w:val="uk-UA" w:eastAsia="en-US"/>
        </w:rPr>
        <w:t xml:space="preserve"> </w:t>
      </w:r>
      <w:r w:rsidR="00A9481C" w:rsidRPr="005F28D7">
        <w:rPr>
          <w:rFonts w:eastAsia="Calibri"/>
          <w:sz w:val="28"/>
          <w:szCs w:val="28"/>
          <w:lang w:val="uk-UA" w:eastAsia="en-US"/>
        </w:rPr>
        <w:t>відомості</w:t>
      </w:r>
      <w:r w:rsidRPr="005F28D7">
        <w:rPr>
          <w:rFonts w:eastAsia="Calibri"/>
          <w:sz w:val="28"/>
          <w:szCs w:val="28"/>
          <w:lang w:val="uk-UA" w:eastAsia="en-US"/>
        </w:rPr>
        <w:t xml:space="preserve"> про </w:t>
      </w:r>
      <w:r w:rsidRPr="005F28D7">
        <w:rPr>
          <w:rFonts w:eastAsia="Calibri"/>
          <w:b/>
          <w:sz w:val="28"/>
          <w:szCs w:val="28"/>
          <w:lang w:val="uk-UA" w:eastAsia="en-US"/>
        </w:rPr>
        <w:t>виробника</w:t>
      </w:r>
      <w:r w:rsidRPr="005F28D7">
        <w:rPr>
          <w:rFonts w:eastAsia="Calibri"/>
          <w:sz w:val="28"/>
          <w:szCs w:val="28"/>
          <w:lang w:val="uk-UA" w:eastAsia="en-US"/>
        </w:rPr>
        <w:t xml:space="preserve"> та інформація щодо виконання ним правил визначення преференційного походження є взаємопов’язаними складовими, які підлягають оцінці митним органом під час вирішення питання про н</w:t>
      </w:r>
      <w:r w:rsidR="00AA72A4" w:rsidRPr="005F28D7">
        <w:rPr>
          <w:rFonts w:eastAsia="Calibri"/>
          <w:bCs/>
          <w:sz w:val="28"/>
          <w:szCs w:val="28"/>
          <w:lang w:val="uk-UA" w:eastAsia="en-US"/>
        </w:rPr>
        <w:t xml:space="preserve">адання заявнику статусу </w:t>
      </w:r>
      <w:r w:rsidR="00A9481C" w:rsidRPr="005F28D7">
        <w:rPr>
          <w:rFonts w:eastAsia="Calibri"/>
          <w:bCs/>
          <w:sz w:val="28"/>
          <w:szCs w:val="28"/>
          <w:lang w:val="uk-UA" w:eastAsia="en-US"/>
        </w:rPr>
        <w:t>уповноваженого</w:t>
      </w:r>
      <w:r w:rsidR="00AA72A4" w:rsidRPr="005F28D7">
        <w:rPr>
          <w:rFonts w:eastAsia="Calibri"/>
          <w:bCs/>
          <w:sz w:val="28"/>
          <w:szCs w:val="28"/>
          <w:lang w:val="uk-UA" w:eastAsia="en-US"/>
        </w:rPr>
        <w:t xml:space="preserve"> (схваленого) експортера.</w:t>
      </w:r>
    </w:p>
    <w:p w:rsidR="001F5F9F" w:rsidRPr="005F28D7" w:rsidRDefault="00580C23" w:rsidP="00030F30">
      <w:pPr>
        <w:ind w:firstLine="567"/>
        <w:contextualSpacing/>
        <w:jc w:val="both"/>
        <w:rPr>
          <w:lang w:val="uk-UA"/>
        </w:rPr>
      </w:pPr>
      <w:r w:rsidRPr="005F28D7">
        <w:rPr>
          <w:rFonts w:eastAsia="Calibri"/>
          <w:sz w:val="28"/>
          <w:szCs w:val="28"/>
          <w:lang w:val="uk-UA" w:eastAsia="en-US"/>
        </w:rPr>
        <w:t>С</w:t>
      </w:r>
      <w:r w:rsidR="00913B8C" w:rsidRPr="005F28D7">
        <w:rPr>
          <w:rFonts w:eastAsia="Calibri"/>
          <w:sz w:val="28"/>
          <w:szCs w:val="28"/>
          <w:lang w:val="uk-UA" w:eastAsia="en-US"/>
        </w:rPr>
        <w:t xml:space="preserve">каржником до </w:t>
      </w:r>
      <w:r w:rsidR="00913B8C" w:rsidRPr="004B43D1">
        <w:rPr>
          <w:rFonts w:eastAsia="Calibri"/>
          <w:sz w:val="28"/>
          <w:szCs w:val="28"/>
          <w:lang w:val="uk-UA" w:eastAsia="en-US"/>
        </w:rPr>
        <w:t>ae91f69e05c9eaaaa058edefb86e97995fdb9c44a3ef9a60849e5358303f9083</w:t>
      </w:r>
      <w:r w:rsidR="00913B8C" w:rsidRPr="005F28D7">
        <w:rPr>
          <w:rFonts w:eastAsia="Calibri"/>
          <w:sz w:val="28"/>
          <w:szCs w:val="28"/>
          <w:lang w:val="uk-UA" w:eastAsia="en-US"/>
        </w:rPr>
        <w:t xml:space="preserve"> митниці було подано заяву разом із документами, для отримання статусу уповноваженого (схваленого) експортера на товари:</w:t>
      </w:r>
      <w:r w:rsidR="00913B8C" w:rsidRPr="005F28D7">
        <w:rPr>
          <w:lang w:val="uk-UA"/>
        </w:rPr>
        <w:t xml:space="preserve"> </w:t>
      </w:r>
    </w:p>
    <w:p w:rsidR="001F5F9F" w:rsidRPr="005F28D7" w:rsidRDefault="001F5F9F" w:rsidP="00030F30">
      <w:pPr>
        <w:ind w:firstLine="567"/>
        <w:contextualSpacing/>
        <w:jc w:val="both"/>
        <w:rPr>
          <w:rFonts w:eastAsia="Calibri"/>
          <w:sz w:val="28"/>
          <w:szCs w:val="28"/>
          <w:lang w:val="uk-UA" w:eastAsia="en-US"/>
        </w:rPr>
      </w:pPr>
      <w:r w:rsidRPr="005F28D7">
        <w:rPr>
          <w:lang w:val="uk-UA"/>
        </w:rPr>
        <w:t>-</w:t>
      </w:r>
      <w:r w:rsidR="00913B8C" w:rsidRPr="005F28D7">
        <w:rPr>
          <w:rFonts w:eastAsia="Calibri"/>
          <w:sz w:val="28"/>
          <w:szCs w:val="28"/>
          <w:lang w:val="uk-UA" w:eastAsia="en-US"/>
        </w:rPr>
        <w:t>«кукурудза 3 класу українського походження» (товарна позиція згідно з УКТ ЗЕД 1005)</w:t>
      </w:r>
      <w:r w:rsidRPr="005F28D7">
        <w:rPr>
          <w:rFonts w:eastAsia="Calibri"/>
          <w:sz w:val="28"/>
          <w:szCs w:val="28"/>
          <w:lang w:val="uk-UA" w:eastAsia="en-US"/>
        </w:rPr>
        <w:t>;</w:t>
      </w:r>
      <w:r w:rsidR="00913B8C" w:rsidRPr="005F28D7">
        <w:rPr>
          <w:rFonts w:eastAsia="Calibri"/>
          <w:sz w:val="28"/>
          <w:szCs w:val="28"/>
          <w:lang w:val="uk-UA" w:eastAsia="en-US"/>
        </w:rPr>
        <w:t xml:space="preserve"> </w:t>
      </w:r>
    </w:p>
    <w:p w:rsidR="001F5F9F" w:rsidRPr="005F28D7" w:rsidRDefault="001F5F9F" w:rsidP="00030F30">
      <w:pPr>
        <w:ind w:firstLine="567"/>
        <w:contextualSpacing/>
        <w:jc w:val="both"/>
        <w:rPr>
          <w:rFonts w:eastAsia="Calibri"/>
          <w:sz w:val="28"/>
          <w:szCs w:val="28"/>
          <w:lang w:val="uk-UA" w:eastAsia="en-US"/>
        </w:rPr>
      </w:pPr>
      <w:r w:rsidRPr="005F28D7">
        <w:rPr>
          <w:rFonts w:eastAsia="Calibri"/>
          <w:sz w:val="28"/>
          <w:szCs w:val="28"/>
          <w:lang w:val="uk-UA" w:eastAsia="en-US"/>
        </w:rPr>
        <w:t>-</w:t>
      </w:r>
      <w:r w:rsidR="00913B8C" w:rsidRPr="005F28D7">
        <w:rPr>
          <w:rFonts w:eastAsia="Calibri"/>
          <w:sz w:val="28"/>
          <w:szCs w:val="28"/>
          <w:lang w:val="uk-UA" w:eastAsia="en-US"/>
        </w:rPr>
        <w:t>«українська м’яка пшениця 4-го класу» (товарна позиція згідно з УКТ ЗЕД 1001)</w:t>
      </w:r>
      <w:r w:rsidRPr="005F28D7">
        <w:rPr>
          <w:rFonts w:eastAsia="Calibri"/>
          <w:sz w:val="28"/>
          <w:szCs w:val="28"/>
          <w:lang w:val="uk-UA" w:eastAsia="en-US"/>
        </w:rPr>
        <w:t>;</w:t>
      </w:r>
    </w:p>
    <w:p w:rsidR="001F5F9F" w:rsidRPr="005F28D7" w:rsidRDefault="001F5F9F" w:rsidP="00030F30">
      <w:pPr>
        <w:ind w:firstLine="567"/>
        <w:contextualSpacing/>
        <w:jc w:val="both"/>
        <w:rPr>
          <w:rFonts w:eastAsia="Calibri"/>
          <w:sz w:val="28"/>
          <w:szCs w:val="28"/>
          <w:lang w:val="uk-UA" w:eastAsia="en-US"/>
        </w:rPr>
      </w:pPr>
      <w:r w:rsidRPr="005F28D7">
        <w:rPr>
          <w:rFonts w:eastAsia="Calibri"/>
          <w:sz w:val="28"/>
          <w:szCs w:val="28"/>
          <w:lang w:val="uk-UA" w:eastAsia="en-US"/>
        </w:rPr>
        <w:t>-</w:t>
      </w:r>
      <w:r w:rsidR="00913B8C" w:rsidRPr="005F28D7">
        <w:rPr>
          <w:rFonts w:eastAsia="Calibri"/>
          <w:sz w:val="28"/>
          <w:szCs w:val="28"/>
          <w:lang w:val="uk-UA" w:eastAsia="en-US"/>
        </w:rPr>
        <w:t xml:space="preserve"> «насіння ріпаку вищого і 1-го класу, українського походження» (товарна позиція згідно з УКТ ЗЕД 1205)</w:t>
      </w:r>
      <w:r w:rsidRPr="005F28D7">
        <w:rPr>
          <w:rFonts w:eastAsia="Calibri"/>
          <w:sz w:val="28"/>
          <w:szCs w:val="28"/>
          <w:lang w:val="uk-UA" w:eastAsia="en-US"/>
        </w:rPr>
        <w:t>;</w:t>
      </w:r>
    </w:p>
    <w:p w:rsidR="001F5F9F" w:rsidRPr="005F28D7" w:rsidRDefault="001F5F9F" w:rsidP="00030F30">
      <w:pPr>
        <w:ind w:firstLine="567"/>
        <w:contextualSpacing/>
        <w:jc w:val="both"/>
        <w:rPr>
          <w:rFonts w:eastAsia="Calibri"/>
          <w:sz w:val="28"/>
          <w:szCs w:val="28"/>
          <w:lang w:val="uk-UA" w:eastAsia="en-US"/>
        </w:rPr>
      </w:pPr>
      <w:r w:rsidRPr="005F28D7">
        <w:rPr>
          <w:rFonts w:eastAsia="Calibri"/>
          <w:sz w:val="28"/>
          <w:szCs w:val="28"/>
          <w:lang w:val="uk-UA" w:eastAsia="en-US"/>
        </w:rPr>
        <w:t>-</w:t>
      </w:r>
      <w:r w:rsidR="00913B8C" w:rsidRPr="005F28D7">
        <w:rPr>
          <w:rFonts w:eastAsia="Calibri"/>
          <w:sz w:val="28"/>
          <w:szCs w:val="28"/>
          <w:lang w:val="uk-UA" w:eastAsia="en-US"/>
        </w:rPr>
        <w:t xml:space="preserve"> «соя українського походження, без ГМО» (товарна позиція згідно з УКТ ЗЕД 1201)</w:t>
      </w:r>
      <w:r w:rsidRPr="005F28D7">
        <w:rPr>
          <w:rFonts w:eastAsia="Calibri"/>
          <w:sz w:val="28"/>
          <w:szCs w:val="28"/>
          <w:lang w:val="uk-UA" w:eastAsia="en-US"/>
        </w:rPr>
        <w:t>;</w:t>
      </w:r>
      <w:r w:rsidR="00913B8C" w:rsidRPr="005F28D7">
        <w:rPr>
          <w:rFonts w:eastAsia="Calibri"/>
          <w:sz w:val="28"/>
          <w:szCs w:val="28"/>
          <w:lang w:val="uk-UA" w:eastAsia="en-US"/>
        </w:rPr>
        <w:t xml:space="preserve"> </w:t>
      </w:r>
    </w:p>
    <w:p w:rsidR="001F5F9F" w:rsidRPr="005F28D7" w:rsidRDefault="001F5F9F" w:rsidP="00030F30">
      <w:pPr>
        <w:ind w:firstLine="567"/>
        <w:contextualSpacing/>
        <w:jc w:val="both"/>
        <w:rPr>
          <w:rFonts w:eastAsia="Calibri"/>
          <w:sz w:val="28"/>
          <w:szCs w:val="28"/>
          <w:lang w:val="uk-UA" w:eastAsia="en-US"/>
        </w:rPr>
      </w:pPr>
      <w:r w:rsidRPr="005F28D7">
        <w:rPr>
          <w:rFonts w:eastAsia="Calibri"/>
          <w:sz w:val="28"/>
          <w:szCs w:val="28"/>
          <w:lang w:val="uk-UA" w:eastAsia="en-US"/>
        </w:rPr>
        <w:t xml:space="preserve">- </w:t>
      </w:r>
      <w:r w:rsidR="00913B8C" w:rsidRPr="005F28D7">
        <w:rPr>
          <w:rFonts w:eastAsia="Calibri"/>
          <w:sz w:val="28"/>
          <w:szCs w:val="28"/>
          <w:lang w:val="uk-UA" w:eastAsia="en-US"/>
        </w:rPr>
        <w:t>«олія соєва нерафінована» (товарна позиція згідно з УКТ ЗЕД 1507)</w:t>
      </w:r>
      <w:r w:rsidRPr="005F28D7">
        <w:rPr>
          <w:rFonts w:eastAsia="Calibri"/>
          <w:sz w:val="28"/>
          <w:szCs w:val="28"/>
          <w:lang w:val="uk-UA" w:eastAsia="en-US"/>
        </w:rPr>
        <w:t>;</w:t>
      </w:r>
      <w:r w:rsidR="00913B8C" w:rsidRPr="005F28D7">
        <w:rPr>
          <w:rFonts w:eastAsia="Calibri"/>
          <w:sz w:val="28"/>
          <w:szCs w:val="28"/>
          <w:lang w:val="uk-UA" w:eastAsia="en-US"/>
        </w:rPr>
        <w:t xml:space="preserve"> </w:t>
      </w:r>
    </w:p>
    <w:p w:rsidR="00FD22EC" w:rsidRPr="005F28D7" w:rsidRDefault="001F5F9F" w:rsidP="00030F30">
      <w:pPr>
        <w:ind w:firstLine="567"/>
        <w:contextualSpacing/>
        <w:jc w:val="both"/>
        <w:rPr>
          <w:rFonts w:eastAsia="Calibri"/>
          <w:sz w:val="28"/>
          <w:szCs w:val="28"/>
          <w:lang w:val="uk-UA" w:eastAsia="en-US"/>
        </w:rPr>
      </w:pPr>
      <w:r w:rsidRPr="005F28D7">
        <w:rPr>
          <w:rFonts w:eastAsia="Calibri"/>
          <w:sz w:val="28"/>
          <w:szCs w:val="28"/>
          <w:lang w:val="uk-UA" w:eastAsia="en-US"/>
        </w:rPr>
        <w:t>-</w:t>
      </w:r>
      <w:r w:rsidR="00913B8C" w:rsidRPr="005F28D7">
        <w:rPr>
          <w:rFonts w:eastAsia="Calibri"/>
          <w:sz w:val="28"/>
          <w:szCs w:val="28"/>
          <w:lang w:val="uk-UA" w:eastAsia="en-US"/>
        </w:rPr>
        <w:t>«шрот соєвий кормовий тостований (гранульований)» (товарна позиція згідно з УКТ ЗЕД 2304) (далі – товари).</w:t>
      </w:r>
    </w:p>
    <w:p w:rsidR="001F5F9F" w:rsidRPr="005F28D7" w:rsidRDefault="00913B8C" w:rsidP="004C6F10">
      <w:pPr>
        <w:ind w:firstLine="567"/>
        <w:contextualSpacing/>
        <w:jc w:val="both"/>
        <w:rPr>
          <w:rFonts w:eastAsia="Calibri"/>
          <w:bCs/>
          <w:sz w:val="28"/>
          <w:szCs w:val="28"/>
          <w:lang w:val="uk-UA" w:eastAsia="en-US"/>
        </w:rPr>
      </w:pPr>
      <w:r w:rsidRPr="005F28D7">
        <w:rPr>
          <w:rFonts w:eastAsia="Calibri"/>
          <w:sz w:val="28"/>
          <w:szCs w:val="28"/>
          <w:lang w:val="uk-UA" w:eastAsia="en-US"/>
        </w:rPr>
        <w:t xml:space="preserve">За </w:t>
      </w:r>
      <w:r w:rsidR="00A9481C" w:rsidRPr="005F28D7">
        <w:rPr>
          <w:rFonts w:eastAsia="Calibri"/>
          <w:sz w:val="28"/>
          <w:szCs w:val="28"/>
          <w:lang w:val="uk-UA" w:eastAsia="en-US"/>
        </w:rPr>
        <w:t>результатами</w:t>
      </w:r>
      <w:r w:rsidRPr="005F28D7">
        <w:rPr>
          <w:rFonts w:eastAsia="Calibri"/>
          <w:sz w:val="28"/>
          <w:szCs w:val="28"/>
          <w:lang w:val="uk-UA" w:eastAsia="en-US"/>
        </w:rPr>
        <w:t xml:space="preserve"> повторного розгляду </w:t>
      </w:r>
      <w:r w:rsidRPr="004B43D1">
        <w:rPr>
          <w:rFonts w:eastAsia="Calibri"/>
          <w:sz w:val="28"/>
          <w:szCs w:val="28"/>
          <w:lang w:val="uk-UA" w:eastAsia="en-US"/>
        </w:rPr>
        <w:t>aef78aa026629560bc5c26b4c69714446f90038bf15769795fec25fe405d87b8</w:t>
      </w:r>
      <w:r w:rsidRPr="005F28D7">
        <w:rPr>
          <w:rFonts w:eastAsia="Calibri"/>
          <w:sz w:val="28"/>
          <w:szCs w:val="28"/>
          <w:lang w:val="uk-UA" w:eastAsia="en-US"/>
        </w:rPr>
        <w:t xml:space="preserve"> митницею прийнято рішення про відмову </w:t>
      </w:r>
      <w:r w:rsidR="004C6F10" w:rsidRPr="005F28D7">
        <w:rPr>
          <w:rFonts w:eastAsia="Calibri"/>
          <w:sz w:val="28"/>
          <w:szCs w:val="28"/>
          <w:lang w:val="uk-UA" w:eastAsia="en-US"/>
        </w:rPr>
        <w:t>ТОВ «</w:t>
      </w:r>
      <w:r w:rsidR="004C6F10" w:rsidRPr="004B43D1">
        <w:rPr>
          <w:rFonts w:eastAsia="Calibri"/>
          <w:sz w:val="28"/>
          <w:szCs w:val="28"/>
          <w:lang w:val="uk-UA" w:eastAsia="en-US"/>
        </w:rPr>
        <w:t>ba499ade75e0910401d9d7a6ddb598114389fe0c5ac1fbb0c4efec2d077e97c8</w:t>
      </w:r>
      <w:r w:rsidR="004C6F10" w:rsidRPr="005F28D7">
        <w:rPr>
          <w:rFonts w:eastAsia="Calibri"/>
          <w:sz w:val="28"/>
          <w:szCs w:val="28"/>
          <w:lang w:val="uk-UA" w:eastAsia="en-US"/>
        </w:rPr>
        <w:t xml:space="preserve">» в наданні статусу уповноваженого (схваленого) експортера, яке </w:t>
      </w:r>
      <w:r w:rsidR="00580C23" w:rsidRPr="005F28D7">
        <w:rPr>
          <w:rFonts w:eastAsia="Calibri"/>
          <w:sz w:val="28"/>
          <w:szCs w:val="28"/>
          <w:lang w:val="uk-UA" w:eastAsia="en-US"/>
        </w:rPr>
        <w:t xml:space="preserve">оформлено </w:t>
      </w:r>
      <w:r w:rsidR="004C6F10" w:rsidRPr="005F28D7">
        <w:rPr>
          <w:rFonts w:eastAsia="Calibri"/>
          <w:sz w:val="28"/>
          <w:szCs w:val="28"/>
          <w:lang w:val="uk-UA" w:eastAsia="en-US"/>
        </w:rPr>
        <w:t xml:space="preserve">листом від </w:t>
      </w:r>
      <w:r w:rsidR="00580C23" w:rsidRPr="004B43D1">
        <w:rPr>
          <w:rFonts w:eastAsia="Calibri"/>
          <w:bCs/>
          <w:sz w:val="28"/>
          <w:szCs w:val="28"/>
          <w:lang w:val="uk-UA" w:eastAsia="en-US"/>
        </w:rPr>
        <w:t>4b4aac6ad59cf2df76c6fb38a00e5427e9d92ca7ce624012085b435e1a4fb963</w:t>
      </w:r>
    </w:p>
    <w:p w:rsidR="00580C23" w:rsidRPr="005F28D7" w:rsidRDefault="004C6F10"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 </w:t>
      </w:r>
      <w:r w:rsidR="00580C23" w:rsidRPr="005F28D7">
        <w:rPr>
          <w:rFonts w:eastAsia="Calibri"/>
          <w:bCs/>
          <w:sz w:val="28"/>
          <w:szCs w:val="28"/>
          <w:lang w:val="uk-UA" w:eastAsia="en-US"/>
        </w:rPr>
        <w:t xml:space="preserve">До скарги надано наступні документи: </w:t>
      </w:r>
    </w:p>
    <w:p w:rsidR="00580C23" w:rsidRPr="005F28D7" w:rsidRDefault="00580C2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-рішення </w:t>
      </w:r>
      <w:r w:rsidRPr="004B43D1">
        <w:rPr>
          <w:rFonts w:eastAsia="Calibri"/>
          <w:bCs/>
          <w:sz w:val="28"/>
          <w:szCs w:val="28"/>
          <w:lang w:val="uk-UA" w:eastAsia="en-US"/>
        </w:rPr>
        <w:t>ae91f69e05c9eaaaa058edefb86e97995fdb9c44a3ef9a60849e5358303f9083</w:t>
      </w:r>
      <w:r w:rsidRPr="005F28D7">
        <w:rPr>
          <w:rFonts w:eastAsia="Calibri"/>
          <w:bCs/>
          <w:sz w:val="28"/>
          <w:szCs w:val="28"/>
          <w:lang w:val="uk-UA" w:eastAsia="en-US"/>
        </w:rPr>
        <w:t xml:space="preserve"> митниці щодо відмови у наданні статусу уповноваженого (схваленого) експортера від </w:t>
      </w:r>
      <w:r w:rsidRPr="004B43D1">
        <w:rPr>
          <w:rFonts w:eastAsia="Calibri"/>
          <w:bCs/>
          <w:sz w:val="28"/>
          <w:szCs w:val="28"/>
          <w:lang w:val="uk-UA" w:eastAsia="en-US"/>
        </w:rPr>
        <w:lastRenderedPageBreak/>
        <w:t>ff2c7cc9e497dc119cd67ebce6fe58b0fc9037bc04ca94012b9f9ab13e9159b7</w:t>
      </w:r>
      <w:r w:rsidRPr="005F28D7">
        <w:rPr>
          <w:rFonts w:eastAsia="Calibri"/>
          <w:bCs/>
          <w:sz w:val="28"/>
          <w:szCs w:val="28"/>
          <w:lang w:val="uk-UA" w:eastAsia="en-US"/>
        </w:rPr>
        <w:t xml:space="preserve"> та від </w:t>
      </w:r>
      <w:r w:rsidRPr="004B43D1">
        <w:rPr>
          <w:rFonts w:eastAsia="Calibri"/>
          <w:bCs/>
          <w:sz w:val="28"/>
          <w:szCs w:val="28"/>
          <w:lang w:val="uk-UA" w:eastAsia="en-US"/>
        </w:rPr>
        <w:t>a06119f2018994b979f599f38b452db465e0bfb43896897936eb7d21a0aecae2</w:t>
      </w:r>
      <w:r w:rsidRPr="005F28D7">
        <w:rPr>
          <w:rFonts w:eastAsia="Calibri"/>
          <w:bCs/>
          <w:sz w:val="28"/>
          <w:szCs w:val="28"/>
          <w:lang w:val="uk-UA" w:eastAsia="en-US"/>
        </w:rPr>
        <w:t>;</w:t>
      </w:r>
    </w:p>
    <w:p w:rsidR="00580C23" w:rsidRPr="005F28D7" w:rsidRDefault="00580C2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-договір поставки №</w:t>
      </w:r>
      <w:r w:rsidRPr="004B43D1">
        <w:rPr>
          <w:rFonts w:eastAsia="Calibri"/>
          <w:bCs/>
          <w:sz w:val="28"/>
          <w:szCs w:val="28"/>
          <w:lang w:val="uk-UA" w:eastAsia="en-US"/>
        </w:rPr>
        <w:t>dcf5b7a5b11990348115c7026bd50b461336a77c1101c6addacf034238670f07</w:t>
      </w:r>
      <w:r w:rsidRPr="005F28D7">
        <w:rPr>
          <w:rFonts w:eastAsia="Calibri"/>
          <w:bCs/>
          <w:sz w:val="28"/>
          <w:szCs w:val="28"/>
          <w:lang w:val="uk-UA" w:eastAsia="en-US"/>
        </w:rPr>
        <w:t xml:space="preserve">» та </w:t>
      </w:r>
      <w:r w:rsidRPr="004B43D1">
        <w:rPr>
          <w:rFonts w:eastAsia="Calibri"/>
          <w:bCs/>
          <w:sz w:val="28"/>
          <w:szCs w:val="28"/>
          <w:lang w:val="uk-UA" w:eastAsia="en-US"/>
        </w:rPr>
        <w:t>4e099e0985f4923861b418fd536b0198b91485c4f2c6af0f05480ba630042560</w:t>
      </w:r>
      <w:r w:rsidRPr="005F28D7">
        <w:rPr>
          <w:rFonts w:eastAsia="Calibri"/>
          <w:bCs/>
          <w:sz w:val="28"/>
          <w:szCs w:val="28"/>
          <w:lang w:val="uk-UA" w:eastAsia="en-US"/>
        </w:rPr>
        <w:t xml:space="preserve"> та додаток №1 до цього договору від 15.07.2024;</w:t>
      </w:r>
    </w:p>
    <w:p w:rsidR="00580C23" w:rsidRPr="005F28D7" w:rsidRDefault="00580C2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-видаткові накладні </w:t>
      </w:r>
      <w:r w:rsidRPr="004B43D1">
        <w:rPr>
          <w:rFonts w:eastAsia="Calibri"/>
          <w:bCs/>
          <w:sz w:val="28"/>
          <w:szCs w:val="28"/>
          <w:lang w:val="uk-UA" w:eastAsia="en-US"/>
        </w:rPr>
        <w:t>a33fe7f86e9fff6657a3452bc994446a146c04685dd3a4de498a014446dcd07a</w:t>
      </w:r>
      <w:r w:rsidRPr="005F28D7">
        <w:rPr>
          <w:rFonts w:eastAsia="Calibri"/>
          <w:bCs/>
          <w:sz w:val="28"/>
          <w:szCs w:val="28"/>
          <w:lang w:val="uk-UA" w:eastAsia="en-US"/>
        </w:rPr>
        <w:t>;</w:t>
      </w:r>
    </w:p>
    <w:p w:rsidR="00580C23" w:rsidRPr="005F28D7" w:rsidRDefault="00580C2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 довгострокова декларація постачальника (виробника) товарів, що мають преференційний статус походження від 14.07.2025, складена виробником </w:t>
      </w:r>
      <w:r w:rsidRPr="004B43D1">
        <w:rPr>
          <w:rFonts w:eastAsia="Calibri"/>
          <w:bCs/>
          <w:sz w:val="28"/>
          <w:szCs w:val="28"/>
          <w:lang w:val="uk-UA" w:eastAsia="en-US"/>
        </w:rPr>
        <w:t>825d59d15133ce3e01e3b4e02c302f068d7523a5214c3f7b5a378db8de7aff43</w:t>
      </w:r>
      <w:r w:rsidRPr="005F28D7">
        <w:rPr>
          <w:rFonts w:eastAsia="Calibri"/>
          <w:bCs/>
          <w:sz w:val="28"/>
          <w:szCs w:val="28"/>
          <w:lang w:val="uk-UA" w:eastAsia="en-US"/>
        </w:rPr>
        <w:t xml:space="preserve"> на всі поставки зазначених товарів у період з 14.07.2024 по 01.08.2024;</w:t>
      </w:r>
    </w:p>
    <w:p w:rsidR="00580C23" w:rsidRPr="005F28D7" w:rsidRDefault="00580C2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Водночас у пункті 4.1 скарги ТОВ «</w:t>
      </w:r>
      <w:r w:rsidRPr="004B43D1">
        <w:rPr>
          <w:rFonts w:eastAsia="Calibri"/>
          <w:bCs/>
          <w:sz w:val="28"/>
          <w:szCs w:val="28"/>
          <w:lang w:val="uk-UA" w:eastAsia="en-US"/>
        </w:rPr>
        <w:t>ba499ade75e0910401d9d7a6ddb598114389fe0c5ac1fbb0c4efec2d077e97c8</w:t>
      </w:r>
      <w:r w:rsidRPr="005F28D7">
        <w:rPr>
          <w:rFonts w:eastAsia="Calibri"/>
          <w:bCs/>
          <w:sz w:val="28"/>
          <w:szCs w:val="28"/>
          <w:lang w:val="uk-UA" w:eastAsia="en-US"/>
        </w:rPr>
        <w:t>» зазначає, що не планувало в подальшому здійснювати експорт товарів за зазначеним договором поставки.</w:t>
      </w:r>
    </w:p>
    <w:p w:rsidR="000C3F59" w:rsidRPr="005F28D7" w:rsidRDefault="00580C2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Отже, подані ТОВ </w:t>
      </w:r>
      <w:r w:rsidRPr="004B43D1">
        <w:rPr>
          <w:rFonts w:eastAsia="Calibri"/>
          <w:bCs/>
          <w:sz w:val="28"/>
          <w:szCs w:val="28"/>
          <w:lang w:val="uk-UA" w:eastAsia="en-US"/>
        </w:rPr>
        <w:t>840928c6aa06c03327f385f89402d165c8a9d7437039177a4f5828b699412066</w:t>
      </w:r>
      <w:r w:rsidRPr="005F28D7">
        <w:rPr>
          <w:rFonts w:eastAsia="Calibri"/>
          <w:bCs/>
          <w:sz w:val="28"/>
          <w:szCs w:val="28"/>
          <w:lang w:val="uk-UA" w:eastAsia="en-US"/>
        </w:rPr>
        <w:t>» документи не забезпечують належного документального підтвердження преференційного походження товарів та не дають можливості</w:t>
      </w:r>
      <w:r w:rsidR="003B527E" w:rsidRPr="005F28D7">
        <w:rPr>
          <w:rFonts w:eastAsia="Calibri"/>
          <w:bCs/>
          <w:sz w:val="28"/>
          <w:szCs w:val="28"/>
          <w:lang w:val="uk-UA" w:eastAsia="en-US"/>
        </w:rPr>
        <w:t xml:space="preserve"> митному органу</w:t>
      </w:r>
      <w:r w:rsidRPr="005F28D7">
        <w:rPr>
          <w:rFonts w:eastAsia="Calibri"/>
          <w:bCs/>
          <w:sz w:val="28"/>
          <w:szCs w:val="28"/>
          <w:lang w:val="uk-UA" w:eastAsia="en-US"/>
        </w:rPr>
        <w:t xml:space="preserve"> перевірити </w:t>
      </w:r>
      <w:r w:rsidR="003B527E" w:rsidRPr="005F28D7">
        <w:rPr>
          <w:rFonts w:eastAsia="Calibri"/>
          <w:bCs/>
          <w:sz w:val="28"/>
          <w:szCs w:val="28"/>
          <w:lang w:val="uk-UA" w:eastAsia="en-US"/>
        </w:rPr>
        <w:t xml:space="preserve">дотримання </w:t>
      </w:r>
      <w:r w:rsidRPr="005F28D7">
        <w:rPr>
          <w:rFonts w:eastAsia="Calibri"/>
          <w:bCs/>
          <w:sz w:val="28"/>
          <w:szCs w:val="28"/>
          <w:lang w:val="uk-UA" w:eastAsia="en-US"/>
        </w:rPr>
        <w:t xml:space="preserve">вимог Доповнення І до Конвенції щодо набуття зазначеними у </w:t>
      </w:r>
      <w:r w:rsidR="000C3F59" w:rsidRPr="005F28D7">
        <w:rPr>
          <w:rFonts w:eastAsia="Calibri"/>
          <w:bCs/>
          <w:sz w:val="28"/>
          <w:szCs w:val="28"/>
          <w:lang w:val="uk-UA" w:eastAsia="en-US"/>
        </w:rPr>
        <w:t>заяві</w:t>
      </w:r>
      <w:r w:rsidRPr="005F28D7">
        <w:rPr>
          <w:rFonts w:eastAsia="Calibri"/>
          <w:bCs/>
          <w:sz w:val="28"/>
          <w:szCs w:val="28"/>
          <w:lang w:val="uk-UA" w:eastAsia="en-US"/>
        </w:rPr>
        <w:t xml:space="preserve"> товарами преференційного статусу походження. </w:t>
      </w:r>
    </w:p>
    <w:p w:rsidR="000C3F59" w:rsidRPr="005F28D7" w:rsidRDefault="000C3F59"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Крім того, д</w:t>
      </w:r>
      <w:r w:rsidR="00580C23" w:rsidRPr="005F28D7">
        <w:rPr>
          <w:rFonts w:eastAsia="Calibri"/>
          <w:bCs/>
          <w:sz w:val="28"/>
          <w:szCs w:val="28"/>
          <w:lang w:val="uk-UA" w:eastAsia="en-US"/>
        </w:rPr>
        <w:t xml:space="preserve">овгострокова декларація постачальника містить </w:t>
      </w:r>
      <w:r w:rsidRPr="005F28D7">
        <w:rPr>
          <w:rFonts w:eastAsia="Calibri"/>
          <w:bCs/>
          <w:sz w:val="28"/>
          <w:szCs w:val="28"/>
          <w:lang w:val="uk-UA" w:eastAsia="en-US"/>
        </w:rPr>
        <w:t xml:space="preserve">внутрішню </w:t>
      </w:r>
      <w:r w:rsidR="00580C23" w:rsidRPr="005F28D7">
        <w:rPr>
          <w:rFonts w:eastAsia="Calibri"/>
          <w:bCs/>
          <w:sz w:val="28"/>
          <w:szCs w:val="28"/>
          <w:lang w:val="uk-UA" w:eastAsia="en-US"/>
        </w:rPr>
        <w:t>невідповідн</w:t>
      </w:r>
      <w:r w:rsidRPr="005F28D7">
        <w:rPr>
          <w:rFonts w:eastAsia="Calibri"/>
          <w:bCs/>
          <w:sz w:val="28"/>
          <w:szCs w:val="28"/>
          <w:lang w:val="uk-UA" w:eastAsia="en-US"/>
        </w:rPr>
        <w:t>і</w:t>
      </w:r>
      <w:r w:rsidR="00580C23" w:rsidRPr="005F28D7">
        <w:rPr>
          <w:rFonts w:eastAsia="Calibri"/>
          <w:bCs/>
          <w:sz w:val="28"/>
          <w:szCs w:val="28"/>
          <w:lang w:val="uk-UA" w:eastAsia="en-US"/>
        </w:rPr>
        <w:t>ст</w:t>
      </w:r>
      <w:r w:rsidRPr="005F28D7">
        <w:rPr>
          <w:rFonts w:eastAsia="Calibri"/>
          <w:bCs/>
          <w:sz w:val="28"/>
          <w:szCs w:val="28"/>
          <w:lang w:val="uk-UA" w:eastAsia="en-US"/>
        </w:rPr>
        <w:t>ь,</w:t>
      </w:r>
      <w:r w:rsidR="00580C23" w:rsidRPr="005F28D7">
        <w:rPr>
          <w:rFonts w:eastAsia="Calibri"/>
          <w:bCs/>
          <w:sz w:val="28"/>
          <w:szCs w:val="28"/>
          <w:lang w:val="uk-UA" w:eastAsia="en-US"/>
        </w:rPr>
        <w:t xml:space="preserve"> щодо строку її дії</w:t>
      </w:r>
      <w:r w:rsidRPr="005F28D7">
        <w:rPr>
          <w:rFonts w:eastAsia="Calibri"/>
          <w:bCs/>
          <w:sz w:val="28"/>
          <w:szCs w:val="28"/>
          <w:lang w:val="uk-UA" w:eastAsia="en-US"/>
        </w:rPr>
        <w:t xml:space="preserve">, оскільки поширюється на поставки у період14.07.2024 по 01.08.2024, що закінчився до дати її складання. </w:t>
      </w:r>
    </w:p>
    <w:p w:rsidR="00A6682F" w:rsidRPr="005F28D7" w:rsidRDefault="000C3F59"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За таких обставин зазначена декларація </w:t>
      </w:r>
      <w:r w:rsidR="00580C23" w:rsidRPr="005F28D7">
        <w:rPr>
          <w:rFonts w:eastAsia="Calibri"/>
          <w:bCs/>
          <w:sz w:val="28"/>
          <w:szCs w:val="28"/>
          <w:lang w:val="uk-UA" w:eastAsia="en-US"/>
        </w:rPr>
        <w:t xml:space="preserve">не може бути використана, як належний </w:t>
      </w:r>
      <w:r w:rsidRPr="005F28D7">
        <w:rPr>
          <w:rFonts w:eastAsia="Calibri"/>
          <w:bCs/>
          <w:sz w:val="28"/>
          <w:szCs w:val="28"/>
          <w:lang w:val="uk-UA" w:eastAsia="en-US"/>
        </w:rPr>
        <w:t xml:space="preserve">документ для підтвердження преференційного </w:t>
      </w:r>
      <w:r w:rsidR="00580C23" w:rsidRPr="005F28D7">
        <w:rPr>
          <w:rFonts w:eastAsia="Calibri"/>
          <w:bCs/>
          <w:sz w:val="28"/>
          <w:szCs w:val="28"/>
          <w:lang w:val="uk-UA" w:eastAsia="en-US"/>
        </w:rPr>
        <w:t>походження товар</w:t>
      </w:r>
      <w:r w:rsidR="00A6682F" w:rsidRPr="005F28D7">
        <w:rPr>
          <w:rFonts w:eastAsia="Calibri"/>
          <w:bCs/>
          <w:sz w:val="28"/>
          <w:szCs w:val="28"/>
          <w:lang w:val="uk-UA" w:eastAsia="en-US"/>
        </w:rPr>
        <w:t>у.</w:t>
      </w:r>
    </w:p>
    <w:p w:rsidR="009A1C73" w:rsidRPr="005F28D7" w:rsidRDefault="009A1C7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Відповідно до Закону України від 16 липня 2025 року № 4536-ІХ «Про внесення змін до Податкового кодексу України та інших законодавчих актів України у зв’язку з прийняттям Закону України «Про інтегроване запобігання та контроль промислового забруднення» та з метою удосконалення окремих положень податкового законодавства» внесен</w:t>
      </w:r>
      <w:r w:rsidR="00EB1EEE" w:rsidRPr="005F28D7">
        <w:rPr>
          <w:rFonts w:eastAsia="Calibri"/>
          <w:bCs/>
          <w:sz w:val="28"/>
          <w:szCs w:val="28"/>
          <w:lang w:val="uk-UA" w:eastAsia="en-US"/>
        </w:rPr>
        <w:t>о</w:t>
      </w:r>
      <w:r w:rsidRPr="005F28D7">
        <w:rPr>
          <w:rFonts w:eastAsia="Calibri"/>
          <w:bCs/>
          <w:sz w:val="28"/>
          <w:szCs w:val="28"/>
          <w:lang w:val="uk-UA" w:eastAsia="en-US"/>
        </w:rPr>
        <w:t xml:space="preserve"> зміни до Закону України «Про ставки вивізного (експортного) мита на насіння деяких видів олійних культур» від 10.09.1999 № 1033-ХІV.</w:t>
      </w:r>
    </w:p>
    <w:p w:rsidR="009A1C73" w:rsidRPr="005F28D7" w:rsidRDefault="009A1C7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Зокрема, запроваджено справляння вивізного (експортного) мита на соєві боби, подрібнені або не подрібнені (товарна позиція 1201 згідно з УКТЗЕД) та насіння ріпаку або кользи, подрібнене або не подрібнене (товарна позиція 1205 згідно з УКТЗЕД) у розмірі 10 % від митної вартості товарів. </w:t>
      </w:r>
    </w:p>
    <w:p w:rsidR="009A1C73" w:rsidRPr="005F28D7" w:rsidRDefault="009A1C7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Наразі експорт сої та ріпаку перебуває під посиленим контролем державних органів у межах </w:t>
      </w:r>
      <w:r w:rsidR="00EB1EEE" w:rsidRPr="005F28D7">
        <w:rPr>
          <w:rFonts w:eastAsia="Calibri"/>
          <w:bCs/>
          <w:sz w:val="28"/>
          <w:szCs w:val="28"/>
          <w:lang w:val="uk-UA" w:eastAsia="en-US"/>
        </w:rPr>
        <w:t xml:space="preserve">здійснення </w:t>
      </w:r>
      <w:r w:rsidRPr="005F28D7">
        <w:rPr>
          <w:rFonts w:eastAsia="Calibri"/>
          <w:bCs/>
          <w:sz w:val="28"/>
          <w:szCs w:val="28"/>
          <w:lang w:val="uk-UA" w:eastAsia="en-US"/>
        </w:rPr>
        <w:t xml:space="preserve">заходів моніторингу експортних операцій та </w:t>
      </w:r>
      <w:r w:rsidRPr="005F28D7">
        <w:rPr>
          <w:rFonts w:eastAsia="Calibri"/>
          <w:bCs/>
          <w:sz w:val="28"/>
          <w:szCs w:val="28"/>
          <w:lang w:val="uk-UA" w:eastAsia="en-US"/>
        </w:rPr>
        <w:lastRenderedPageBreak/>
        <w:t xml:space="preserve">перевірки </w:t>
      </w:r>
      <w:r w:rsidR="00EB1EEE" w:rsidRPr="005F28D7">
        <w:rPr>
          <w:rFonts w:eastAsia="Calibri"/>
          <w:bCs/>
          <w:sz w:val="28"/>
          <w:szCs w:val="28"/>
          <w:lang w:val="uk-UA" w:eastAsia="en-US"/>
        </w:rPr>
        <w:t xml:space="preserve">достовірності відомостей щодо </w:t>
      </w:r>
      <w:r w:rsidRPr="005F28D7">
        <w:rPr>
          <w:rFonts w:eastAsia="Calibri"/>
          <w:bCs/>
          <w:sz w:val="28"/>
          <w:szCs w:val="28"/>
          <w:lang w:val="uk-UA" w:eastAsia="en-US"/>
        </w:rPr>
        <w:t xml:space="preserve">походження </w:t>
      </w:r>
      <w:r w:rsidR="00EB1EEE" w:rsidRPr="005F28D7">
        <w:rPr>
          <w:rFonts w:eastAsia="Calibri"/>
          <w:bCs/>
          <w:sz w:val="28"/>
          <w:szCs w:val="28"/>
          <w:lang w:val="uk-UA" w:eastAsia="en-US"/>
        </w:rPr>
        <w:t>й</w:t>
      </w:r>
      <w:r w:rsidRPr="005F28D7">
        <w:rPr>
          <w:rFonts w:eastAsia="Calibri"/>
          <w:bCs/>
          <w:sz w:val="28"/>
          <w:szCs w:val="28"/>
          <w:lang w:val="uk-UA" w:eastAsia="en-US"/>
        </w:rPr>
        <w:t xml:space="preserve"> обсягів сільськогосподарської продукції. </w:t>
      </w:r>
    </w:p>
    <w:p w:rsidR="009A1C73" w:rsidRPr="005F28D7" w:rsidRDefault="009A1C7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Крім того, під час здійснення експортних оп</w:t>
      </w:r>
      <w:r w:rsidR="00056372" w:rsidRPr="005F28D7">
        <w:rPr>
          <w:rFonts w:eastAsia="Calibri"/>
          <w:bCs/>
          <w:sz w:val="28"/>
          <w:szCs w:val="28"/>
          <w:lang w:val="uk-UA" w:eastAsia="en-US"/>
        </w:rPr>
        <w:t>ерацій враховуються вимоги п. 9</w:t>
      </w:r>
      <w:r w:rsidRPr="005F28D7">
        <w:rPr>
          <w:rFonts w:eastAsia="Calibri"/>
          <w:bCs/>
          <w:sz w:val="28"/>
          <w:szCs w:val="28"/>
          <w:vertAlign w:val="superscript"/>
          <w:lang w:val="uk-UA" w:eastAsia="en-US"/>
        </w:rPr>
        <w:t>35</w:t>
      </w:r>
      <w:r w:rsidRPr="005F28D7">
        <w:rPr>
          <w:rFonts w:eastAsia="Calibri"/>
          <w:bCs/>
          <w:sz w:val="28"/>
          <w:szCs w:val="28"/>
          <w:lang w:val="uk-UA" w:eastAsia="en-US"/>
        </w:rPr>
        <w:t xml:space="preserve"> розділу ХХІ «Прикінцеві та перехідні положення» Митного кодексу України щодо застосування заходів режиму експортного забезпечення </w:t>
      </w:r>
      <w:r w:rsidR="00056372" w:rsidRPr="005F28D7">
        <w:rPr>
          <w:rFonts w:eastAsia="Calibri"/>
          <w:bCs/>
          <w:sz w:val="28"/>
          <w:szCs w:val="28"/>
          <w:lang w:val="uk-UA" w:eastAsia="en-US"/>
        </w:rPr>
        <w:t>стосовно</w:t>
      </w:r>
      <w:r w:rsidRPr="005F28D7">
        <w:rPr>
          <w:rFonts w:eastAsia="Calibri"/>
          <w:bCs/>
          <w:sz w:val="28"/>
          <w:szCs w:val="28"/>
          <w:lang w:val="uk-UA" w:eastAsia="en-US"/>
        </w:rPr>
        <w:t xml:space="preserve"> сільськогосподарських товарів, зокрема сої та ріпаку, з метою забезпечення належного митного та податкового контролю </w:t>
      </w:r>
      <w:r w:rsidR="00056372" w:rsidRPr="005F28D7">
        <w:rPr>
          <w:rFonts w:eastAsia="Calibri"/>
          <w:bCs/>
          <w:sz w:val="28"/>
          <w:szCs w:val="28"/>
          <w:lang w:val="uk-UA" w:eastAsia="en-US"/>
        </w:rPr>
        <w:t>таких</w:t>
      </w:r>
      <w:r w:rsidRPr="005F28D7">
        <w:rPr>
          <w:rFonts w:eastAsia="Calibri"/>
          <w:bCs/>
          <w:sz w:val="28"/>
          <w:szCs w:val="28"/>
          <w:lang w:val="uk-UA" w:eastAsia="en-US"/>
        </w:rPr>
        <w:t xml:space="preserve"> операцій. </w:t>
      </w:r>
    </w:p>
    <w:p w:rsidR="009A1C73" w:rsidRPr="005F28D7" w:rsidRDefault="009A1C7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Декларування</w:t>
      </w:r>
      <w:r w:rsidR="00056372" w:rsidRPr="005F28D7">
        <w:rPr>
          <w:rFonts w:eastAsia="Calibri"/>
          <w:bCs/>
          <w:sz w:val="28"/>
          <w:szCs w:val="28"/>
          <w:lang w:val="uk-UA" w:eastAsia="en-US"/>
        </w:rPr>
        <w:t xml:space="preserve"> зазначених </w:t>
      </w:r>
      <w:r w:rsidRPr="005F28D7">
        <w:rPr>
          <w:rFonts w:eastAsia="Calibri"/>
          <w:bCs/>
          <w:sz w:val="28"/>
          <w:szCs w:val="28"/>
          <w:lang w:val="uk-UA" w:eastAsia="en-US"/>
        </w:rPr>
        <w:t xml:space="preserve">товарів здійснюється на підставі окремої періодичної, спрощеної митної декларації або митної декларації, заповненої у звичайному порядку, до якої декларантом </w:t>
      </w:r>
      <w:r w:rsidR="00056372" w:rsidRPr="005F28D7">
        <w:rPr>
          <w:rFonts w:eastAsia="Calibri"/>
          <w:bCs/>
          <w:sz w:val="28"/>
          <w:szCs w:val="28"/>
          <w:lang w:val="uk-UA" w:eastAsia="en-US"/>
        </w:rPr>
        <w:t xml:space="preserve">в </w:t>
      </w:r>
      <w:r w:rsidRPr="005F28D7">
        <w:rPr>
          <w:rFonts w:eastAsia="Calibri"/>
          <w:bCs/>
          <w:sz w:val="28"/>
          <w:szCs w:val="28"/>
          <w:lang w:val="uk-UA" w:eastAsia="en-US"/>
        </w:rPr>
        <w:t>обов’язково</w:t>
      </w:r>
      <w:r w:rsidR="00056372" w:rsidRPr="005F28D7">
        <w:rPr>
          <w:rFonts w:eastAsia="Calibri"/>
          <w:bCs/>
          <w:sz w:val="28"/>
          <w:szCs w:val="28"/>
          <w:lang w:val="uk-UA" w:eastAsia="en-US"/>
        </w:rPr>
        <w:t>му порядку</w:t>
      </w:r>
      <w:r w:rsidRPr="005F28D7">
        <w:rPr>
          <w:rFonts w:eastAsia="Calibri"/>
          <w:bCs/>
          <w:sz w:val="28"/>
          <w:szCs w:val="28"/>
          <w:lang w:val="uk-UA" w:eastAsia="en-US"/>
        </w:rPr>
        <w:t xml:space="preserve"> вносяться відомості про дату та номер відповідної податкової накладної, складеної за операцією з вивезення таких товарів </w:t>
      </w:r>
      <w:r w:rsidR="00D67711" w:rsidRPr="005F28D7">
        <w:rPr>
          <w:rFonts w:eastAsia="Calibri"/>
          <w:bCs/>
          <w:sz w:val="28"/>
          <w:szCs w:val="28"/>
          <w:lang w:val="uk-UA" w:eastAsia="en-US"/>
        </w:rPr>
        <w:t xml:space="preserve">за межі митної території України відповідно до вимог </w:t>
      </w:r>
      <w:r w:rsidRPr="005F28D7">
        <w:rPr>
          <w:rFonts w:eastAsia="Calibri"/>
          <w:bCs/>
          <w:sz w:val="28"/>
          <w:szCs w:val="28"/>
          <w:lang w:val="uk-UA" w:eastAsia="en-US"/>
        </w:rPr>
        <w:t>пункт</w:t>
      </w:r>
      <w:r w:rsidR="00D67711" w:rsidRPr="005F28D7">
        <w:rPr>
          <w:rFonts w:eastAsia="Calibri"/>
          <w:bCs/>
          <w:sz w:val="28"/>
          <w:szCs w:val="28"/>
          <w:lang w:val="uk-UA" w:eastAsia="en-US"/>
        </w:rPr>
        <w:t>у</w:t>
      </w:r>
      <w:r w:rsidRPr="005F28D7">
        <w:rPr>
          <w:rFonts w:eastAsia="Calibri"/>
          <w:bCs/>
          <w:sz w:val="28"/>
          <w:szCs w:val="28"/>
          <w:lang w:val="uk-UA" w:eastAsia="en-US"/>
        </w:rPr>
        <w:t xml:space="preserve"> 97 підрозділу 2 розділу XX «Перехідні положення» Податкового кодексу України, та зареєстрованої в Єдиному реєстрі податкових накладних не пізніше ніж за 30 днів до дня подання такої митної декларації. </w:t>
      </w:r>
    </w:p>
    <w:p w:rsidR="009A1C73" w:rsidRPr="005F28D7" w:rsidRDefault="00365C89"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Така</w:t>
      </w:r>
      <w:r w:rsidR="009A1C73" w:rsidRPr="005F28D7">
        <w:rPr>
          <w:rFonts w:eastAsia="Calibri"/>
          <w:bCs/>
          <w:sz w:val="28"/>
          <w:szCs w:val="28"/>
          <w:lang w:val="uk-UA" w:eastAsia="en-US"/>
        </w:rPr>
        <w:t xml:space="preserve"> митна декларація повинна містити інформацію лише щодо одного товару та реквізити однієї відповідної податкової накладної. </w:t>
      </w:r>
    </w:p>
    <w:p w:rsidR="00365C89" w:rsidRPr="005F28D7" w:rsidRDefault="009A1C73"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Таким чином у разі декларування зазначеих товарів, </w:t>
      </w:r>
      <w:r w:rsidR="00365C89" w:rsidRPr="005F28D7">
        <w:rPr>
          <w:rFonts w:eastAsia="Calibri"/>
          <w:bCs/>
          <w:sz w:val="28"/>
          <w:szCs w:val="28"/>
          <w:lang w:val="uk-UA" w:eastAsia="en-US"/>
        </w:rPr>
        <w:t>що</w:t>
      </w:r>
      <w:r w:rsidRPr="005F28D7">
        <w:rPr>
          <w:rFonts w:eastAsia="Calibri"/>
          <w:bCs/>
          <w:sz w:val="28"/>
          <w:szCs w:val="28"/>
          <w:lang w:val="uk-UA" w:eastAsia="en-US"/>
        </w:rPr>
        <w:t xml:space="preserve"> переміщуються через митний кордон України за зовнішньоекономічним договором (контрактом) та пов’язаним з ним договором комісії чи договором доручення (агентським договором), укладеним між резидентами, відповідно до якого особою, відповідальною за фінансове врегулювання, є комісіонер чи </w:t>
      </w:r>
      <w:r w:rsidR="00365C89" w:rsidRPr="005F28D7">
        <w:rPr>
          <w:rFonts w:eastAsia="Calibri"/>
          <w:bCs/>
          <w:sz w:val="28"/>
          <w:szCs w:val="28"/>
          <w:lang w:val="uk-UA" w:eastAsia="en-US"/>
        </w:rPr>
        <w:t>довіритель</w:t>
      </w:r>
      <w:r w:rsidRPr="005F28D7">
        <w:rPr>
          <w:rFonts w:eastAsia="Calibri"/>
          <w:bCs/>
          <w:sz w:val="28"/>
          <w:szCs w:val="28"/>
          <w:lang w:val="uk-UA" w:eastAsia="en-US"/>
        </w:rPr>
        <w:t xml:space="preserve"> (суб’єкт, якого представляє агент), відомості про якого зазначено у графах 9 і 28 митної декларації</w:t>
      </w:r>
      <w:r w:rsidR="00365C89" w:rsidRPr="005F28D7">
        <w:rPr>
          <w:rFonts w:eastAsia="Calibri"/>
          <w:bCs/>
          <w:sz w:val="28"/>
          <w:szCs w:val="28"/>
          <w:lang w:val="uk-UA" w:eastAsia="en-US"/>
        </w:rPr>
        <w:t>.</w:t>
      </w:r>
    </w:p>
    <w:p w:rsidR="009A1C73" w:rsidRPr="005F28D7" w:rsidRDefault="00365C89"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Т</w:t>
      </w:r>
      <w:r w:rsidR="009A1C73" w:rsidRPr="005F28D7">
        <w:rPr>
          <w:rFonts w:eastAsia="Calibri"/>
          <w:bCs/>
          <w:sz w:val="28"/>
          <w:szCs w:val="28"/>
          <w:lang w:val="uk-UA" w:eastAsia="en-US"/>
        </w:rPr>
        <w:t xml:space="preserve">акий комісіонер чи довіритель (суб’єкт, якого представляє агент) під час здійснення декларування </w:t>
      </w:r>
      <w:r w:rsidRPr="005F28D7">
        <w:rPr>
          <w:rFonts w:eastAsia="Calibri"/>
          <w:bCs/>
          <w:sz w:val="28"/>
          <w:szCs w:val="28"/>
          <w:lang w:val="uk-UA" w:eastAsia="en-US"/>
        </w:rPr>
        <w:t xml:space="preserve">цих товарів </w:t>
      </w:r>
      <w:r w:rsidR="009A1C73" w:rsidRPr="005F28D7">
        <w:rPr>
          <w:rFonts w:eastAsia="Calibri"/>
          <w:bCs/>
          <w:sz w:val="28"/>
          <w:szCs w:val="28"/>
          <w:lang w:val="uk-UA" w:eastAsia="en-US"/>
        </w:rPr>
        <w:t>вносить до митної декларації відомості про дату та номер податкової накладної, зареєстрованої комітентом або іншою особою, від імені та за дорученням якої здійснюється експорт товарів.</w:t>
      </w:r>
    </w:p>
    <w:p w:rsidR="00B86A3C" w:rsidRPr="005F28D7" w:rsidRDefault="00B86A3C"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Отже, з урахуванням запроваджених законодавчих змін щодо експорту соєвих бобів та насіння ріпаку, які передбачають особливий порядок їх декларування, а також здійснення державою посиленого контролю за походженням і обсягами такої сільськогосподарської продукції, під час оцінки відповідності ТОВ </w:t>
      </w:r>
      <w:r w:rsidRPr="004B43D1">
        <w:rPr>
          <w:rFonts w:eastAsia="Calibri"/>
          <w:bCs/>
          <w:sz w:val="28"/>
          <w:szCs w:val="28"/>
          <w:lang w:val="uk-UA" w:eastAsia="en-US"/>
        </w:rPr>
        <w:t>840928c6aa06c03327f385f89402d165c8a9d7437039177a4f5828b699412066</w:t>
      </w:r>
      <w:r w:rsidRPr="005F28D7">
        <w:rPr>
          <w:rFonts w:eastAsia="Calibri"/>
          <w:bCs/>
          <w:sz w:val="28"/>
          <w:szCs w:val="28"/>
          <w:lang w:val="uk-UA" w:eastAsia="en-US"/>
        </w:rPr>
        <w:t xml:space="preserve">» умовам надання статусу уповноваженого експортера не можуть бути виключені ризики, пов'язані із забезпеченням належного контролю за преференційним походженням зазначених товарів. </w:t>
      </w:r>
    </w:p>
    <w:p w:rsidR="009A1C73" w:rsidRPr="005F28D7" w:rsidRDefault="00B86A3C" w:rsidP="00030F30">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За таких обставин відсутні достатні підстави вважати, що товариство здатне забезпечити надання митним органам гарантій, передбачених положеннями Регіональної конвенції про пан-євро-середземноморські преференційні правила </w:t>
      </w:r>
      <w:r w:rsidRPr="005F28D7">
        <w:rPr>
          <w:rFonts w:eastAsia="Calibri"/>
          <w:bCs/>
          <w:sz w:val="28"/>
          <w:szCs w:val="28"/>
          <w:lang w:val="uk-UA" w:eastAsia="en-US"/>
        </w:rPr>
        <w:lastRenderedPageBreak/>
        <w:t>походження, необхідних для застосування процедури декларування походження товарів уповноваженим експортером.</w:t>
      </w:r>
    </w:p>
    <w:p w:rsidR="00A6682F" w:rsidRPr="005F28D7" w:rsidRDefault="00B86A3C" w:rsidP="00A6682F">
      <w:pPr>
        <w:ind w:firstLine="567"/>
        <w:contextualSpacing/>
        <w:jc w:val="both"/>
        <w:rPr>
          <w:rFonts w:eastAsia="Calibri"/>
          <w:bCs/>
          <w:sz w:val="28"/>
          <w:szCs w:val="28"/>
          <w:lang w:val="uk-UA" w:eastAsia="en-US"/>
        </w:rPr>
      </w:pPr>
      <w:r w:rsidRPr="005F28D7">
        <w:rPr>
          <w:rFonts w:eastAsia="Calibri"/>
          <w:bCs/>
          <w:sz w:val="28"/>
          <w:szCs w:val="28"/>
          <w:lang w:val="uk-UA" w:eastAsia="en-US"/>
        </w:rPr>
        <w:t xml:space="preserve">Підсумовуючи вищевикладене </w:t>
      </w:r>
      <w:r w:rsidR="00A6682F" w:rsidRPr="005F28D7">
        <w:rPr>
          <w:rFonts w:eastAsia="Calibri"/>
          <w:sz w:val="28"/>
          <w:szCs w:val="28"/>
          <w:lang w:val="uk-UA" w:eastAsia="en-US"/>
        </w:rPr>
        <w:t xml:space="preserve">подані документи не забезпечують можливості належного підтвердження походження товарів </w:t>
      </w:r>
      <w:r w:rsidR="00016A30">
        <w:rPr>
          <w:rFonts w:eastAsia="Calibri"/>
          <w:sz w:val="28"/>
          <w:szCs w:val="28"/>
          <w:lang w:val="uk-UA" w:eastAsia="en-US"/>
        </w:rPr>
        <w:t>та</w:t>
      </w:r>
      <w:r w:rsidR="00A6682F" w:rsidRPr="005F28D7">
        <w:rPr>
          <w:rFonts w:eastAsia="Calibri"/>
          <w:sz w:val="28"/>
          <w:szCs w:val="28"/>
          <w:lang w:val="uk-UA" w:eastAsia="en-US"/>
        </w:rPr>
        <w:t xml:space="preserve"> не надають митному органу достатніх гарантій </w:t>
      </w:r>
      <w:r w:rsidRPr="005F28D7">
        <w:rPr>
          <w:rFonts w:eastAsia="Calibri"/>
          <w:sz w:val="28"/>
          <w:szCs w:val="28"/>
          <w:lang w:val="uk-UA" w:eastAsia="en-US"/>
        </w:rPr>
        <w:t>для здійснення такого контролю, тому к</w:t>
      </w:r>
      <w:r w:rsidR="00A6682F" w:rsidRPr="005F28D7">
        <w:rPr>
          <w:rFonts w:eastAsia="Calibri"/>
          <w:bCs/>
          <w:sz w:val="28"/>
          <w:szCs w:val="28"/>
          <w:lang w:val="uk-UA" w:eastAsia="en-US"/>
        </w:rPr>
        <w:t>еруючись пунктом 3 частини першої статті 26</w:t>
      </w:r>
      <w:r w:rsidR="00A6682F" w:rsidRPr="005F28D7">
        <w:rPr>
          <w:rFonts w:eastAsia="Calibri"/>
          <w:bCs/>
          <w:sz w:val="28"/>
          <w:szCs w:val="28"/>
          <w:vertAlign w:val="superscript"/>
          <w:lang w:val="uk-UA" w:eastAsia="en-US"/>
        </w:rPr>
        <w:t xml:space="preserve">5 </w:t>
      </w:r>
      <w:r w:rsidR="00A6682F" w:rsidRPr="005F28D7">
        <w:rPr>
          <w:rFonts w:eastAsia="Calibri"/>
          <w:bCs/>
          <w:sz w:val="28"/>
          <w:szCs w:val="28"/>
          <w:lang w:val="uk-UA" w:eastAsia="en-US"/>
        </w:rPr>
        <w:t>Митного кодексу України та статт</w:t>
      </w:r>
      <w:r w:rsidRPr="005F28D7">
        <w:rPr>
          <w:rFonts w:eastAsia="Calibri"/>
          <w:bCs/>
          <w:sz w:val="28"/>
          <w:szCs w:val="28"/>
          <w:lang w:val="uk-UA" w:eastAsia="en-US"/>
        </w:rPr>
        <w:t>ею</w:t>
      </w:r>
      <w:r w:rsidR="00A6682F" w:rsidRPr="005F28D7">
        <w:rPr>
          <w:rFonts w:eastAsia="Calibri"/>
          <w:bCs/>
          <w:sz w:val="28"/>
          <w:szCs w:val="28"/>
          <w:lang w:val="uk-UA" w:eastAsia="en-US"/>
        </w:rPr>
        <w:t xml:space="preserve"> </w:t>
      </w:r>
      <w:r w:rsidRPr="005F28D7">
        <w:rPr>
          <w:rFonts w:eastAsia="Calibri"/>
          <w:bCs/>
          <w:sz w:val="28"/>
          <w:szCs w:val="28"/>
          <w:lang w:val="uk-UA" w:eastAsia="en-US"/>
        </w:rPr>
        <w:t>19</w:t>
      </w:r>
      <w:r w:rsidR="00A6682F" w:rsidRPr="005F28D7">
        <w:rPr>
          <w:rFonts w:eastAsia="Calibri"/>
          <w:bCs/>
          <w:sz w:val="28"/>
          <w:szCs w:val="28"/>
          <w:lang w:val="uk-UA" w:eastAsia="en-US"/>
        </w:rPr>
        <w:t xml:space="preserve"> Доповнення І до Конвенції Державна митна служба України вирішила залишити скаргу </w:t>
      </w:r>
      <w:r w:rsidR="00215EE6" w:rsidRPr="004B43D1">
        <w:rPr>
          <w:rFonts w:eastAsia="Calibri"/>
          <w:bCs/>
          <w:sz w:val="28"/>
          <w:szCs w:val="28"/>
          <w:lang w:val="uk-UA" w:eastAsia="en-US"/>
        </w:rPr>
        <w:t>f3b8fdda14b13bfbfbc4e2ebfbfafc68242e95283efc8505c7eb08e762b71a5b</w:t>
      </w:r>
      <w:r w:rsidR="00215EE6" w:rsidRPr="00215EE6">
        <w:rPr>
          <w:rFonts w:eastAsia="Calibri"/>
          <w:bCs/>
          <w:sz w:val="28"/>
          <w:szCs w:val="28"/>
          <w:lang w:val="uk-UA" w:eastAsia="en-US"/>
        </w:rPr>
        <w:t xml:space="preserve">) на рішення </w:t>
      </w:r>
      <w:r w:rsidR="00215EE6" w:rsidRPr="004B43D1">
        <w:rPr>
          <w:rFonts w:eastAsia="Calibri"/>
          <w:bCs/>
          <w:sz w:val="28"/>
          <w:szCs w:val="28"/>
          <w:lang w:val="uk-UA" w:eastAsia="en-US"/>
        </w:rPr>
        <w:t>ae91f69e05c9eaaaa058edefb86e97995fdb9c44a3ef9a60849e5358303f9083</w:t>
      </w:r>
      <w:r w:rsidR="00215EE6" w:rsidRPr="00215EE6">
        <w:rPr>
          <w:rFonts w:eastAsia="Calibri"/>
          <w:bCs/>
          <w:sz w:val="28"/>
          <w:szCs w:val="28"/>
          <w:lang w:val="uk-UA" w:eastAsia="en-US"/>
        </w:rPr>
        <w:t xml:space="preserve"> митниці </w:t>
      </w:r>
      <w:r w:rsidR="00215EE6" w:rsidRPr="004B43D1">
        <w:rPr>
          <w:rFonts w:eastAsia="Calibri"/>
          <w:bCs/>
          <w:sz w:val="28"/>
          <w:szCs w:val="28"/>
          <w:lang w:val="uk-UA" w:eastAsia="en-US"/>
        </w:rPr>
        <w:t>a2633a108fc12443f83ee767402d0057ba8505ef9354129b2d3b2302c2775f2f</w:t>
      </w:r>
      <w:r w:rsidR="00215EE6" w:rsidRPr="00215EE6">
        <w:rPr>
          <w:rFonts w:eastAsia="Calibri"/>
          <w:bCs/>
          <w:sz w:val="28"/>
          <w:szCs w:val="28"/>
          <w:lang w:val="uk-UA" w:eastAsia="en-US"/>
        </w:rPr>
        <w:t xml:space="preserve"> щодо відмови у наданні статусу уповноваженого (схваленого) експортера </w:t>
      </w:r>
      <w:r w:rsidR="00A6682F" w:rsidRPr="005F28D7">
        <w:rPr>
          <w:rFonts w:eastAsia="Calibri"/>
          <w:bCs/>
          <w:sz w:val="28"/>
          <w:szCs w:val="28"/>
          <w:lang w:val="uk-UA" w:eastAsia="en-US"/>
        </w:rPr>
        <w:t>без задоволення.</w:t>
      </w:r>
    </w:p>
    <w:p w:rsidR="00A6682F" w:rsidRPr="005F28D7" w:rsidRDefault="00A6682F" w:rsidP="00A6682F">
      <w:pPr>
        <w:ind w:firstLine="567"/>
        <w:contextualSpacing/>
        <w:jc w:val="both"/>
        <w:rPr>
          <w:rFonts w:eastAsia="Calibri"/>
          <w:bCs/>
          <w:sz w:val="28"/>
          <w:szCs w:val="28"/>
          <w:lang w:val="uk-UA" w:eastAsia="en-US"/>
        </w:rPr>
      </w:pPr>
      <w:r w:rsidRPr="005F28D7">
        <w:rPr>
          <w:rFonts w:eastAsia="Calibri"/>
          <w:bCs/>
          <w:sz w:val="28"/>
          <w:szCs w:val="28"/>
          <w:lang w:val="uk-UA" w:eastAsia="en-US"/>
        </w:rPr>
        <w:t>Відповідно до частини третьої статті 26</w:t>
      </w:r>
      <w:r w:rsidRPr="005F28D7">
        <w:rPr>
          <w:rFonts w:eastAsia="Calibri"/>
          <w:bCs/>
          <w:sz w:val="28"/>
          <w:szCs w:val="28"/>
          <w:vertAlign w:val="superscript"/>
          <w:lang w:val="uk-UA" w:eastAsia="en-US"/>
        </w:rPr>
        <w:t>5</w:t>
      </w:r>
      <w:r w:rsidRPr="005F28D7">
        <w:rPr>
          <w:rFonts w:eastAsia="Calibri"/>
          <w:bCs/>
          <w:sz w:val="28"/>
          <w:szCs w:val="28"/>
          <w:lang w:val="uk-UA" w:eastAsia="en-US"/>
        </w:rPr>
        <w:t xml:space="preserve"> Митного кодексу України особа, яка подала скаргу, у разі її незгоди з прийнятим рішенням має право його оскаржити в судовому порядку. </w:t>
      </w:r>
    </w:p>
    <w:p w:rsidR="00A6682F" w:rsidRPr="005F28D7" w:rsidRDefault="00A6682F" w:rsidP="00A6682F">
      <w:pPr>
        <w:ind w:firstLine="567"/>
        <w:contextualSpacing/>
        <w:jc w:val="both"/>
        <w:rPr>
          <w:rFonts w:eastAsia="Calibri"/>
          <w:sz w:val="28"/>
          <w:szCs w:val="28"/>
          <w:lang w:val="uk-UA" w:eastAsia="en-US"/>
        </w:rPr>
      </w:pPr>
    </w:p>
    <w:p w:rsidR="00580C23" w:rsidRPr="005F28D7" w:rsidRDefault="00580C23" w:rsidP="00030F30">
      <w:pPr>
        <w:ind w:firstLine="567"/>
        <w:contextualSpacing/>
        <w:jc w:val="both"/>
        <w:rPr>
          <w:rFonts w:eastAsia="Calibri"/>
          <w:bCs/>
          <w:sz w:val="28"/>
          <w:szCs w:val="28"/>
          <w:lang w:val="uk-UA" w:eastAsia="en-US"/>
        </w:rPr>
      </w:pPr>
    </w:p>
    <w:p w:rsidR="00480802" w:rsidRPr="005F28D7" w:rsidRDefault="00480802" w:rsidP="00AC20E6">
      <w:pPr>
        <w:rPr>
          <w:rFonts w:eastAsia="Calibri"/>
          <w:sz w:val="20"/>
          <w:szCs w:val="20"/>
          <w:lang w:val="uk-UA" w:eastAsia="en-US"/>
        </w:rPr>
      </w:pPr>
    </w:p>
    <w:p w:rsidR="00AC20E6" w:rsidRPr="005F28D7" w:rsidRDefault="00AC20E6" w:rsidP="00AC20E6">
      <w:pPr>
        <w:contextualSpacing/>
        <w:rPr>
          <w:rFonts w:eastAsia="Calibri"/>
          <w:color w:val="000000"/>
          <w:sz w:val="28"/>
          <w:szCs w:val="28"/>
          <w:lang w:val="uk-UA" w:eastAsia="en-US"/>
        </w:rPr>
      </w:pPr>
      <w:r w:rsidRPr="004B43D1">
        <w:rPr>
          <w:rFonts w:eastAsia="Calibri"/>
          <w:color w:val="000000"/>
          <w:sz w:val="28"/>
          <w:szCs w:val="28"/>
          <w:lang w:val="uk-UA" w:eastAsia="en-US"/>
        </w:rPr>
        <w:t>8d6d23d18efa76ba5c1e440573da71487b466bd7082fff3458b9ce1894cf9548822ad77730be9c5d3dfc913811ebb181b226f71fd429b5ee5423003e01cb5e6e</w:t>
      </w:r>
      <w:r w:rsidR="00480802" w:rsidRPr="004B43D1">
        <w:rPr>
          <w:rFonts w:eastAsia="Calibri"/>
          <w:color w:val="000000"/>
          <w:sz w:val="28"/>
          <w:szCs w:val="28"/>
          <w:highlight w:val="yellow"/>
          <w:lang w:val="uk-UA" w:eastAsia="en-US"/>
        </w:rPr>
        <w:t xml:space="preserve">    </w:t>
      </w:r>
      <w:r w:rsidRPr="004B43D1">
        <w:rPr>
          <w:rFonts w:eastAsia="Calibri"/>
          <w:color w:val="000000"/>
          <w:sz w:val="28"/>
          <w:szCs w:val="28"/>
          <w:highlight w:val="yellow"/>
          <w:lang w:val="uk-UA" w:eastAsia="en-US"/>
        </w:rPr>
        <w:t xml:space="preserve">      </w:t>
      </w:r>
      <w:r w:rsidRPr="004B43D1">
        <w:rPr>
          <w:rFonts w:eastAsia="Calibri"/>
          <w:sz w:val="28"/>
          <w:szCs w:val="28"/>
          <w:lang w:val="uk-UA" w:eastAsia="en-US"/>
        </w:rPr>
        <w:t>d1b3e277ef60ed232c4bfb21cab03942dde3e0cafc56d886757e8dceb4b8d9ea</w:t>
      </w:r>
    </w:p>
    <w:p w:rsidR="003C425A" w:rsidRPr="005F28D7" w:rsidRDefault="003C425A" w:rsidP="00AC20E6">
      <w:pPr>
        <w:jc w:val="both"/>
        <w:rPr>
          <w:rFonts w:eastAsia="Calibri"/>
          <w:sz w:val="20"/>
          <w:szCs w:val="20"/>
          <w:lang w:val="uk-UA" w:eastAsia="en-US"/>
        </w:rPr>
      </w:pPr>
    </w:p>
    <w:p w:rsidR="00480802" w:rsidRPr="005F28D7" w:rsidRDefault="00480802" w:rsidP="00AC20E6">
      <w:pPr>
        <w:jc w:val="both"/>
        <w:rPr>
          <w:rFonts w:eastAsia="Calibri"/>
          <w:sz w:val="20"/>
          <w:szCs w:val="20"/>
          <w:lang w:val="uk-UA" w:eastAsia="en-US"/>
        </w:rPr>
      </w:pPr>
    </w:p>
    <w:p w:rsidR="003C425A" w:rsidRPr="005F28D7" w:rsidRDefault="003C425A" w:rsidP="00AC20E6">
      <w:pPr>
        <w:jc w:val="both"/>
        <w:rPr>
          <w:rFonts w:eastAsia="Calibri"/>
          <w:sz w:val="20"/>
          <w:szCs w:val="20"/>
          <w:lang w:val="uk-UA" w:eastAsia="en-US"/>
        </w:rPr>
      </w:pPr>
    </w:p>
    <w:p w:rsidR="00617016" w:rsidRPr="005F28D7" w:rsidRDefault="00617016" w:rsidP="00AC20E6">
      <w:pPr>
        <w:jc w:val="both"/>
        <w:rPr>
          <w:rFonts w:eastAsia="Calibri"/>
          <w:sz w:val="20"/>
          <w:szCs w:val="20"/>
          <w:lang w:val="uk-UA" w:eastAsia="en-US"/>
        </w:rPr>
      </w:pPr>
    </w:p>
    <w:p w:rsidR="00617016" w:rsidRPr="005F28D7" w:rsidRDefault="00617016"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1442DB" w:rsidRDefault="001442DB" w:rsidP="00AC20E6">
      <w:pPr>
        <w:jc w:val="both"/>
        <w:rPr>
          <w:rFonts w:eastAsia="Calibri"/>
          <w:sz w:val="20"/>
          <w:szCs w:val="20"/>
          <w:lang w:val="uk-UA" w:eastAsia="en-US"/>
        </w:rPr>
      </w:pPr>
    </w:p>
    <w:p w:rsidR="00AC20E6" w:rsidRPr="005F28D7" w:rsidRDefault="00AC20E6" w:rsidP="00AC20E6">
      <w:pPr>
        <w:jc w:val="both"/>
        <w:rPr>
          <w:rFonts w:eastAsia="Calibri"/>
          <w:sz w:val="20"/>
          <w:szCs w:val="20"/>
          <w:lang w:val="uk-UA" w:eastAsia="en-US"/>
        </w:rPr>
      </w:pPr>
      <w:r w:rsidRPr="004B43D1">
        <w:rPr>
          <w:rFonts w:eastAsia="Calibri"/>
          <w:sz w:val="20"/>
          <w:szCs w:val="20"/>
          <w:lang w:val="uk-UA" w:eastAsia="en-US"/>
        </w:rPr>
        <w:t>37855f534e54f785057579eaad4ca75d135bb04729a2fa5bea755824c83a1a75</w:t>
      </w:r>
    </w:p>
    <w:sectPr w:rsidR="00AC20E6" w:rsidRPr="005F28D7" w:rsidSect="00E95B33">
      <w:headerReference w:type="default" r:id="rId12"/>
      <w:pgSz w:w="11906" w:h="16838"/>
      <w:pgMar w:top="426" w:right="567" w:bottom="2127"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A6EC9" w:rsidRDefault="009A6EC9" w:rsidP="00576E23">
      <w:r>
        <w:separator/>
      </w:r>
    </w:p>
  </w:endnote>
  <w:endnote w:type="continuationSeparator" w:id="0">
    <w:p w:rsidR="009A6EC9" w:rsidRDefault="009A6EC9" w:rsidP="00576E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Yu Gothic UI"/>
    <w:panose1 w:val="02020609040205080304"/>
    <w:charset w:val="80"/>
    <w:family w:val="roman"/>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A6EC9" w:rsidRDefault="009A6EC9" w:rsidP="00576E23">
      <w:r>
        <w:separator/>
      </w:r>
    </w:p>
  </w:footnote>
  <w:footnote w:type="continuationSeparator" w:id="0">
    <w:p w:rsidR="009A6EC9" w:rsidRDefault="009A6EC9" w:rsidP="00576E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C3F59" w:rsidRDefault="000C3F59">
    <w:pPr>
      <w:pStyle w:val="a8"/>
      <w:jc w:val="center"/>
    </w:pPr>
    <w:r>
      <w:fldChar w:fldCharType="begin"/>
    </w:r>
    <w:r>
      <w:instrText>PAGE   \* MERGEFORMAT</w:instrText>
    </w:r>
    <w:r>
      <w:fldChar w:fldCharType="separate"/>
    </w:r>
    <w:r w:rsidR="00B77CF5" w:rsidRPr="00B77CF5">
      <w:rPr>
        <w:noProof/>
        <w:lang w:val="uk-UA"/>
      </w:rPr>
      <w:t>8</w:t>
    </w:r>
    <w:r>
      <w:fldChar w:fldCharType="end"/>
    </w:r>
  </w:p>
  <w:p w:rsidR="000C3F59" w:rsidRDefault="000C3F59">
    <w:pPr>
      <w:pStyle w:val="a8"/>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0CED"/>
    <w:rsid w:val="00003C48"/>
    <w:rsid w:val="000117E1"/>
    <w:rsid w:val="000124D4"/>
    <w:rsid w:val="000159E7"/>
    <w:rsid w:val="00016A30"/>
    <w:rsid w:val="00030F30"/>
    <w:rsid w:val="00040874"/>
    <w:rsid w:val="00056372"/>
    <w:rsid w:val="00056A0E"/>
    <w:rsid w:val="00057FC7"/>
    <w:rsid w:val="00061F88"/>
    <w:rsid w:val="00064EF9"/>
    <w:rsid w:val="00066427"/>
    <w:rsid w:val="00073525"/>
    <w:rsid w:val="000A6109"/>
    <w:rsid w:val="000C3F59"/>
    <w:rsid w:val="000C4BE8"/>
    <w:rsid w:val="000D2160"/>
    <w:rsid w:val="000E1834"/>
    <w:rsid w:val="000F2330"/>
    <w:rsid w:val="0010105C"/>
    <w:rsid w:val="00102FB4"/>
    <w:rsid w:val="001419B5"/>
    <w:rsid w:val="00143226"/>
    <w:rsid w:val="001440A0"/>
    <w:rsid w:val="001442DB"/>
    <w:rsid w:val="001469A0"/>
    <w:rsid w:val="001528E5"/>
    <w:rsid w:val="00154639"/>
    <w:rsid w:val="00160772"/>
    <w:rsid w:val="00160C67"/>
    <w:rsid w:val="00177DA6"/>
    <w:rsid w:val="00181F29"/>
    <w:rsid w:val="001A4C4B"/>
    <w:rsid w:val="001A4D6A"/>
    <w:rsid w:val="001B389C"/>
    <w:rsid w:val="001C12BA"/>
    <w:rsid w:val="001D7A34"/>
    <w:rsid w:val="001E6B1D"/>
    <w:rsid w:val="001E7195"/>
    <w:rsid w:val="001F0C88"/>
    <w:rsid w:val="001F5F9F"/>
    <w:rsid w:val="002135EB"/>
    <w:rsid w:val="00214AC1"/>
    <w:rsid w:val="00214BC1"/>
    <w:rsid w:val="00215EE6"/>
    <w:rsid w:val="00225D61"/>
    <w:rsid w:val="00231829"/>
    <w:rsid w:val="00245390"/>
    <w:rsid w:val="002517AF"/>
    <w:rsid w:val="002640FF"/>
    <w:rsid w:val="00267E11"/>
    <w:rsid w:val="00273AC4"/>
    <w:rsid w:val="0027407A"/>
    <w:rsid w:val="00274566"/>
    <w:rsid w:val="002756D9"/>
    <w:rsid w:val="002804B8"/>
    <w:rsid w:val="00282065"/>
    <w:rsid w:val="0028792F"/>
    <w:rsid w:val="00294B59"/>
    <w:rsid w:val="002A4108"/>
    <w:rsid w:val="002A68E2"/>
    <w:rsid w:val="002B1AC2"/>
    <w:rsid w:val="002C233A"/>
    <w:rsid w:val="002D1CBF"/>
    <w:rsid w:val="002D514C"/>
    <w:rsid w:val="002D67BC"/>
    <w:rsid w:val="002D7683"/>
    <w:rsid w:val="002E2B8F"/>
    <w:rsid w:val="002E7D44"/>
    <w:rsid w:val="002F0C36"/>
    <w:rsid w:val="002F5E98"/>
    <w:rsid w:val="0030187C"/>
    <w:rsid w:val="0034061C"/>
    <w:rsid w:val="00344A17"/>
    <w:rsid w:val="0034692B"/>
    <w:rsid w:val="00347452"/>
    <w:rsid w:val="00351C5D"/>
    <w:rsid w:val="00355620"/>
    <w:rsid w:val="00361E47"/>
    <w:rsid w:val="00365C89"/>
    <w:rsid w:val="00376F9E"/>
    <w:rsid w:val="00381929"/>
    <w:rsid w:val="00384DBF"/>
    <w:rsid w:val="00384E5E"/>
    <w:rsid w:val="003973DE"/>
    <w:rsid w:val="00397A7B"/>
    <w:rsid w:val="00397F86"/>
    <w:rsid w:val="003A4E0E"/>
    <w:rsid w:val="003A5F81"/>
    <w:rsid w:val="003B527E"/>
    <w:rsid w:val="003C425A"/>
    <w:rsid w:val="003C5383"/>
    <w:rsid w:val="003D474D"/>
    <w:rsid w:val="003D48B9"/>
    <w:rsid w:val="003F5F5A"/>
    <w:rsid w:val="00404173"/>
    <w:rsid w:val="0042141F"/>
    <w:rsid w:val="00421D12"/>
    <w:rsid w:val="00431E90"/>
    <w:rsid w:val="004345A3"/>
    <w:rsid w:val="00480802"/>
    <w:rsid w:val="00485DA8"/>
    <w:rsid w:val="00490A0F"/>
    <w:rsid w:val="0049680F"/>
    <w:rsid w:val="004A1A53"/>
    <w:rsid w:val="004A54FF"/>
    <w:rsid w:val="004A6A76"/>
    <w:rsid w:val="004B2980"/>
    <w:rsid w:val="004B43D1"/>
    <w:rsid w:val="004C6F10"/>
    <w:rsid w:val="004D14E9"/>
    <w:rsid w:val="004E38BC"/>
    <w:rsid w:val="004E56E1"/>
    <w:rsid w:val="004F79FD"/>
    <w:rsid w:val="00502F54"/>
    <w:rsid w:val="00503302"/>
    <w:rsid w:val="00514A06"/>
    <w:rsid w:val="00526CE0"/>
    <w:rsid w:val="005422B7"/>
    <w:rsid w:val="00545171"/>
    <w:rsid w:val="005509CE"/>
    <w:rsid w:val="00560D6A"/>
    <w:rsid w:val="005701C2"/>
    <w:rsid w:val="005766B2"/>
    <w:rsid w:val="00576E23"/>
    <w:rsid w:val="00580C23"/>
    <w:rsid w:val="00583F8F"/>
    <w:rsid w:val="005A5AC4"/>
    <w:rsid w:val="005A6365"/>
    <w:rsid w:val="005B3934"/>
    <w:rsid w:val="005C214C"/>
    <w:rsid w:val="005C3E12"/>
    <w:rsid w:val="005D02A0"/>
    <w:rsid w:val="005E066F"/>
    <w:rsid w:val="005E61E7"/>
    <w:rsid w:val="005F01A1"/>
    <w:rsid w:val="005F1B64"/>
    <w:rsid w:val="005F28D7"/>
    <w:rsid w:val="005F2B7F"/>
    <w:rsid w:val="006018A6"/>
    <w:rsid w:val="0060283D"/>
    <w:rsid w:val="00602B9E"/>
    <w:rsid w:val="006078D6"/>
    <w:rsid w:val="00610E6C"/>
    <w:rsid w:val="00614B17"/>
    <w:rsid w:val="00617016"/>
    <w:rsid w:val="00623857"/>
    <w:rsid w:val="00653EAB"/>
    <w:rsid w:val="0065681B"/>
    <w:rsid w:val="0066423F"/>
    <w:rsid w:val="00672B1D"/>
    <w:rsid w:val="0067562F"/>
    <w:rsid w:val="00677196"/>
    <w:rsid w:val="00684657"/>
    <w:rsid w:val="00696489"/>
    <w:rsid w:val="006A0C58"/>
    <w:rsid w:val="006A3102"/>
    <w:rsid w:val="006A5D5F"/>
    <w:rsid w:val="006C17C3"/>
    <w:rsid w:val="006C1D0A"/>
    <w:rsid w:val="006C2498"/>
    <w:rsid w:val="006C6D2B"/>
    <w:rsid w:val="006C7371"/>
    <w:rsid w:val="006E0F5D"/>
    <w:rsid w:val="006F4FA8"/>
    <w:rsid w:val="006F5528"/>
    <w:rsid w:val="007122AB"/>
    <w:rsid w:val="0072292B"/>
    <w:rsid w:val="007268F1"/>
    <w:rsid w:val="00732182"/>
    <w:rsid w:val="007511AF"/>
    <w:rsid w:val="007543DF"/>
    <w:rsid w:val="00794AE5"/>
    <w:rsid w:val="007A2825"/>
    <w:rsid w:val="007A362F"/>
    <w:rsid w:val="007A6A03"/>
    <w:rsid w:val="007C4FE6"/>
    <w:rsid w:val="007D03E5"/>
    <w:rsid w:val="007D56E4"/>
    <w:rsid w:val="007D7A55"/>
    <w:rsid w:val="007F062E"/>
    <w:rsid w:val="007F4E6F"/>
    <w:rsid w:val="00802201"/>
    <w:rsid w:val="00822331"/>
    <w:rsid w:val="00827B4D"/>
    <w:rsid w:val="00845F8D"/>
    <w:rsid w:val="00853F14"/>
    <w:rsid w:val="00857D17"/>
    <w:rsid w:val="008606EA"/>
    <w:rsid w:val="00861551"/>
    <w:rsid w:val="00863C3A"/>
    <w:rsid w:val="00874091"/>
    <w:rsid w:val="00891834"/>
    <w:rsid w:val="00895F9A"/>
    <w:rsid w:val="00896366"/>
    <w:rsid w:val="008A3B3A"/>
    <w:rsid w:val="008B4410"/>
    <w:rsid w:val="008D5564"/>
    <w:rsid w:val="008F7082"/>
    <w:rsid w:val="0091022C"/>
    <w:rsid w:val="00912BA0"/>
    <w:rsid w:val="00913B8C"/>
    <w:rsid w:val="0091693D"/>
    <w:rsid w:val="00917107"/>
    <w:rsid w:val="00920BA1"/>
    <w:rsid w:val="00921C95"/>
    <w:rsid w:val="009239C1"/>
    <w:rsid w:val="009568CA"/>
    <w:rsid w:val="00993278"/>
    <w:rsid w:val="009A1C73"/>
    <w:rsid w:val="009A3283"/>
    <w:rsid w:val="009A5F1F"/>
    <w:rsid w:val="009A6EC9"/>
    <w:rsid w:val="009B3169"/>
    <w:rsid w:val="009B7A9D"/>
    <w:rsid w:val="009D5201"/>
    <w:rsid w:val="009D5EF6"/>
    <w:rsid w:val="009D7FB3"/>
    <w:rsid w:val="009E0B24"/>
    <w:rsid w:val="00A02334"/>
    <w:rsid w:val="00A06EFA"/>
    <w:rsid w:val="00A16C1A"/>
    <w:rsid w:val="00A25B84"/>
    <w:rsid w:val="00A3010E"/>
    <w:rsid w:val="00A3479E"/>
    <w:rsid w:val="00A45AFD"/>
    <w:rsid w:val="00A471DB"/>
    <w:rsid w:val="00A517F6"/>
    <w:rsid w:val="00A600B9"/>
    <w:rsid w:val="00A629FD"/>
    <w:rsid w:val="00A65FCE"/>
    <w:rsid w:val="00A6682F"/>
    <w:rsid w:val="00A74618"/>
    <w:rsid w:val="00A8302C"/>
    <w:rsid w:val="00A852EE"/>
    <w:rsid w:val="00A9481C"/>
    <w:rsid w:val="00A957B2"/>
    <w:rsid w:val="00AA0B0C"/>
    <w:rsid w:val="00AA206F"/>
    <w:rsid w:val="00AA219B"/>
    <w:rsid w:val="00AA72A4"/>
    <w:rsid w:val="00AC10D5"/>
    <w:rsid w:val="00AC20E6"/>
    <w:rsid w:val="00AF0A15"/>
    <w:rsid w:val="00B10CEF"/>
    <w:rsid w:val="00B117D9"/>
    <w:rsid w:val="00B1591B"/>
    <w:rsid w:val="00B43337"/>
    <w:rsid w:val="00B4607C"/>
    <w:rsid w:val="00B4716D"/>
    <w:rsid w:val="00B54AAC"/>
    <w:rsid w:val="00B57499"/>
    <w:rsid w:val="00B578F1"/>
    <w:rsid w:val="00B63019"/>
    <w:rsid w:val="00B67EE7"/>
    <w:rsid w:val="00B77805"/>
    <w:rsid w:val="00B77CF5"/>
    <w:rsid w:val="00B8273C"/>
    <w:rsid w:val="00B82A07"/>
    <w:rsid w:val="00B84B5C"/>
    <w:rsid w:val="00B86A3C"/>
    <w:rsid w:val="00BA26D9"/>
    <w:rsid w:val="00BA30D9"/>
    <w:rsid w:val="00BC38F6"/>
    <w:rsid w:val="00BC7EF6"/>
    <w:rsid w:val="00BD01AF"/>
    <w:rsid w:val="00BE05CA"/>
    <w:rsid w:val="00C03D30"/>
    <w:rsid w:val="00C430F2"/>
    <w:rsid w:val="00C4562B"/>
    <w:rsid w:val="00C46038"/>
    <w:rsid w:val="00C657F9"/>
    <w:rsid w:val="00C67BAA"/>
    <w:rsid w:val="00C70D17"/>
    <w:rsid w:val="00C734E1"/>
    <w:rsid w:val="00C77FD7"/>
    <w:rsid w:val="00C808D0"/>
    <w:rsid w:val="00C84111"/>
    <w:rsid w:val="00C91D2F"/>
    <w:rsid w:val="00C95584"/>
    <w:rsid w:val="00C95A20"/>
    <w:rsid w:val="00C976CA"/>
    <w:rsid w:val="00CA428D"/>
    <w:rsid w:val="00CA749C"/>
    <w:rsid w:val="00CB5822"/>
    <w:rsid w:val="00CC0AC7"/>
    <w:rsid w:val="00CD0129"/>
    <w:rsid w:val="00CD43C6"/>
    <w:rsid w:val="00CD4823"/>
    <w:rsid w:val="00CD64F3"/>
    <w:rsid w:val="00CD76AC"/>
    <w:rsid w:val="00CD77E5"/>
    <w:rsid w:val="00CF3D4B"/>
    <w:rsid w:val="00D038C5"/>
    <w:rsid w:val="00D03B7E"/>
    <w:rsid w:val="00D050D5"/>
    <w:rsid w:val="00D15EE5"/>
    <w:rsid w:val="00D22E58"/>
    <w:rsid w:val="00D264BF"/>
    <w:rsid w:val="00D45470"/>
    <w:rsid w:val="00D53E4D"/>
    <w:rsid w:val="00D67711"/>
    <w:rsid w:val="00D70C0E"/>
    <w:rsid w:val="00D72DD6"/>
    <w:rsid w:val="00D841F2"/>
    <w:rsid w:val="00D90133"/>
    <w:rsid w:val="00D94F04"/>
    <w:rsid w:val="00DB17A0"/>
    <w:rsid w:val="00DC5309"/>
    <w:rsid w:val="00DE59F6"/>
    <w:rsid w:val="00DF5EA7"/>
    <w:rsid w:val="00E1387D"/>
    <w:rsid w:val="00E222EB"/>
    <w:rsid w:val="00E316EC"/>
    <w:rsid w:val="00E4023D"/>
    <w:rsid w:val="00E40655"/>
    <w:rsid w:val="00E6354E"/>
    <w:rsid w:val="00E83E07"/>
    <w:rsid w:val="00E83EA2"/>
    <w:rsid w:val="00E86163"/>
    <w:rsid w:val="00E87763"/>
    <w:rsid w:val="00E95B33"/>
    <w:rsid w:val="00E96452"/>
    <w:rsid w:val="00EB1EEE"/>
    <w:rsid w:val="00EB3DC8"/>
    <w:rsid w:val="00ED630E"/>
    <w:rsid w:val="00ED712A"/>
    <w:rsid w:val="00EE2C66"/>
    <w:rsid w:val="00EF3A15"/>
    <w:rsid w:val="00F025D6"/>
    <w:rsid w:val="00F076FD"/>
    <w:rsid w:val="00F16C0C"/>
    <w:rsid w:val="00F20F4E"/>
    <w:rsid w:val="00F31538"/>
    <w:rsid w:val="00F32A23"/>
    <w:rsid w:val="00F36966"/>
    <w:rsid w:val="00F5097E"/>
    <w:rsid w:val="00F50CED"/>
    <w:rsid w:val="00F5332A"/>
    <w:rsid w:val="00F53EDC"/>
    <w:rsid w:val="00F62EFE"/>
    <w:rsid w:val="00F63679"/>
    <w:rsid w:val="00F74365"/>
    <w:rsid w:val="00F7532D"/>
    <w:rsid w:val="00F776D4"/>
    <w:rsid w:val="00F92EF0"/>
    <w:rsid w:val="00F96C41"/>
    <w:rsid w:val="00FA1127"/>
    <w:rsid w:val="00FC6194"/>
    <w:rsid w:val="00FD22EC"/>
    <w:rsid w:val="00FD3141"/>
    <w:rsid w:val="00FD3C65"/>
    <w:rsid w:val="00FE208D"/>
    <w:rsid w:val="00FE6136"/>
    <w:rsid w:val="00FF1E94"/>
    <w:rsid w:val="00FF76A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05A6C8A8-A734-4D28-B7B8-DED8A3658E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uk-UA" w:eastAsia="uk-UA"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50CED"/>
    <w:rPr>
      <w:sz w:val="24"/>
      <w:szCs w:val="24"/>
      <w:lang w:val="ru-RU" w:eastAsia="ru-RU"/>
    </w:rPr>
  </w:style>
  <w:style w:type="paragraph" w:styleId="3">
    <w:name w:val="heading 3"/>
    <w:basedOn w:val="a"/>
    <w:next w:val="a"/>
    <w:link w:val="30"/>
    <w:semiHidden/>
    <w:unhideWhenUsed/>
    <w:qFormat/>
    <w:rsid w:val="002756D9"/>
    <w:pPr>
      <w:keepNext/>
      <w:keepLines/>
      <w:spacing w:before="40"/>
      <w:outlineLvl w:val="2"/>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uiue">
    <w:name w:val="Iau?iue"/>
    <w:rsid w:val="00F50CED"/>
    <w:pPr>
      <w:autoSpaceDE w:val="0"/>
      <w:autoSpaceDN w:val="0"/>
    </w:pPr>
    <w:rPr>
      <w:rFonts w:eastAsia="MS Mincho"/>
      <w:lang w:val="en-US" w:eastAsia="ja-JP"/>
    </w:rPr>
  </w:style>
  <w:style w:type="table" w:styleId="a3">
    <w:name w:val="Table Grid"/>
    <w:basedOn w:val="a1"/>
    <w:uiPriority w:val="59"/>
    <w:rsid w:val="00F50CED"/>
    <w:pPr>
      <w:widowControl w:val="0"/>
      <w:autoSpaceDE w:val="0"/>
      <w:autoSpaceDN w:val="0"/>
      <w:adjustRightInd w:val="0"/>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Знак Знак Char Знак Знак Char Знак Знак Char Знак Знак"/>
    <w:basedOn w:val="a"/>
    <w:rsid w:val="00F50CED"/>
    <w:rPr>
      <w:rFonts w:ascii="Verdana" w:hAnsi="Verdana" w:cs="Verdana"/>
      <w:sz w:val="20"/>
      <w:szCs w:val="20"/>
      <w:lang w:val="en-US" w:eastAsia="en-US"/>
    </w:rPr>
  </w:style>
  <w:style w:type="paragraph" w:customStyle="1" w:styleId="Iauiue1">
    <w:name w:val="Iau?iue1"/>
    <w:rsid w:val="00C70D17"/>
    <w:pPr>
      <w:autoSpaceDE w:val="0"/>
      <w:autoSpaceDN w:val="0"/>
    </w:pPr>
    <w:rPr>
      <w:rFonts w:eastAsia="MS Mincho"/>
      <w:sz w:val="24"/>
      <w:szCs w:val="24"/>
      <w:lang w:eastAsia="ja-JP"/>
    </w:rPr>
  </w:style>
  <w:style w:type="paragraph" w:styleId="a4">
    <w:name w:val="Balloon Text"/>
    <w:basedOn w:val="a"/>
    <w:link w:val="a5"/>
    <w:uiPriority w:val="99"/>
    <w:semiHidden/>
    <w:rsid w:val="00F63679"/>
    <w:rPr>
      <w:rFonts w:ascii="Tahoma" w:hAnsi="Tahoma" w:cs="Tahoma"/>
      <w:sz w:val="16"/>
      <w:szCs w:val="16"/>
    </w:rPr>
  </w:style>
  <w:style w:type="character" w:customStyle="1" w:styleId="a5">
    <w:name w:val="Текст у виносці Знак"/>
    <w:basedOn w:val="a0"/>
    <w:link w:val="a4"/>
    <w:uiPriority w:val="99"/>
    <w:semiHidden/>
    <w:locked/>
    <w:rPr>
      <w:rFonts w:ascii="Tahoma" w:hAnsi="Tahoma"/>
      <w:sz w:val="16"/>
      <w:lang w:val="ru-RU" w:eastAsia="ru-RU"/>
    </w:rPr>
  </w:style>
  <w:style w:type="character" w:styleId="a6">
    <w:name w:val="Hyperlink"/>
    <w:basedOn w:val="a0"/>
    <w:uiPriority w:val="99"/>
    <w:rsid w:val="00E96452"/>
    <w:rPr>
      <w:color w:val="0000FF"/>
      <w:u w:val="single"/>
    </w:rPr>
  </w:style>
  <w:style w:type="paragraph" w:styleId="a7">
    <w:name w:val="Normal (Web)"/>
    <w:basedOn w:val="a"/>
    <w:uiPriority w:val="99"/>
    <w:rsid w:val="00E87763"/>
    <w:pPr>
      <w:spacing w:before="100" w:beforeAutospacing="1" w:after="100" w:afterAutospacing="1"/>
    </w:pPr>
  </w:style>
  <w:style w:type="paragraph" w:styleId="a8">
    <w:name w:val="header"/>
    <w:basedOn w:val="a"/>
    <w:link w:val="a9"/>
    <w:uiPriority w:val="99"/>
    <w:rsid w:val="00576E23"/>
    <w:pPr>
      <w:tabs>
        <w:tab w:val="center" w:pos="4819"/>
        <w:tab w:val="right" w:pos="9639"/>
      </w:tabs>
    </w:pPr>
  </w:style>
  <w:style w:type="character" w:customStyle="1" w:styleId="a9">
    <w:name w:val="Верхній колонтитул Знак"/>
    <w:basedOn w:val="a0"/>
    <w:link w:val="a8"/>
    <w:uiPriority w:val="99"/>
    <w:locked/>
    <w:rsid w:val="00576E23"/>
    <w:rPr>
      <w:sz w:val="24"/>
      <w:lang w:val="ru-RU" w:eastAsia="ru-RU"/>
    </w:rPr>
  </w:style>
  <w:style w:type="paragraph" w:styleId="aa">
    <w:name w:val="footer"/>
    <w:basedOn w:val="a"/>
    <w:link w:val="ab"/>
    <w:uiPriority w:val="99"/>
    <w:rsid w:val="00576E23"/>
    <w:pPr>
      <w:tabs>
        <w:tab w:val="center" w:pos="4819"/>
        <w:tab w:val="right" w:pos="9639"/>
      </w:tabs>
    </w:pPr>
  </w:style>
  <w:style w:type="character" w:customStyle="1" w:styleId="ab">
    <w:name w:val="Нижній колонтитул Знак"/>
    <w:basedOn w:val="a0"/>
    <w:link w:val="aa"/>
    <w:uiPriority w:val="99"/>
    <w:locked/>
    <w:rsid w:val="00576E23"/>
    <w:rPr>
      <w:sz w:val="24"/>
      <w:lang w:val="ru-RU" w:eastAsia="ru-RU"/>
    </w:rPr>
  </w:style>
  <w:style w:type="paragraph" w:customStyle="1" w:styleId="rvps14">
    <w:name w:val="rvps14"/>
    <w:basedOn w:val="a"/>
    <w:rsid w:val="007511AF"/>
    <w:rPr>
      <w:lang w:val="en-US" w:eastAsia="en-US"/>
    </w:rPr>
  </w:style>
  <w:style w:type="paragraph" w:customStyle="1" w:styleId="rvps12">
    <w:name w:val="rvps12"/>
    <w:basedOn w:val="a"/>
    <w:rsid w:val="007511AF"/>
    <w:pPr>
      <w:jc w:val="center"/>
    </w:pPr>
    <w:rPr>
      <w:lang w:val="en-US" w:eastAsia="en-US"/>
    </w:rPr>
  </w:style>
  <w:style w:type="character" w:customStyle="1" w:styleId="spanrvts0">
    <w:name w:val="span_rvts0"/>
    <w:rsid w:val="007511AF"/>
    <w:rPr>
      <w:rFonts w:ascii="Times New Roman" w:eastAsia="Times New Roman" w:hAnsi="Times New Roman" w:cs="Times New Roman" w:hint="default"/>
      <w:b w:val="0"/>
      <w:bCs w:val="0"/>
      <w:i w:val="0"/>
      <w:iCs w:val="0"/>
      <w:sz w:val="24"/>
      <w:szCs w:val="24"/>
    </w:rPr>
  </w:style>
  <w:style w:type="character" w:customStyle="1" w:styleId="spanrvts23">
    <w:name w:val="span_rvts23"/>
    <w:rsid w:val="00FD22EC"/>
    <w:rPr>
      <w:rFonts w:ascii="Times New Roman" w:eastAsia="Times New Roman" w:hAnsi="Times New Roman" w:cs="Times New Roman" w:hint="default"/>
      <w:b/>
      <w:bCs/>
      <w:i w:val="0"/>
      <w:iCs w:val="0"/>
      <w:sz w:val="32"/>
      <w:szCs w:val="32"/>
    </w:rPr>
  </w:style>
  <w:style w:type="character" w:customStyle="1" w:styleId="30">
    <w:name w:val="Заголовок 3 Знак"/>
    <w:basedOn w:val="a0"/>
    <w:link w:val="3"/>
    <w:semiHidden/>
    <w:rsid w:val="002756D9"/>
    <w:rPr>
      <w:rFonts w:asciiTheme="majorHAnsi" w:eastAsiaTheme="majorEastAsia" w:hAnsiTheme="majorHAnsi" w:cstheme="majorBidi"/>
      <w:color w:val="243F60" w:themeColor="accent1" w:themeShade="7F"/>
      <w:sz w:val="24"/>
      <w:szCs w:val="24"/>
      <w:lang w:val="ru-RU" w:eastAsia="ru-RU"/>
    </w:rPr>
  </w:style>
  <w:style w:type="paragraph" w:styleId="ac">
    <w:name w:val="List Paragraph"/>
    <w:basedOn w:val="a"/>
    <w:uiPriority w:val="34"/>
    <w:qFormat/>
    <w:rsid w:val="00580C2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920875">
      <w:bodyDiv w:val="1"/>
      <w:marLeft w:val="0"/>
      <w:marRight w:val="0"/>
      <w:marTop w:val="0"/>
      <w:marBottom w:val="0"/>
      <w:divBdr>
        <w:top w:val="none" w:sz="0" w:space="0" w:color="auto"/>
        <w:left w:val="none" w:sz="0" w:space="0" w:color="auto"/>
        <w:bottom w:val="none" w:sz="0" w:space="0" w:color="auto"/>
        <w:right w:val="none" w:sz="0" w:space="0" w:color="auto"/>
      </w:divBdr>
    </w:div>
    <w:div w:id="57753328">
      <w:bodyDiv w:val="1"/>
      <w:marLeft w:val="0"/>
      <w:marRight w:val="0"/>
      <w:marTop w:val="0"/>
      <w:marBottom w:val="0"/>
      <w:divBdr>
        <w:top w:val="none" w:sz="0" w:space="0" w:color="auto"/>
        <w:left w:val="none" w:sz="0" w:space="0" w:color="auto"/>
        <w:bottom w:val="none" w:sz="0" w:space="0" w:color="auto"/>
        <w:right w:val="none" w:sz="0" w:space="0" w:color="auto"/>
      </w:divBdr>
    </w:div>
    <w:div w:id="90979855">
      <w:bodyDiv w:val="1"/>
      <w:marLeft w:val="0"/>
      <w:marRight w:val="0"/>
      <w:marTop w:val="0"/>
      <w:marBottom w:val="0"/>
      <w:divBdr>
        <w:top w:val="none" w:sz="0" w:space="0" w:color="auto"/>
        <w:left w:val="none" w:sz="0" w:space="0" w:color="auto"/>
        <w:bottom w:val="none" w:sz="0" w:space="0" w:color="auto"/>
        <w:right w:val="none" w:sz="0" w:space="0" w:color="auto"/>
      </w:divBdr>
    </w:div>
    <w:div w:id="191187238">
      <w:bodyDiv w:val="1"/>
      <w:marLeft w:val="0"/>
      <w:marRight w:val="0"/>
      <w:marTop w:val="0"/>
      <w:marBottom w:val="0"/>
      <w:divBdr>
        <w:top w:val="none" w:sz="0" w:space="0" w:color="auto"/>
        <w:left w:val="none" w:sz="0" w:space="0" w:color="auto"/>
        <w:bottom w:val="none" w:sz="0" w:space="0" w:color="auto"/>
        <w:right w:val="none" w:sz="0" w:space="0" w:color="auto"/>
      </w:divBdr>
    </w:div>
    <w:div w:id="223178277">
      <w:bodyDiv w:val="1"/>
      <w:marLeft w:val="0"/>
      <w:marRight w:val="0"/>
      <w:marTop w:val="0"/>
      <w:marBottom w:val="0"/>
      <w:divBdr>
        <w:top w:val="none" w:sz="0" w:space="0" w:color="auto"/>
        <w:left w:val="none" w:sz="0" w:space="0" w:color="auto"/>
        <w:bottom w:val="none" w:sz="0" w:space="0" w:color="auto"/>
        <w:right w:val="none" w:sz="0" w:space="0" w:color="auto"/>
      </w:divBdr>
    </w:div>
    <w:div w:id="286274870">
      <w:bodyDiv w:val="1"/>
      <w:marLeft w:val="0"/>
      <w:marRight w:val="0"/>
      <w:marTop w:val="0"/>
      <w:marBottom w:val="0"/>
      <w:divBdr>
        <w:top w:val="none" w:sz="0" w:space="0" w:color="auto"/>
        <w:left w:val="none" w:sz="0" w:space="0" w:color="auto"/>
        <w:bottom w:val="none" w:sz="0" w:space="0" w:color="auto"/>
        <w:right w:val="none" w:sz="0" w:space="0" w:color="auto"/>
      </w:divBdr>
      <w:divsChild>
        <w:div w:id="1082724205">
          <w:marLeft w:val="0"/>
          <w:marRight w:val="0"/>
          <w:marTop w:val="0"/>
          <w:marBottom w:val="0"/>
          <w:divBdr>
            <w:top w:val="none" w:sz="0" w:space="0" w:color="auto"/>
            <w:left w:val="none" w:sz="0" w:space="0" w:color="auto"/>
            <w:bottom w:val="none" w:sz="0" w:space="0" w:color="auto"/>
            <w:right w:val="none" w:sz="0" w:space="0" w:color="auto"/>
          </w:divBdr>
        </w:div>
        <w:div w:id="1593851132">
          <w:marLeft w:val="0"/>
          <w:marRight w:val="0"/>
          <w:marTop w:val="0"/>
          <w:marBottom w:val="0"/>
          <w:divBdr>
            <w:top w:val="none" w:sz="0" w:space="0" w:color="auto"/>
            <w:left w:val="none" w:sz="0" w:space="0" w:color="auto"/>
            <w:bottom w:val="none" w:sz="0" w:space="0" w:color="auto"/>
            <w:right w:val="none" w:sz="0" w:space="0" w:color="auto"/>
          </w:divBdr>
        </w:div>
        <w:div w:id="975641966">
          <w:marLeft w:val="0"/>
          <w:marRight w:val="0"/>
          <w:marTop w:val="0"/>
          <w:marBottom w:val="0"/>
          <w:divBdr>
            <w:top w:val="none" w:sz="0" w:space="0" w:color="auto"/>
            <w:left w:val="none" w:sz="0" w:space="0" w:color="auto"/>
            <w:bottom w:val="none" w:sz="0" w:space="0" w:color="auto"/>
            <w:right w:val="none" w:sz="0" w:space="0" w:color="auto"/>
          </w:divBdr>
        </w:div>
      </w:divsChild>
    </w:div>
    <w:div w:id="348457125">
      <w:bodyDiv w:val="1"/>
      <w:marLeft w:val="0"/>
      <w:marRight w:val="0"/>
      <w:marTop w:val="0"/>
      <w:marBottom w:val="0"/>
      <w:divBdr>
        <w:top w:val="none" w:sz="0" w:space="0" w:color="auto"/>
        <w:left w:val="none" w:sz="0" w:space="0" w:color="auto"/>
        <w:bottom w:val="none" w:sz="0" w:space="0" w:color="auto"/>
        <w:right w:val="none" w:sz="0" w:space="0" w:color="auto"/>
      </w:divBdr>
    </w:div>
    <w:div w:id="430054920">
      <w:bodyDiv w:val="1"/>
      <w:marLeft w:val="0"/>
      <w:marRight w:val="0"/>
      <w:marTop w:val="0"/>
      <w:marBottom w:val="0"/>
      <w:divBdr>
        <w:top w:val="none" w:sz="0" w:space="0" w:color="auto"/>
        <w:left w:val="none" w:sz="0" w:space="0" w:color="auto"/>
        <w:bottom w:val="none" w:sz="0" w:space="0" w:color="auto"/>
        <w:right w:val="none" w:sz="0" w:space="0" w:color="auto"/>
      </w:divBdr>
    </w:div>
    <w:div w:id="456336554">
      <w:bodyDiv w:val="1"/>
      <w:marLeft w:val="0"/>
      <w:marRight w:val="0"/>
      <w:marTop w:val="0"/>
      <w:marBottom w:val="0"/>
      <w:divBdr>
        <w:top w:val="none" w:sz="0" w:space="0" w:color="auto"/>
        <w:left w:val="none" w:sz="0" w:space="0" w:color="auto"/>
        <w:bottom w:val="none" w:sz="0" w:space="0" w:color="auto"/>
        <w:right w:val="none" w:sz="0" w:space="0" w:color="auto"/>
      </w:divBdr>
    </w:div>
    <w:div w:id="477652334">
      <w:bodyDiv w:val="1"/>
      <w:marLeft w:val="0"/>
      <w:marRight w:val="0"/>
      <w:marTop w:val="0"/>
      <w:marBottom w:val="0"/>
      <w:divBdr>
        <w:top w:val="none" w:sz="0" w:space="0" w:color="auto"/>
        <w:left w:val="none" w:sz="0" w:space="0" w:color="auto"/>
        <w:bottom w:val="none" w:sz="0" w:space="0" w:color="auto"/>
        <w:right w:val="none" w:sz="0" w:space="0" w:color="auto"/>
      </w:divBdr>
    </w:div>
    <w:div w:id="482430115">
      <w:bodyDiv w:val="1"/>
      <w:marLeft w:val="0"/>
      <w:marRight w:val="0"/>
      <w:marTop w:val="0"/>
      <w:marBottom w:val="0"/>
      <w:divBdr>
        <w:top w:val="none" w:sz="0" w:space="0" w:color="auto"/>
        <w:left w:val="none" w:sz="0" w:space="0" w:color="auto"/>
        <w:bottom w:val="none" w:sz="0" w:space="0" w:color="auto"/>
        <w:right w:val="none" w:sz="0" w:space="0" w:color="auto"/>
      </w:divBdr>
    </w:div>
    <w:div w:id="493183269">
      <w:bodyDiv w:val="1"/>
      <w:marLeft w:val="0"/>
      <w:marRight w:val="0"/>
      <w:marTop w:val="0"/>
      <w:marBottom w:val="0"/>
      <w:divBdr>
        <w:top w:val="none" w:sz="0" w:space="0" w:color="auto"/>
        <w:left w:val="none" w:sz="0" w:space="0" w:color="auto"/>
        <w:bottom w:val="none" w:sz="0" w:space="0" w:color="auto"/>
        <w:right w:val="none" w:sz="0" w:space="0" w:color="auto"/>
      </w:divBdr>
    </w:div>
    <w:div w:id="527182737">
      <w:bodyDiv w:val="1"/>
      <w:marLeft w:val="0"/>
      <w:marRight w:val="0"/>
      <w:marTop w:val="0"/>
      <w:marBottom w:val="0"/>
      <w:divBdr>
        <w:top w:val="none" w:sz="0" w:space="0" w:color="auto"/>
        <w:left w:val="none" w:sz="0" w:space="0" w:color="auto"/>
        <w:bottom w:val="none" w:sz="0" w:space="0" w:color="auto"/>
        <w:right w:val="none" w:sz="0" w:space="0" w:color="auto"/>
      </w:divBdr>
      <w:divsChild>
        <w:div w:id="285819888">
          <w:marLeft w:val="0"/>
          <w:marRight w:val="0"/>
          <w:marTop w:val="0"/>
          <w:marBottom w:val="0"/>
          <w:divBdr>
            <w:top w:val="none" w:sz="0" w:space="0" w:color="auto"/>
            <w:left w:val="none" w:sz="0" w:space="0" w:color="auto"/>
            <w:bottom w:val="none" w:sz="0" w:space="0" w:color="auto"/>
            <w:right w:val="none" w:sz="0" w:space="0" w:color="auto"/>
          </w:divBdr>
        </w:div>
        <w:div w:id="1876767845">
          <w:marLeft w:val="0"/>
          <w:marRight w:val="0"/>
          <w:marTop w:val="0"/>
          <w:marBottom w:val="0"/>
          <w:divBdr>
            <w:top w:val="none" w:sz="0" w:space="0" w:color="auto"/>
            <w:left w:val="none" w:sz="0" w:space="0" w:color="auto"/>
            <w:bottom w:val="none" w:sz="0" w:space="0" w:color="auto"/>
            <w:right w:val="none" w:sz="0" w:space="0" w:color="auto"/>
          </w:divBdr>
        </w:div>
        <w:div w:id="339310770">
          <w:marLeft w:val="0"/>
          <w:marRight w:val="0"/>
          <w:marTop w:val="0"/>
          <w:marBottom w:val="0"/>
          <w:divBdr>
            <w:top w:val="none" w:sz="0" w:space="0" w:color="auto"/>
            <w:left w:val="none" w:sz="0" w:space="0" w:color="auto"/>
            <w:bottom w:val="none" w:sz="0" w:space="0" w:color="auto"/>
            <w:right w:val="none" w:sz="0" w:space="0" w:color="auto"/>
          </w:divBdr>
        </w:div>
        <w:div w:id="1837839623">
          <w:marLeft w:val="0"/>
          <w:marRight w:val="0"/>
          <w:marTop w:val="0"/>
          <w:marBottom w:val="0"/>
          <w:divBdr>
            <w:top w:val="none" w:sz="0" w:space="0" w:color="auto"/>
            <w:left w:val="none" w:sz="0" w:space="0" w:color="auto"/>
            <w:bottom w:val="none" w:sz="0" w:space="0" w:color="auto"/>
            <w:right w:val="none" w:sz="0" w:space="0" w:color="auto"/>
          </w:divBdr>
        </w:div>
        <w:div w:id="1811708192">
          <w:marLeft w:val="0"/>
          <w:marRight w:val="0"/>
          <w:marTop w:val="0"/>
          <w:marBottom w:val="0"/>
          <w:divBdr>
            <w:top w:val="none" w:sz="0" w:space="0" w:color="auto"/>
            <w:left w:val="none" w:sz="0" w:space="0" w:color="auto"/>
            <w:bottom w:val="none" w:sz="0" w:space="0" w:color="auto"/>
            <w:right w:val="none" w:sz="0" w:space="0" w:color="auto"/>
          </w:divBdr>
        </w:div>
        <w:div w:id="1712261194">
          <w:marLeft w:val="0"/>
          <w:marRight w:val="0"/>
          <w:marTop w:val="0"/>
          <w:marBottom w:val="0"/>
          <w:divBdr>
            <w:top w:val="none" w:sz="0" w:space="0" w:color="auto"/>
            <w:left w:val="none" w:sz="0" w:space="0" w:color="auto"/>
            <w:bottom w:val="none" w:sz="0" w:space="0" w:color="auto"/>
            <w:right w:val="none" w:sz="0" w:space="0" w:color="auto"/>
          </w:divBdr>
        </w:div>
        <w:div w:id="105201826">
          <w:marLeft w:val="0"/>
          <w:marRight w:val="0"/>
          <w:marTop w:val="0"/>
          <w:marBottom w:val="0"/>
          <w:divBdr>
            <w:top w:val="none" w:sz="0" w:space="0" w:color="auto"/>
            <w:left w:val="none" w:sz="0" w:space="0" w:color="auto"/>
            <w:bottom w:val="none" w:sz="0" w:space="0" w:color="auto"/>
            <w:right w:val="none" w:sz="0" w:space="0" w:color="auto"/>
          </w:divBdr>
        </w:div>
      </w:divsChild>
    </w:div>
    <w:div w:id="894781680">
      <w:bodyDiv w:val="1"/>
      <w:marLeft w:val="0"/>
      <w:marRight w:val="0"/>
      <w:marTop w:val="0"/>
      <w:marBottom w:val="0"/>
      <w:divBdr>
        <w:top w:val="none" w:sz="0" w:space="0" w:color="auto"/>
        <w:left w:val="none" w:sz="0" w:space="0" w:color="auto"/>
        <w:bottom w:val="none" w:sz="0" w:space="0" w:color="auto"/>
        <w:right w:val="none" w:sz="0" w:space="0" w:color="auto"/>
      </w:divBdr>
    </w:div>
    <w:div w:id="946809628">
      <w:bodyDiv w:val="1"/>
      <w:marLeft w:val="0"/>
      <w:marRight w:val="0"/>
      <w:marTop w:val="0"/>
      <w:marBottom w:val="0"/>
      <w:divBdr>
        <w:top w:val="none" w:sz="0" w:space="0" w:color="auto"/>
        <w:left w:val="none" w:sz="0" w:space="0" w:color="auto"/>
        <w:bottom w:val="none" w:sz="0" w:space="0" w:color="auto"/>
        <w:right w:val="none" w:sz="0" w:space="0" w:color="auto"/>
      </w:divBdr>
    </w:div>
    <w:div w:id="974408863">
      <w:bodyDiv w:val="1"/>
      <w:marLeft w:val="0"/>
      <w:marRight w:val="0"/>
      <w:marTop w:val="0"/>
      <w:marBottom w:val="0"/>
      <w:divBdr>
        <w:top w:val="none" w:sz="0" w:space="0" w:color="auto"/>
        <w:left w:val="none" w:sz="0" w:space="0" w:color="auto"/>
        <w:bottom w:val="none" w:sz="0" w:space="0" w:color="auto"/>
        <w:right w:val="none" w:sz="0" w:space="0" w:color="auto"/>
      </w:divBdr>
    </w:div>
    <w:div w:id="1005858921">
      <w:bodyDiv w:val="1"/>
      <w:marLeft w:val="0"/>
      <w:marRight w:val="0"/>
      <w:marTop w:val="0"/>
      <w:marBottom w:val="0"/>
      <w:divBdr>
        <w:top w:val="none" w:sz="0" w:space="0" w:color="auto"/>
        <w:left w:val="none" w:sz="0" w:space="0" w:color="auto"/>
        <w:bottom w:val="none" w:sz="0" w:space="0" w:color="auto"/>
        <w:right w:val="none" w:sz="0" w:space="0" w:color="auto"/>
      </w:divBdr>
    </w:div>
    <w:div w:id="1036007202">
      <w:bodyDiv w:val="1"/>
      <w:marLeft w:val="0"/>
      <w:marRight w:val="0"/>
      <w:marTop w:val="0"/>
      <w:marBottom w:val="0"/>
      <w:divBdr>
        <w:top w:val="none" w:sz="0" w:space="0" w:color="auto"/>
        <w:left w:val="none" w:sz="0" w:space="0" w:color="auto"/>
        <w:bottom w:val="none" w:sz="0" w:space="0" w:color="auto"/>
        <w:right w:val="none" w:sz="0" w:space="0" w:color="auto"/>
      </w:divBdr>
    </w:div>
    <w:div w:id="1118111545">
      <w:bodyDiv w:val="1"/>
      <w:marLeft w:val="0"/>
      <w:marRight w:val="0"/>
      <w:marTop w:val="0"/>
      <w:marBottom w:val="0"/>
      <w:divBdr>
        <w:top w:val="none" w:sz="0" w:space="0" w:color="auto"/>
        <w:left w:val="none" w:sz="0" w:space="0" w:color="auto"/>
        <w:bottom w:val="none" w:sz="0" w:space="0" w:color="auto"/>
        <w:right w:val="none" w:sz="0" w:space="0" w:color="auto"/>
      </w:divBdr>
      <w:divsChild>
        <w:div w:id="885800519">
          <w:marLeft w:val="0"/>
          <w:marRight w:val="0"/>
          <w:marTop w:val="0"/>
          <w:marBottom w:val="0"/>
          <w:divBdr>
            <w:top w:val="none" w:sz="0" w:space="0" w:color="auto"/>
            <w:left w:val="none" w:sz="0" w:space="0" w:color="auto"/>
            <w:bottom w:val="none" w:sz="0" w:space="0" w:color="auto"/>
            <w:right w:val="none" w:sz="0" w:space="0" w:color="auto"/>
          </w:divBdr>
        </w:div>
      </w:divsChild>
    </w:div>
    <w:div w:id="1126661903">
      <w:bodyDiv w:val="1"/>
      <w:marLeft w:val="0"/>
      <w:marRight w:val="0"/>
      <w:marTop w:val="0"/>
      <w:marBottom w:val="0"/>
      <w:divBdr>
        <w:top w:val="none" w:sz="0" w:space="0" w:color="auto"/>
        <w:left w:val="none" w:sz="0" w:space="0" w:color="auto"/>
        <w:bottom w:val="none" w:sz="0" w:space="0" w:color="auto"/>
        <w:right w:val="none" w:sz="0" w:space="0" w:color="auto"/>
      </w:divBdr>
    </w:div>
    <w:div w:id="1203518773">
      <w:bodyDiv w:val="1"/>
      <w:marLeft w:val="0"/>
      <w:marRight w:val="0"/>
      <w:marTop w:val="0"/>
      <w:marBottom w:val="0"/>
      <w:divBdr>
        <w:top w:val="none" w:sz="0" w:space="0" w:color="auto"/>
        <w:left w:val="none" w:sz="0" w:space="0" w:color="auto"/>
        <w:bottom w:val="none" w:sz="0" w:space="0" w:color="auto"/>
        <w:right w:val="none" w:sz="0" w:space="0" w:color="auto"/>
      </w:divBdr>
    </w:div>
    <w:div w:id="1246190060">
      <w:bodyDiv w:val="1"/>
      <w:marLeft w:val="0"/>
      <w:marRight w:val="0"/>
      <w:marTop w:val="0"/>
      <w:marBottom w:val="0"/>
      <w:divBdr>
        <w:top w:val="none" w:sz="0" w:space="0" w:color="auto"/>
        <w:left w:val="none" w:sz="0" w:space="0" w:color="auto"/>
        <w:bottom w:val="none" w:sz="0" w:space="0" w:color="auto"/>
        <w:right w:val="none" w:sz="0" w:space="0" w:color="auto"/>
      </w:divBdr>
    </w:div>
    <w:div w:id="1272588620">
      <w:bodyDiv w:val="1"/>
      <w:marLeft w:val="0"/>
      <w:marRight w:val="0"/>
      <w:marTop w:val="0"/>
      <w:marBottom w:val="0"/>
      <w:divBdr>
        <w:top w:val="none" w:sz="0" w:space="0" w:color="auto"/>
        <w:left w:val="none" w:sz="0" w:space="0" w:color="auto"/>
        <w:bottom w:val="none" w:sz="0" w:space="0" w:color="auto"/>
        <w:right w:val="none" w:sz="0" w:space="0" w:color="auto"/>
      </w:divBdr>
      <w:divsChild>
        <w:div w:id="179585377">
          <w:marLeft w:val="0"/>
          <w:marRight w:val="0"/>
          <w:marTop w:val="0"/>
          <w:marBottom w:val="0"/>
          <w:divBdr>
            <w:top w:val="none" w:sz="0" w:space="0" w:color="auto"/>
            <w:left w:val="none" w:sz="0" w:space="0" w:color="auto"/>
            <w:bottom w:val="none" w:sz="0" w:space="0" w:color="auto"/>
            <w:right w:val="none" w:sz="0" w:space="0" w:color="auto"/>
          </w:divBdr>
        </w:div>
        <w:div w:id="1413237704">
          <w:marLeft w:val="0"/>
          <w:marRight w:val="0"/>
          <w:marTop w:val="0"/>
          <w:marBottom w:val="0"/>
          <w:divBdr>
            <w:top w:val="none" w:sz="0" w:space="0" w:color="auto"/>
            <w:left w:val="none" w:sz="0" w:space="0" w:color="auto"/>
            <w:bottom w:val="none" w:sz="0" w:space="0" w:color="auto"/>
            <w:right w:val="none" w:sz="0" w:space="0" w:color="auto"/>
          </w:divBdr>
        </w:div>
        <w:div w:id="1579944319">
          <w:marLeft w:val="0"/>
          <w:marRight w:val="0"/>
          <w:marTop w:val="0"/>
          <w:marBottom w:val="0"/>
          <w:divBdr>
            <w:top w:val="none" w:sz="0" w:space="0" w:color="auto"/>
            <w:left w:val="none" w:sz="0" w:space="0" w:color="auto"/>
            <w:bottom w:val="none" w:sz="0" w:space="0" w:color="auto"/>
            <w:right w:val="none" w:sz="0" w:space="0" w:color="auto"/>
          </w:divBdr>
        </w:div>
      </w:divsChild>
    </w:div>
    <w:div w:id="1345400928">
      <w:bodyDiv w:val="1"/>
      <w:marLeft w:val="0"/>
      <w:marRight w:val="0"/>
      <w:marTop w:val="0"/>
      <w:marBottom w:val="0"/>
      <w:divBdr>
        <w:top w:val="none" w:sz="0" w:space="0" w:color="auto"/>
        <w:left w:val="none" w:sz="0" w:space="0" w:color="auto"/>
        <w:bottom w:val="none" w:sz="0" w:space="0" w:color="auto"/>
        <w:right w:val="none" w:sz="0" w:space="0" w:color="auto"/>
      </w:divBdr>
    </w:div>
    <w:div w:id="1374962135">
      <w:bodyDiv w:val="1"/>
      <w:marLeft w:val="0"/>
      <w:marRight w:val="0"/>
      <w:marTop w:val="0"/>
      <w:marBottom w:val="0"/>
      <w:divBdr>
        <w:top w:val="none" w:sz="0" w:space="0" w:color="auto"/>
        <w:left w:val="none" w:sz="0" w:space="0" w:color="auto"/>
        <w:bottom w:val="none" w:sz="0" w:space="0" w:color="auto"/>
        <w:right w:val="none" w:sz="0" w:space="0" w:color="auto"/>
      </w:divBdr>
    </w:div>
    <w:div w:id="1502888720">
      <w:marLeft w:val="0"/>
      <w:marRight w:val="0"/>
      <w:marTop w:val="0"/>
      <w:marBottom w:val="0"/>
      <w:divBdr>
        <w:top w:val="none" w:sz="0" w:space="0" w:color="auto"/>
        <w:left w:val="none" w:sz="0" w:space="0" w:color="auto"/>
        <w:bottom w:val="none" w:sz="0" w:space="0" w:color="auto"/>
        <w:right w:val="none" w:sz="0" w:space="0" w:color="auto"/>
      </w:divBdr>
    </w:div>
    <w:div w:id="1502888721">
      <w:marLeft w:val="0"/>
      <w:marRight w:val="0"/>
      <w:marTop w:val="0"/>
      <w:marBottom w:val="0"/>
      <w:divBdr>
        <w:top w:val="none" w:sz="0" w:space="0" w:color="auto"/>
        <w:left w:val="none" w:sz="0" w:space="0" w:color="auto"/>
        <w:bottom w:val="none" w:sz="0" w:space="0" w:color="auto"/>
        <w:right w:val="none" w:sz="0" w:space="0" w:color="auto"/>
      </w:divBdr>
    </w:div>
    <w:div w:id="1502888722">
      <w:marLeft w:val="0"/>
      <w:marRight w:val="0"/>
      <w:marTop w:val="0"/>
      <w:marBottom w:val="0"/>
      <w:divBdr>
        <w:top w:val="none" w:sz="0" w:space="0" w:color="auto"/>
        <w:left w:val="none" w:sz="0" w:space="0" w:color="auto"/>
        <w:bottom w:val="none" w:sz="0" w:space="0" w:color="auto"/>
        <w:right w:val="none" w:sz="0" w:space="0" w:color="auto"/>
      </w:divBdr>
    </w:div>
    <w:div w:id="1502888723">
      <w:marLeft w:val="0"/>
      <w:marRight w:val="0"/>
      <w:marTop w:val="0"/>
      <w:marBottom w:val="0"/>
      <w:divBdr>
        <w:top w:val="none" w:sz="0" w:space="0" w:color="auto"/>
        <w:left w:val="none" w:sz="0" w:space="0" w:color="auto"/>
        <w:bottom w:val="none" w:sz="0" w:space="0" w:color="auto"/>
        <w:right w:val="none" w:sz="0" w:space="0" w:color="auto"/>
      </w:divBdr>
    </w:div>
    <w:div w:id="1502888724">
      <w:marLeft w:val="0"/>
      <w:marRight w:val="0"/>
      <w:marTop w:val="0"/>
      <w:marBottom w:val="0"/>
      <w:divBdr>
        <w:top w:val="none" w:sz="0" w:space="0" w:color="auto"/>
        <w:left w:val="none" w:sz="0" w:space="0" w:color="auto"/>
        <w:bottom w:val="none" w:sz="0" w:space="0" w:color="auto"/>
        <w:right w:val="none" w:sz="0" w:space="0" w:color="auto"/>
      </w:divBdr>
    </w:div>
    <w:div w:id="1502888725">
      <w:marLeft w:val="0"/>
      <w:marRight w:val="0"/>
      <w:marTop w:val="0"/>
      <w:marBottom w:val="0"/>
      <w:divBdr>
        <w:top w:val="none" w:sz="0" w:space="0" w:color="auto"/>
        <w:left w:val="none" w:sz="0" w:space="0" w:color="auto"/>
        <w:bottom w:val="none" w:sz="0" w:space="0" w:color="auto"/>
        <w:right w:val="none" w:sz="0" w:space="0" w:color="auto"/>
      </w:divBdr>
    </w:div>
    <w:div w:id="1502888731">
      <w:marLeft w:val="0"/>
      <w:marRight w:val="0"/>
      <w:marTop w:val="0"/>
      <w:marBottom w:val="0"/>
      <w:divBdr>
        <w:top w:val="none" w:sz="0" w:space="0" w:color="auto"/>
        <w:left w:val="none" w:sz="0" w:space="0" w:color="auto"/>
        <w:bottom w:val="none" w:sz="0" w:space="0" w:color="auto"/>
        <w:right w:val="none" w:sz="0" w:space="0" w:color="auto"/>
      </w:divBdr>
    </w:div>
    <w:div w:id="1502888735">
      <w:marLeft w:val="0"/>
      <w:marRight w:val="0"/>
      <w:marTop w:val="0"/>
      <w:marBottom w:val="0"/>
      <w:divBdr>
        <w:top w:val="none" w:sz="0" w:space="0" w:color="auto"/>
        <w:left w:val="none" w:sz="0" w:space="0" w:color="auto"/>
        <w:bottom w:val="none" w:sz="0" w:space="0" w:color="auto"/>
        <w:right w:val="none" w:sz="0" w:space="0" w:color="auto"/>
      </w:divBdr>
    </w:div>
    <w:div w:id="1502888737">
      <w:marLeft w:val="0"/>
      <w:marRight w:val="0"/>
      <w:marTop w:val="0"/>
      <w:marBottom w:val="0"/>
      <w:divBdr>
        <w:top w:val="none" w:sz="0" w:space="0" w:color="auto"/>
        <w:left w:val="none" w:sz="0" w:space="0" w:color="auto"/>
        <w:bottom w:val="none" w:sz="0" w:space="0" w:color="auto"/>
        <w:right w:val="none" w:sz="0" w:space="0" w:color="auto"/>
      </w:divBdr>
      <w:divsChild>
        <w:div w:id="1502888719">
          <w:marLeft w:val="0"/>
          <w:marRight w:val="0"/>
          <w:marTop w:val="0"/>
          <w:marBottom w:val="0"/>
          <w:divBdr>
            <w:top w:val="none" w:sz="0" w:space="0" w:color="auto"/>
            <w:left w:val="none" w:sz="0" w:space="0" w:color="auto"/>
            <w:bottom w:val="none" w:sz="0" w:space="0" w:color="auto"/>
            <w:right w:val="none" w:sz="0" w:space="0" w:color="auto"/>
          </w:divBdr>
        </w:div>
        <w:div w:id="1502888726">
          <w:marLeft w:val="0"/>
          <w:marRight w:val="0"/>
          <w:marTop w:val="0"/>
          <w:marBottom w:val="0"/>
          <w:divBdr>
            <w:top w:val="none" w:sz="0" w:space="0" w:color="auto"/>
            <w:left w:val="none" w:sz="0" w:space="0" w:color="auto"/>
            <w:bottom w:val="none" w:sz="0" w:space="0" w:color="auto"/>
            <w:right w:val="none" w:sz="0" w:space="0" w:color="auto"/>
          </w:divBdr>
        </w:div>
        <w:div w:id="1502888727">
          <w:marLeft w:val="0"/>
          <w:marRight w:val="0"/>
          <w:marTop w:val="0"/>
          <w:marBottom w:val="0"/>
          <w:divBdr>
            <w:top w:val="none" w:sz="0" w:space="0" w:color="auto"/>
            <w:left w:val="none" w:sz="0" w:space="0" w:color="auto"/>
            <w:bottom w:val="none" w:sz="0" w:space="0" w:color="auto"/>
            <w:right w:val="none" w:sz="0" w:space="0" w:color="auto"/>
          </w:divBdr>
        </w:div>
        <w:div w:id="1502888728">
          <w:marLeft w:val="0"/>
          <w:marRight w:val="0"/>
          <w:marTop w:val="0"/>
          <w:marBottom w:val="0"/>
          <w:divBdr>
            <w:top w:val="none" w:sz="0" w:space="0" w:color="auto"/>
            <w:left w:val="none" w:sz="0" w:space="0" w:color="auto"/>
            <w:bottom w:val="none" w:sz="0" w:space="0" w:color="auto"/>
            <w:right w:val="none" w:sz="0" w:space="0" w:color="auto"/>
          </w:divBdr>
        </w:div>
        <w:div w:id="1502888729">
          <w:marLeft w:val="0"/>
          <w:marRight w:val="0"/>
          <w:marTop w:val="0"/>
          <w:marBottom w:val="0"/>
          <w:divBdr>
            <w:top w:val="none" w:sz="0" w:space="0" w:color="auto"/>
            <w:left w:val="none" w:sz="0" w:space="0" w:color="auto"/>
            <w:bottom w:val="none" w:sz="0" w:space="0" w:color="auto"/>
            <w:right w:val="none" w:sz="0" w:space="0" w:color="auto"/>
          </w:divBdr>
        </w:div>
        <w:div w:id="1502888730">
          <w:marLeft w:val="0"/>
          <w:marRight w:val="0"/>
          <w:marTop w:val="0"/>
          <w:marBottom w:val="0"/>
          <w:divBdr>
            <w:top w:val="none" w:sz="0" w:space="0" w:color="auto"/>
            <w:left w:val="none" w:sz="0" w:space="0" w:color="auto"/>
            <w:bottom w:val="none" w:sz="0" w:space="0" w:color="auto"/>
            <w:right w:val="none" w:sz="0" w:space="0" w:color="auto"/>
          </w:divBdr>
        </w:div>
        <w:div w:id="1502888732">
          <w:marLeft w:val="0"/>
          <w:marRight w:val="0"/>
          <w:marTop w:val="0"/>
          <w:marBottom w:val="0"/>
          <w:divBdr>
            <w:top w:val="none" w:sz="0" w:space="0" w:color="auto"/>
            <w:left w:val="none" w:sz="0" w:space="0" w:color="auto"/>
            <w:bottom w:val="none" w:sz="0" w:space="0" w:color="auto"/>
            <w:right w:val="none" w:sz="0" w:space="0" w:color="auto"/>
          </w:divBdr>
        </w:div>
        <w:div w:id="1502888733">
          <w:marLeft w:val="0"/>
          <w:marRight w:val="0"/>
          <w:marTop w:val="0"/>
          <w:marBottom w:val="0"/>
          <w:divBdr>
            <w:top w:val="none" w:sz="0" w:space="0" w:color="auto"/>
            <w:left w:val="none" w:sz="0" w:space="0" w:color="auto"/>
            <w:bottom w:val="none" w:sz="0" w:space="0" w:color="auto"/>
            <w:right w:val="none" w:sz="0" w:space="0" w:color="auto"/>
          </w:divBdr>
        </w:div>
        <w:div w:id="1502888734">
          <w:marLeft w:val="0"/>
          <w:marRight w:val="0"/>
          <w:marTop w:val="0"/>
          <w:marBottom w:val="0"/>
          <w:divBdr>
            <w:top w:val="none" w:sz="0" w:space="0" w:color="auto"/>
            <w:left w:val="none" w:sz="0" w:space="0" w:color="auto"/>
            <w:bottom w:val="none" w:sz="0" w:space="0" w:color="auto"/>
            <w:right w:val="none" w:sz="0" w:space="0" w:color="auto"/>
          </w:divBdr>
        </w:div>
        <w:div w:id="1502888736">
          <w:marLeft w:val="0"/>
          <w:marRight w:val="0"/>
          <w:marTop w:val="0"/>
          <w:marBottom w:val="0"/>
          <w:divBdr>
            <w:top w:val="none" w:sz="0" w:space="0" w:color="auto"/>
            <w:left w:val="none" w:sz="0" w:space="0" w:color="auto"/>
            <w:bottom w:val="none" w:sz="0" w:space="0" w:color="auto"/>
            <w:right w:val="none" w:sz="0" w:space="0" w:color="auto"/>
          </w:divBdr>
        </w:div>
        <w:div w:id="1502888739">
          <w:marLeft w:val="0"/>
          <w:marRight w:val="0"/>
          <w:marTop w:val="0"/>
          <w:marBottom w:val="0"/>
          <w:divBdr>
            <w:top w:val="none" w:sz="0" w:space="0" w:color="auto"/>
            <w:left w:val="none" w:sz="0" w:space="0" w:color="auto"/>
            <w:bottom w:val="none" w:sz="0" w:space="0" w:color="auto"/>
            <w:right w:val="none" w:sz="0" w:space="0" w:color="auto"/>
          </w:divBdr>
        </w:div>
      </w:divsChild>
    </w:div>
    <w:div w:id="1502888738">
      <w:marLeft w:val="0"/>
      <w:marRight w:val="0"/>
      <w:marTop w:val="0"/>
      <w:marBottom w:val="0"/>
      <w:divBdr>
        <w:top w:val="none" w:sz="0" w:space="0" w:color="auto"/>
        <w:left w:val="none" w:sz="0" w:space="0" w:color="auto"/>
        <w:bottom w:val="none" w:sz="0" w:space="0" w:color="auto"/>
        <w:right w:val="none" w:sz="0" w:space="0" w:color="auto"/>
      </w:divBdr>
    </w:div>
    <w:div w:id="1502888740">
      <w:marLeft w:val="0"/>
      <w:marRight w:val="0"/>
      <w:marTop w:val="0"/>
      <w:marBottom w:val="0"/>
      <w:divBdr>
        <w:top w:val="none" w:sz="0" w:space="0" w:color="auto"/>
        <w:left w:val="none" w:sz="0" w:space="0" w:color="auto"/>
        <w:bottom w:val="none" w:sz="0" w:space="0" w:color="auto"/>
        <w:right w:val="none" w:sz="0" w:space="0" w:color="auto"/>
      </w:divBdr>
    </w:div>
    <w:div w:id="1502888741">
      <w:marLeft w:val="0"/>
      <w:marRight w:val="0"/>
      <w:marTop w:val="0"/>
      <w:marBottom w:val="0"/>
      <w:divBdr>
        <w:top w:val="none" w:sz="0" w:space="0" w:color="auto"/>
        <w:left w:val="none" w:sz="0" w:space="0" w:color="auto"/>
        <w:bottom w:val="none" w:sz="0" w:space="0" w:color="auto"/>
        <w:right w:val="none" w:sz="0" w:space="0" w:color="auto"/>
      </w:divBdr>
    </w:div>
    <w:div w:id="1502888742">
      <w:marLeft w:val="0"/>
      <w:marRight w:val="0"/>
      <w:marTop w:val="0"/>
      <w:marBottom w:val="0"/>
      <w:divBdr>
        <w:top w:val="none" w:sz="0" w:space="0" w:color="auto"/>
        <w:left w:val="none" w:sz="0" w:space="0" w:color="auto"/>
        <w:bottom w:val="none" w:sz="0" w:space="0" w:color="auto"/>
        <w:right w:val="none" w:sz="0" w:space="0" w:color="auto"/>
      </w:divBdr>
    </w:div>
    <w:div w:id="1523088564">
      <w:bodyDiv w:val="1"/>
      <w:marLeft w:val="0"/>
      <w:marRight w:val="0"/>
      <w:marTop w:val="0"/>
      <w:marBottom w:val="0"/>
      <w:divBdr>
        <w:top w:val="none" w:sz="0" w:space="0" w:color="auto"/>
        <w:left w:val="none" w:sz="0" w:space="0" w:color="auto"/>
        <w:bottom w:val="none" w:sz="0" w:space="0" w:color="auto"/>
        <w:right w:val="none" w:sz="0" w:space="0" w:color="auto"/>
      </w:divBdr>
    </w:div>
    <w:div w:id="1531383231">
      <w:bodyDiv w:val="1"/>
      <w:marLeft w:val="0"/>
      <w:marRight w:val="0"/>
      <w:marTop w:val="0"/>
      <w:marBottom w:val="0"/>
      <w:divBdr>
        <w:top w:val="none" w:sz="0" w:space="0" w:color="auto"/>
        <w:left w:val="none" w:sz="0" w:space="0" w:color="auto"/>
        <w:bottom w:val="none" w:sz="0" w:space="0" w:color="auto"/>
        <w:right w:val="none" w:sz="0" w:space="0" w:color="auto"/>
      </w:divBdr>
    </w:div>
    <w:div w:id="1595481772">
      <w:bodyDiv w:val="1"/>
      <w:marLeft w:val="0"/>
      <w:marRight w:val="0"/>
      <w:marTop w:val="0"/>
      <w:marBottom w:val="0"/>
      <w:divBdr>
        <w:top w:val="none" w:sz="0" w:space="0" w:color="auto"/>
        <w:left w:val="none" w:sz="0" w:space="0" w:color="auto"/>
        <w:bottom w:val="none" w:sz="0" w:space="0" w:color="auto"/>
        <w:right w:val="none" w:sz="0" w:space="0" w:color="auto"/>
      </w:divBdr>
    </w:div>
    <w:div w:id="1785535181">
      <w:bodyDiv w:val="1"/>
      <w:marLeft w:val="0"/>
      <w:marRight w:val="0"/>
      <w:marTop w:val="0"/>
      <w:marBottom w:val="0"/>
      <w:divBdr>
        <w:top w:val="none" w:sz="0" w:space="0" w:color="auto"/>
        <w:left w:val="none" w:sz="0" w:space="0" w:color="auto"/>
        <w:bottom w:val="none" w:sz="0" w:space="0" w:color="auto"/>
        <w:right w:val="none" w:sz="0" w:space="0" w:color="auto"/>
      </w:divBdr>
    </w:div>
    <w:div w:id="1797871065">
      <w:bodyDiv w:val="1"/>
      <w:marLeft w:val="0"/>
      <w:marRight w:val="0"/>
      <w:marTop w:val="0"/>
      <w:marBottom w:val="0"/>
      <w:divBdr>
        <w:top w:val="none" w:sz="0" w:space="0" w:color="auto"/>
        <w:left w:val="none" w:sz="0" w:space="0" w:color="auto"/>
        <w:bottom w:val="none" w:sz="0" w:space="0" w:color="auto"/>
        <w:right w:val="none" w:sz="0" w:space="0" w:color="auto"/>
      </w:divBdr>
    </w:div>
    <w:div w:id="1845120119">
      <w:bodyDiv w:val="1"/>
      <w:marLeft w:val="0"/>
      <w:marRight w:val="0"/>
      <w:marTop w:val="0"/>
      <w:marBottom w:val="0"/>
      <w:divBdr>
        <w:top w:val="none" w:sz="0" w:space="0" w:color="auto"/>
        <w:left w:val="none" w:sz="0" w:space="0" w:color="auto"/>
        <w:bottom w:val="none" w:sz="0" w:space="0" w:color="auto"/>
        <w:right w:val="none" w:sz="0" w:space="0" w:color="auto"/>
      </w:divBdr>
    </w:div>
    <w:div w:id="1938831320">
      <w:bodyDiv w:val="1"/>
      <w:marLeft w:val="0"/>
      <w:marRight w:val="0"/>
      <w:marTop w:val="0"/>
      <w:marBottom w:val="0"/>
      <w:divBdr>
        <w:top w:val="none" w:sz="0" w:space="0" w:color="auto"/>
        <w:left w:val="none" w:sz="0" w:space="0" w:color="auto"/>
        <w:bottom w:val="none" w:sz="0" w:space="0" w:color="auto"/>
        <w:right w:val="none" w:sz="0" w:space="0" w:color="auto"/>
      </w:divBdr>
    </w:div>
    <w:div w:id="1952743081">
      <w:bodyDiv w:val="1"/>
      <w:marLeft w:val="0"/>
      <w:marRight w:val="0"/>
      <w:marTop w:val="0"/>
      <w:marBottom w:val="0"/>
      <w:divBdr>
        <w:top w:val="none" w:sz="0" w:space="0" w:color="auto"/>
        <w:left w:val="none" w:sz="0" w:space="0" w:color="auto"/>
        <w:bottom w:val="none" w:sz="0" w:space="0" w:color="auto"/>
        <w:right w:val="none" w:sz="0" w:space="0" w:color="auto"/>
      </w:divBdr>
    </w:div>
    <w:div w:id="1953853730">
      <w:bodyDiv w:val="1"/>
      <w:marLeft w:val="0"/>
      <w:marRight w:val="0"/>
      <w:marTop w:val="0"/>
      <w:marBottom w:val="0"/>
      <w:divBdr>
        <w:top w:val="none" w:sz="0" w:space="0" w:color="auto"/>
        <w:left w:val="none" w:sz="0" w:space="0" w:color="auto"/>
        <w:bottom w:val="none" w:sz="0" w:space="0" w:color="auto"/>
        <w:right w:val="none" w:sz="0" w:space="0" w:color="auto"/>
      </w:divBdr>
    </w:div>
    <w:div w:id="1972057964">
      <w:bodyDiv w:val="1"/>
      <w:marLeft w:val="0"/>
      <w:marRight w:val="0"/>
      <w:marTop w:val="0"/>
      <w:marBottom w:val="0"/>
      <w:divBdr>
        <w:top w:val="none" w:sz="0" w:space="0" w:color="auto"/>
        <w:left w:val="none" w:sz="0" w:space="0" w:color="auto"/>
        <w:bottom w:val="none" w:sz="0" w:space="0" w:color="auto"/>
        <w:right w:val="none" w:sz="0" w:space="0" w:color="auto"/>
      </w:divBdr>
    </w:div>
    <w:div w:id="2037391995">
      <w:bodyDiv w:val="1"/>
      <w:marLeft w:val="0"/>
      <w:marRight w:val="0"/>
      <w:marTop w:val="0"/>
      <w:marBottom w:val="0"/>
      <w:divBdr>
        <w:top w:val="none" w:sz="0" w:space="0" w:color="auto"/>
        <w:left w:val="none" w:sz="0" w:space="0" w:color="auto"/>
        <w:bottom w:val="none" w:sz="0" w:space="0" w:color="auto"/>
        <w:right w:val="none" w:sz="0" w:space="0" w:color="auto"/>
      </w:divBdr>
      <w:divsChild>
        <w:div w:id="981234112">
          <w:marLeft w:val="0"/>
          <w:marRight w:val="0"/>
          <w:marTop w:val="0"/>
          <w:marBottom w:val="0"/>
          <w:divBdr>
            <w:top w:val="none" w:sz="0" w:space="0" w:color="auto"/>
            <w:left w:val="none" w:sz="0" w:space="0" w:color="auto"/>
            <w:bottom w:val="none" w:sz="0" w:space="0" w:color="auto"/>
            <w:right w:val="none" w:sz="0" w:space="0" w:color="auto"/>
          </w:divBdr>
        </w:div>
      </w:divsChild>
    </w:div>
    <w:div w:id="2063019067">
      <w:bodyDiv w:val="1"/>
      <w:marLeft w:val="0"/>
      <w:marRight w:val="0"/>
      <w:marTop w:val="0"/>
      <w:marBottom w:val="0"/>
      <w:divBdr>
        <w:top w:val="none" w:sz="0" w:space="0" w:color="auto"/>
        <w:left w:val="none" w:sz="0" w:space="0" w:color="auto"/>
        <w:bottom w:val="none" w:sz="0" w:space="0" w:color="auto"/>
        <w:right w:val="none" w:sz="0" w:space="0" w:color="auto"/>
      </w:divBdr>
    </w:div>
    <w:div w:id="2092727439">
      <w:bodyDiv w:val="1"/>
      <w:marLeft w:val="0"/>
      <w:marRight w:val="0"/>
      <w:marTop w:val="0"/>
      <w:marBottom w:val="0"/>
      <w:divBdr>
        <w:top w:val="none" w:sz="0" w:space="0" w:color="auto"/>
        <w:left w:val="none" w:sz="0" w:space="0" w:color="auto"/>
        <w:bottom w:val="none" w:sz="0" w:space="0" w:color="auto"/>
        <w:right w:val="none" w:sz="0" w:space="0" w:color="auto"/>
      </w:divBdr>
      <w:divsChild>
        <w:div w:id="1028606914">
          <w:marLeft w:val="0"/>
          <w:marRight w:val="0"/>
          <w:marTop w:val="0"/>
          <w:marBottom w:val="0"/>
          <w:divBdr>
            <w:top w:val="none" w:sz="0" w:space="0" w:color="auto"/>
            <w:left w:val="none" w:sz="0" w:space="0" w:color="auto"/>
            <w:bottom w:val="none" w:sz="0" w:space="0" w:color="auto"/>
            <w:right w:val="none" w:sz="0" w:space="0" w:color="auto"/>
          </w:divBdr>
        </w:div>
        <w:div w:id="2062359657">
          <w:marLeft w:val="0"/>
          <w:marRight w:val="0"/>
          <w:marTop w:val="0"/>
          <w:marBottom w:val="0"/>
          <w:divBdr>
            <w:top w:val="none" w:sz="0" w:space="0" w:color="auto"/>
            <w:left w:val="none" w:sz="0" w:space="0" w:color="auto"/>
            <w:bottom w:val="none" w:sz="0" w:space="0" w:color="auto"/>
            <w:right w:val="none" w:sz="0" w:space="0" w:color="auto"/>
          </w:divBdr>
        </w:div>
        <w:div w:id="2054772289">
          <w:marLeft w:val="0"/>
          <w:marRight w:val="0"/>
          <w:marTop w:val="0"/>
          <w:marBottom w:val="0"/>
          <w:divBdr>
            <w:top w:val="none" w:sz="0" w:space="0" w:color="auto"/>
            <w:left w:val="none" w:sz="0" w:space="0" w:color="auto"/>
            <w:bottom w:val="none" w:sz="0" w:space="0" w:color="auto"/>
            <w:right w:val="none" w:sz="0" w:space="0" w:color="auto"/>
          </w:divBdr>
        </w:div>
        <w:div w:id="576480793">
          <w:marLeft w:val="0"/>
          <w:marRight w:val="0"/>
          <w:marTop w:val="0"/>
          <w:marBottom w:val="0"/>
          <w:divBdr>
            <w:top w:val="none" w:sz="0" w:space="0" w:color="auto"/>
            <w:left w:val="none" w:sz="0" w:space="0" w:color="auto"/>
            <w:bottom w:val="none" w:sz="0" w:space="0" w:color="auto"/>
            <w:right w:val="none" w:sz="0" w:space="0" w:color="auto"/>
          </w:divBdr>
        </w:div>
        <w:div w:id="50151484">
          <w:marLeft w:val="0"/>
          <w:marRight w:val="0"/>
          <w:marTop w:val="0"/>
          <w:marBottom w:val="0"/>
          <w:divBdr>
            <w:top w:val="none" w:sz="0" w:space="0" w:color="auto"/>
            <w:left w:val="none" w:sz="0" w:space="0" w:color="auto"/>
            <w:bottom w:val="none" w:sz="0" w:space="0" w:color="auto"/>
            <w:right w:val="none" w:sz="0" w:space="0" w:color="auto"/>
          </w:divBdr>
        </w:div>
        <w:div w:id="1225264500">
          <w:marLeft w:val="0"/>
          <w:marRight w:val="0"/>
          <w:marTop w:val="0"/>
          <w:marBottom w:val="0"/>
          <w:divBdr>
            <w:top w:val="none" w:sz="0" w:space="0" w:color="auto"/>
            <w:left w:val="none" w:sz="0" w:space="0" w:color="auto"/>
            <w:bottom w:val="none" w:sz="0" w:space="0" w:color="auto"/>
            <w:right w:val="none" w:sz="0" w:space="0" w:color="auto"/>
          </w:divBdr>
        </w:div>
        <w:div w:id="66848370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ost@customs.gov.ua"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zakon.rada.gov.ua/laws/show/z0355-21" TargetMode="External"/><Relationship Id="rId5" Type="http://schemas.openxmlformats.org/officeDocument/2006/relationships/footnotes" Target="footnotes.xml"/><Relationship Id="rId10" Type="http://schemas.openxmlformats.org/officeDocument/2006/relationships/hyperlink" Target="https://zakon.rada.gov.ua/laws/show/z0355-21" TargetMode="External"/><Relationship Id="rId4" Type="http://schemas.openxmlformats.org/officeDocument/2006/relationships/webSettings" Target="webSettings.xml"/><Relationship Id="rId9" Type="http://schemas.openxmlformats.org/officeDocument/2006/relationships/hyperlink" Target="file:///D:\VIDDIL%20POHODGENNYA_OLHA\&#1053;&#1054;&#1056;&#1052;&#1040;&#1058;&#1048;&#1042;%20&#1044;&#1077;&#1088;&#1078;&#1084;&#1080;&#1090;&#1089;&#1083;&#1091;&#1078;&#1073;&#1080;%20&#1055;&#1054;&#1061;&#1054;&#1044;&#1046;&#1045;&#1053;&#1053;&#1071;\&#1053;&#1040;&#1050;&#1040;&#1047;_1013\&#1058;&#1045;&#1050;&#1057;&#1058;%20&#1085;&#1072;&#1082;&#1072;&#1079;&#1091;.doc"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257DB9-6DAC-4A73-B0B3-9C4FE9E8764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1979</Words>
  <Characters>15979</Characters>
  <Application>Microsoft Office Word</Application>
  <DocSecurity>0</DocSecurity>
  <Lines>328</Lines>
  <Paragraphs>70</Paragraphs>
  <ScaleCrop>false</ScaleCrop>
  <HeadingPairs>
    <vt:vector size="2" baseType="variant">
      <vt:variant>
        <vt:lpstr>Назва</vt:lpstr>
      </vt:variant>
      <vt:variant>
        <vt:i4>1</vt:i4>
      </vt:variant>
    </vt:vector>
  </HeadingPairs>
  <TitlesOfParts>
    <vt:vector size="1" baseType="lpstr">
      <vt:lpstr>Додаток 2</vt:lpstr>
    </vt:vector>
  </TitlesOfParts>
  <Company>customs</Company>
  <LinksUpToDate>false</LinksUpToDate>
  <CharactersWithSpaces>17926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Додаток 2</dc:title>
  <dc:subject/>
  <dc:creator>ksm</dc:creator>
  <cp:keywords/>
  <dc:description/>
  <cp:lastModifiedBy>User</cp:lastModifiedBy>
  <cp:revision>2</cp:revision>
  <cp:lastPrinted>2026-07-16T07:45:00Z</cp:lastPrinted>
  <dcterms:created xsi:type="dcterms:W3CDTF">2026-07-16T10:48:00Z</dcterms:created>
  <dcterms:modified xsi:type="dcterms:W3CDTF">2026-07-16T10:48:00Z</dcterms:modified>
</cp:coreProperties>
</file>