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885B61" w:rsidRPr="00885B61" w:rsidRDefault="00AA76F5" w:rsidP="00885B61">
      <w:pPr>
        <w:jc w:val="center"/>
        <w:rPr>
          <w:sz w:val="20"/>
          <w:lang w:val="ru-RU"/>
        </w:rPr>
      </w:pPr>
      <w:r w:rsidRPr="00885B61">
        <w:rPr>
          <w:noProof/>
          <w:sz w:val="20"/>
          <w:lang w:eastAsia="uk-UA"/>
        </w:rPr>
        <w:drawing>
          <wp:inline distT="0" distB="0" distL="0" distR="0">
            <wp:extent cx="457200" cy="647700"/>
            <wp:effectExtent l="0" t="0" r="0" b="0"/>
            <wp:docPr id="1"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8" cstate="print">
                      <a:extLst>
                        <a:ext uri="{28A0092B-C50C-407E-A947-70E740481C1C}">
                          <a14:useLocalDpi xmlns:a14="http://schemas.microsoft.com/office/drawing/2010/main" val="0"/>
                        </a:ext>
                      </a:extLst>
                    </a:blip>
                    <a:srcRect l="40248" t="4405" r="45229" b="80910"/>
                    <a:stretch>
                      <a:fillRect/>
                    </a:stretch>
                  </pic:blipFill>
                  <pic:spPr bwMode="auto">
                    <a:xfrm>
                      <a:off x="0" y="0"/>
                      <a:ext cx="457200" cy="647700"/>
                    </a:xfrm>
                    <a:prstGeom prst="rect">
                      <a:avLst/>
                    </a:prstGeom>
                    <a:noFill/>
                    <a:ln>
                      <a:noFill/>
                    </a:ln>
                  </pic:spPr>
                </pic:pic>
              </a:graphicData>
            </a:graphic>
          </wp:inline>
        </w:drawing>
      </w:r>
    </w:p>
    <w:p w:rsidR="00885B61" w:rsidRDefault="00885B61" w:rsidP="00885B61">
      <w:pPr>
        <w:jc w:val="center"/>
        <w:rPr>
          <w:b/>
          <w:color w:val="0033D6"/>
          <w:sz w:val="32"/>
          <w:szCs w:val="32"/>
        </w:rPr>
      </w:pPr>
      <w:r w:rsidRPr="00953747">
        <w:rPr>
          <w:b/>
          <w:color w:val="0033D6"/>
          <w:sz w:val="32"/>
          <w:szCs w:val="32"/>
        </w:rPr>
        <w:t>ДЕРЖАВНА МИТНА СЛУЖБА УКРАЇНИ</w:t>
      </w:r>
    </w:p>
    <w:p w:rsidR="00885B61" w:rsidRPr="000B3D81" w:rsidRDefault="00885B61" w:rsidP="00885B61">
      <w:pPr>
        <w:pStyle w:val="aa"/>
        <w:rPr>
          <w:b w:val="0"/>
          <w:color w:val="0033D6"/>
          <w:sz w:val="32"/>
          <w:szCs w:val="32"/>
          <w:lang w:val="uk-UA"/>
        </w:rPr>
      </w:pPr>
      <w:r w:rsidRPr="000B3D81">
        <w:rPr>
          <w:color w:val="0033D6"/>
          <w:sz w:val="32"/>
          <w:szCs w:val="32"/>
          <w:lang w:val="uk-UA"/>
        </w:rPr>
        <w:t>(Держмитслужба)</w:t>
      </w:r>
    </w:p>
    <w:p w:rsidR="00885B61" w:rsidRPr="00555273" w:rsidRDefault="00885B61" w:rsidP="00885B61">
      <w:pPr>
        <w:jc w:val="center"/>
        <w:rPr>
          <w:b/>
          <w:sz w:val="20"/>
        </w:rPr>
      </w:pPr>
    </w:p>
    <w:p w:rsidR="00885B61" w:rsidRPr="006477E5" w:rsidRDefault="00885B61" w:rsidP="00885B61">
      <w:pPr>
        <w:jc w:val="center"/>
        <w:rPr>
          <w:sz w:val="22"/>
          <w:szCs w:val="22"/>
        </w:rPr>
      </w:pPr>
      <w:r w:rsidRPr="006477E5">
        <w:rPr>
          <w:sz w:val="22"/>
          <w:szCs w:val="22"/>
        </w:rPr>
        <w:t xml:space="preserve">вул. Дегтярівська, 11-Г, м. Київ, 04119, тел.: (044) 481 </w:t>
      </w:r>
      <w:r w:rsidR="00D42712">
        <w:rPr>
          <w:sz w:val="22"/>
          <w:szCs w:val="22"/>
        </w:rPr>
        <w:t xml:space="preserve"> </w:t>
      </w:r>
      <w:r w:rsidRPr="006477E5">
        <w:rPr>
          <w:sz w:val="22"/>
          <w:szCs w:val="22"/>
        </w:rPr>
        <w:t>18 65, (044) 481 20 42, (044) 481 19 58</w:t>
      </w:r>
    </w:p>
    <w:p w:rsidR="00885B61" w:rsidRPr="006477E5" w:rsidRDefault="00885B61" w:rsidP="00885B61">
      <w:pPr>
        <w:jc w:val="center"/>
        <w:rPr>
          <w:color w:val="000000"/>
          <w:sz w:val="22"/>
          <w:szCs w:val="22"/>
          <w:shd w:val="clear" w:color="auto" w:fill="FFFFFF"/>
        </w:rPr>
      </w:pPr>
      <w:r w:rsidRPr="006477E5">
        <w:rPr>
          <w:color w:val="0033D6"/>
          <w:sz w:val="22"/>
          <w:szCs w:val="22"/>
        </w:rPr>
        <w:t>Е-</w:t>
      </w:r>
      <w:r w:rsidRPr="006477E5">
        <w:rPr>
          <w:color w:val="0033D6"/>
          <w:sz w:val="22"/>
          <w:szCs w:val="22"/>
          <w:lang w:val="en-US"/>
        </w:rPr>
        <w:t>mail</w:t>
      </w:r>
      <w:r w:rsidRPr="006477E5">
        <w:rPr>
          <w:color w:val="0033D6"/>
          <w:sz w:val="22"/>
          <w:szCs w:val="22"/>
        </w:rPr>
        <w:t>:</w:t>
      </w:r>
      <w:r w:rsidRPr="006477E5">
        <w:rPr>
          <w:b/>
          <w:sz w:val="22"/>
          <w:szCs w:val="22"/>
        </w:rPr>
        <w:t xml:space="preserve"> </w:t>
      </w:r>
      <w:proofErr w:type="spellStart"/>
      <w:r w:rsidRPr="006477E5">
        <w:rPr>
          <w:color w:val="0033D6"/>
          <w:sz w:val="22"/>
          <w:szCs w:val="22"/>
        </w:rPr>
        <w:t>post</w:t>
      </w:r>
      <w:proofErr w:type="spellEnd"/>
      <w:r w:rsidRPr="006477E5">
        <w:rPr>
          <w:rStyle w:val="af9"/>
          <w:sz w:val="22"/>
          <w:szCs w:val="22"/>
        </w:rPr>
        <w:t>@</w:t>
      </w:r>
      <w:hyperlink r:id="rId9" w:history="1">
        <w:r w:rsidRPr="006477E5">
          <w:rPr>
            <w:rStyle w:val="af9"/>
            <w:sz w:val="22"/>
            <w:szCs w:val="22"/>
            <w:lang w:val="en-US"/>
          </w:rPr>
          <w:t>customs</w:t>
        </w:r>
        <w:r w:rsidRPr="006477E5">
          <w:rPr>
            <w:rStyle w:val="af9"/>
            <w:sz w:val="22"/>
            <w:szCs w:val="22"/>
          </w:rPr>
          <w:t>.</w:t>
        </w:r>
        <w:proofErr w:type="spellStart"/>
        <w:r w:rsidRPr="006477E5">
          <w:rPr>
            <w:rStyle w:val="af9"/>
            <w:sz w:val="22"/>
            <w:szCs w:val="22"/>
            <w:lang w:val="en-US"/>
          </w:rPr>
          <w:t>gov</w:t>
        </w:r>
        <w:proofErr w:type="spellEnd"/>
        <w:r w:rsidRPr="006477E5">
          <w:rPr>
            <w:rStyle w:val="af9"/>
            <w:sz w:val="22"/>
            <w:szCs w:val="22"/>
          </w:rPr>
          <w:t>.</w:t>
        </w:r>
        <w:proofErr w:type="spellStart"/>
        <w:r w:rsidRPr="006477E5">
          <w:rPr>
            <w:rStyle w:val="af9"/>
            <w:sz w:val="22"/>
            <w:szCs w:val="22"/>
            <w:lang w:val="en-US"/>
          </w:rPr>
          <w:t>ua</w:t>
        </w:r>
        <w:proofErr w:type="spellEnd"/>
      </w:hyperlink>
      <w:r w:rsidRPr="006477E5">
        <w:rPr>
          <w:sz w:val="22"/>
          <w:szCs w:val="22"/>
        </w:rPr>
        <w:t xml:space="preserve">; Код ЄДРПОУ </w:t>
      </w:r>
      <w:r w:rsidRPr="006477E5">
        <w:rPr>
          <w:color w:val="000000"/>
          <w:sz w:val="22"/>
          <w:szCs w:val="22"/>
          <w:shd w:val="clear" w:color="auto" w:fill="FFFFFF"/>
        </w:rPr>
        <w:t>43115923</w:t>
      </w:r>
    </w:p>
    <w:p w:rsidR="00885B61" w:rsidRPr="00143B2F" w:rsidRDefault="00885B61" w:rsidP="00885B61">
      <w:pPr>
        <w:jc w:val="center"/>
        <w:rPr>
          <w:sz w:val="22"/>
          <w:szCs w:val="22"/>
        </w:rPr>
      </w:pPr>
    </w:p>
    <w:tbl>
      <w:tblPr>
        <w:tblW w:w="0" w:type="auto"/>
        <w:tblBorders>
          <w:top w:val="thinThickSmallGap" w:sz="12" w:space="0" w:color="0033D6"/>
        </w:tblBorders>
        <w:tblLook w:val="04A0" w:firstRow="1" w:lastRow="0" w:firstColumn="1" w:lastColumn="0" w:noHBand="0" w:noVBand="1"/>
      </w:tblPr>
      <w:tblGrid>
        <w:gridCol w:w="4820"/>
        <w:gridCol w:w="4818"/>
      </w:tblGrid>
      <w:tr w:rsidR="00885B61" w:rsidRPr="00F835E1" w:rsidTr="00AD73B5">
        <w:trPr>
          <w:trHeight w:val="742"/>
        </w:trPr>
        <w:tc>
          <w:tcPr>
            <w:tcW w:w="4826" w:type="dxa"/>
            <w:shd w:val="clear" w:color="auto" w:fill="auto"/>
          </w:tcPr>
          <w:p w:rsidR="00885B61" w:rsidRPr="00F835E1" w:rsidRDefault="00885B61" w:rsidP="00AD73B5">
            <w:pPr>
              <w:jc w:val="center"/>
              <w:rPr>
                <w:sz w:val="22"/>
                <w:szCs w:val="22"/>
              </w:rPr>
            </w:pPr>
          </w:p>
          <w:p w:rsidR="00885B61" w:rsidRPr="00F835E1" w:rsidRDefault="00885B61" w:rsidP="00AD73B5">
            <w:pPr>
              <w:rPr>
                <w:sz w:val="22"/>
                <w:szCs w:val="22"/>
              </w:rPr>
            </w:pPr>
            <w:r>
              <w:rPr>
                <w:sz w:val="22"/>
                <w:szCs w:val="22"/>
              </w:rPr>
              <w:t>____</w:t>
            </w:r>
            <w:r w:rsidRPr="00F835E1">
              <w:rPr>
                <w:sz w:val="22"/>
                <w:szCs w:val="22"/>
              </w:rPr>
              <w:t>_______</w:t>
            </w:r>
            <w:r>
              <w:rPr>
                <w:sz w:val="22"/>
                <w:szCs w:val="22"/>
              </w:rPr>
              <w:t xml:space="preserve"> </w:t>
            </w:r>
            <w:r w:rsidRPr="00F835E1">
              <w:rPr>
                <w:sz w:val="22"/>
                <w:szCs w:val="22"/>
              </w:rPr>
              <w:t>№____________</w:t>
            </w:r>
          </w:p>
        </w:tc>
        <w:tc>
          <w:tcPr>
            <w:tcW w:w="4827" w:type="dxa"/>
            <w:shd w:val="clear" w:color="auto" w:fill="auto"/>
          </w:tcPr>
          <w:p w:rsidR="00885B61" w:rsidRPr="00F835E1" w:rsidRDefault="00885B61" w:rsidP="00AD73B5">
            <w:pPr>
              <w:jc w:val="right"/>
              <w:rPr>
                <w:sz w:val="22"/>
                <w:szCs w:val="22"/>
              </w:rPr>
            </w:pPr>
          </w:p>
        </w:tc>
      </w:tr>
    </w:tbl>
    <w:p w:rsidR="00221C24" w:rsidRDefault="002760F0" w:rsidP="00261B2F">
      <w:pPr>
        <w:suppressAutoHyphens w:val="0"/>
        <w:ind w:left="5103"/>
        <w:rPr>
          <w:bCs/>
          <w:sz w:val="28"/>
          <w:szCs w:val="28"/>
        </w:rPr>
      </w:pPr>
      <w:r>
        <w:rPr>
          <w:bCs/>
          <w:sz w:val="28"/>
          <w:szCs w:val="28"/>
          <w:lang w:eastAsia="ru-RU"/>
        </w:rPr>
        <w:t>Особа 1</w:t>
      </w:r>
    </w:p>
    <w:p w:rsidR="00221C24" w:rsidRDefault="00221C24" w:rsidP="006E4FCF">
      <w:pPr>
        <w:tabs>
          <w:tab w:val="left" w:pos="5760"/>
        </w:tabs>
        <w:ind w:firstLine="5103"/>
        <w:rPr>
          <w:bCs/>
          <w:sz w:val="28"/>
          <w:szCs w:val="28"/>
        </w:rPr>
      </w:pPr>
      <w:r>
        <w:rPr>
          <w:bCs/>
          <w:sz w:val="28"/>
          <w:szCs w:val="28"/>
        </w:rPr>
        <w:t>митниця</w:t>
      </w:r>
    </w:p>
    <w:p w:rsidR="00C34D06" w:rsidRPr="004635B1" w:rsidRDefault="00C34D06" w:rsidP="004635B1">
      <w:pPr>
        <w:jc w:val="both"/>
        <w:rPr>
          <w:sz w:val="28"/>
          <w:szCs w:val="28"/>
        </w:rPr>
      </w:pPr>
      <w:r w:rsidRPr="004635B1">
        <w:rPr>
          <w:sz w:val="28"/>
          <w:szCs w:val="28"/>
        </w:rPr>
        <w:t xml:space="preserve">                                                          </w:t>
      </w:r>
    </w:p>
    <w:p w:rsidR="00221C24" w:rsidRPr="00221C24" w:rsidRDefault="00221C24" w:rsidP="00221C24">
      <w:pPr>
        <w:jc w:val="center"/>
        <w:rPr>
          <w:sz w:val="28"/>
          <w:szCs w:val="28"/>
        </w:rPr>
      </w:pPr>
      <w:r w:rsidRPr="00221C24">
        <w:rPr>
          <w:sz w:val="28"/>
          <w:szCs w:val="28"/>
        </w:rPr>
        <w:t xml:space="preserve">Рішення на скаргу </w:t>
      </w:r>
      <w:r w:rsidR="002760F0">
        <w:rPr>
          <w:bCs/>
          <w:sz w:val="28"/>
          <w:szCs w:val="28"/>
        </w:rPr>
        <w:t>Особа1</w:t>
      </w:r>
      <w:r w:rsidR="00F92672">
        <w:rPr>
          <w:bCs/>
          <w:sz w:val="28"/>
          <w:szCs w:val="28"/>
        </w:rPr>
        <w:t xml:space="preserve"> від</w:t>
      </w:r>
      <w:r w:rsidRPr="00221C24">
        <w:rPr>
          <w:bCs/>
          <w:sz w:val="28"/>
          <w:szCs w:val="28"/>
        </w:rPr>
        <w:t xml:space="preserve"> </w:t>
      </w:r>
      <w:r w:rsidR="00F92672">
        <w:rPr>
          <w:bCs/>
          <w:sz w:val="28"/>
          <w:szCs w:val="28"/>
        </w:rPr>
        <w:t>17</w:t>
      </w:r>
      <w:r w:rsidRPr="00221C24">
        <w:rPr>
          <w:bCs/>
          <w:sz w:val="28"/>
          <w:szCs w:val="28"/>
        </w:rPr>
        <w:t>.0</w:t>
      </w:r>
      <w:r w:rsidR="00F92672">
        <w:rPr>
          <w:bCs/>
          <w:sz w:val="28"/>
          <w:szCs w:val="28"/>
        </w:rPr>
        <w:t>7</w:t>
      </w:r>
      <w:r w:rsidRPr="00221C24">
        <w:rPr>
          <w:bCs/>
          <w:sz w:val="28"/>
          <w:szCs w:val="28"/>
        </w:rPr>
        <w:t>.2026 № 2</w:t>
      </w:r>
      <w:r w:rsidR="00F92672">
        <w:rPr>
          <w:bCs/>
          <w:sz w:val="28"/>
          <w:szCs w:val="28"/>
        </w:rPr>
        <w:t>18-СТР</w:t>
      </w:r>
    </w:p>
    <w:p w:rsidR="00221C24" w:rsidRPr="00221C24" w:rsidRDefault="00221C24" w:rsidP="00221C24">
      <w:pPr>
        <w:jc w:val="both"/>
        <w:rPr>
          <w:sz w:val="28"/>
          <w:szCs w:val="28"/>
        </w:rPr>
      </w:pPr>
    </w:p>
    <w:p w:rsidR="00221C24" w:rsidRPr="00221C24" w:rsidRDefault="00221C24" w:rsidP="00221C24">
      <w:pPr>
        <w:ind w:firstLine="567"/>
        <w:jc w:val="both"/>
        <w:rPr>
          <w:bCs/>
          <w:sz w:val="28"/>
          <w:szCs w:val="28"/>
        </w:rPr>
      </w:pPr>
      <w:r w:rsidRPr="00221C24">
        <w:rPr>
          <w:sz w:val="28"/>
          <w:szCs w:val="28"/>
        </w:rPr>
        <w:t xml:space="preserve">Державна митна служба України розглянула скаргу </w:t>
      </w:r>
      <w:r w:rsidR="002760F0">
        <w:rPr>
          <w:bCs/>
          <w:sz w:val="28"/>
          <w:szCs w:val="28"/>
        </w:rPr>
        <w:t>Особа 1</w:t>
      </w:r>
      <w:r w:rsidRPr="00221C24">
        <w:rPr>
          <w:bCs/>
          <w:sz w:val="28"/>
          <w:szCs w:val="28"/>
        </w:rPr>
        <w:t xml:space="preserve"> від </w:t>
      </w:r>
      <w:r w:rsidR="00F92672" w:rsidRPr="00F92672">
        <w:rPr>
          <w:bCs/>
          <w:sz w:val="28"/>
          <w:szCs w:val="28"/>
        </w:rPr>
        <w:t xml:space="preserve">17.07.2026 № 218-СТР </w:t>
      </w:r>
      <w:r w:rsidRPr="00221C24">
        <w:rPr>
          <w:bCs/>
          <w:sz w:val="28"/>
          <w:szCs w:val="28"/>
        </w:rPr>
        <w:t>(вх. Держмитслужби №</w:t>
      </w:r>
      <w:r>
        <w:rPr>
          <w:bCs/>
          <w:sz w:val="28"/>
          <w:szCs w:val="28"/>
        </w:rPr>
        <w:t>2</w:t>
      </w:r>
      <w:r w:rsidR="00F92672">
        <w:rPr>
          <w:bCs/>
          <w:sz w:val="28"/>
          <w:szCs w:val="28"/>
        </w:rPr>
        <w:t>4764</w:t>
      </w:r>
      <w:r w:rsidRPr="00221C24">
        <w:rPr>
          <w:bCs/>
          <w:sz w:val="28"/>
          <w:szCs w:val="28"/>
        </w:rPr>
        <w:t>/1</w:t>
      </w:r>
      <w:r>
        <w:rPr>
          <w:bCs/>
          <w:sz w:val="28"/>
          <w:szCs w:val="28"/>
        </w:rPr>
        <w:t>3</w:t>
      </w:r>
      <w:r w:rsidRPr="00221C24">
        <w:rPr>
          <w:bCs/>
          <w:sz w:val="28"/>
          <w:szCs w:val="28"/>
        </w:rPr>
        <w:t xml:space="preserve">/1 від </w:t>
      </w:r>
      <w:r>
        <w:rPr>
          <w:bCs/>
          <w:sz w:val="28"/>
          <w:szCs w:val="28"/>
        </w:rPr>
        <w:t>2</w:t>
      </w:r>
      <w:r w:rsidR="00F92672">
        <w:rPr>
          <w:bCs/>
          <w:sz w:val="28"/>
          <w:szCs w:val="28"/>
        </w:rPr>
        <w:t>0</w:t>
      </w:r>
      <w:r w:rsidRPr="00221C24">
        <w:rPr>
          <w:bCs/>
          <w:sz w:val="28"/>
          <w:szCs w:val="28"/>
        </w:rPr>
        <w:t>.0</w:t>
      </w:r>
      <w:r w:rsidR="00F92672">
        <w:rPr>
          <w:bCs/>
          <w:sz w:val="28"/>
          <w:szCs w:val="28"/>
        </w:rPr>
        <w:t>7</w:t>
      </w:r>
      <w:r w:rsidRPr="00221C24">
        <w:rPr>
          <w:bCs/>
          <w:sz w:val="28"/>
          <w:szCs w:val="28"/>
        </w:rPr>
        <w:t>.2026)</w:t>
      </w:r>
      <w:r w:rsidRPr="00221C24">
        <w:rPr>
          <w:sz w:val="28"/>
          <w:szCs w:val="28"/>
        </w:rPr>
        <w:t xml:space="preserve"> щодо скасування </w:t>
      </w:r>
      <w:r w:rsidRPr="00221C24">
        <w:rPr>
          <w:bCs/>
          <w:sz w:val="28"/>
          <w:szCs w:val="28"/>
        </w:rPr>
        <w:t>рішен</w:t>
      </w:r>
      <w:r w:rsidR="00F92672">
        <w:rPr>
          <w:bCs/>
          <w:sz w:val="28"/>
          <w:szCs w:val="28"/>
        </w:rPr>
        <w:t xml:space="preserve">ня митниці </w:t>
      </w:r>
      <w:r w:rsidRPr="00221C24">
        <w:rPr>
          <w:bCs/>
          <w:sz w:val="28"/>
          <w:szCs w:val="28"/>
        </w:rPr>
        <w:t>щодо</w:t>
      </w:r>
      <w:r w:rsidR="00F92672">
        <w:rPr>
          <w:bCs/>
          <w:sz w:val="28"/>
          <w:szCs w:val="28"/>
        </w:rPr>
        <w:t xml:space="preserve"> зобов</w:t>
      </w:r>
      <w:r w:rsidR="00F92672">
        <w:rPr>
          <w:bCs/>
          <w:sz w:val="28"/>
          <w:szCs w:val="28"/>
          <w:lang w:val="en-US"/>
        </w:rPr>
        <w:t>’</w:t>
      </w:r>
      <w:r w:rsidR="00F92672">
        <w:rPr>
          <w:bCs/>
          <w:sz w:val="28"/>
          <w:szCs w:val="28"/>
        </w:rPr>
        <w:t xml:space="preserve">язуючої інформації з питань класифікації товарів від </w:t>
      </w:r>
      <w:r w:rsidR="00F92672" w:rsidRPr="002760F0">
        <w:rPr>
          <w:bCs/>
          <w:sz w:val="28"/>
          <w:szCs w:val="28"/>
        </w:rPr>
        <w:t>e7f6c011776e8db7cd330b54174fd76f7d0216b612387a5ffcfb81e6f0919683</w:t>
      </w:r>
      <w:r w:rsidR="00F92672">
        <w:rPr>
          <w:bCs/>
          <w:sz w:val="28"/>
          <w:szCs w:val="28"/>
        </w:rPr>
        <w:t xml:space="preserve"> </w:t>
      </w:r>
      <w:r w:rsidRPr="00221C24">
        <w:rPr>
          <w:bCs/>
          <w:sz w:val="28"/>
          <w:szCs w:val="28"/>
        </w:rPr>
        <w:t>№</w:t>
      </w:r>
      <w:r w:rsidR="00F92672" w:rsidRPr="002760F0">
        <w:rPr>
          <w:bCs/>
          <w:sz w:val="28"/>
          <w:szCs w:val="28"/>
        </w:rPr>
        <w:t>6cd5b6e51936a442b973660c21553dd22bd72ddc8751132a943475288113b4c0</w:t>
      </w:r>
      <w:r w:rsidR="00F92672">
        <w:rPr>
          <w:bCs/>
          <w:sz w:val="28"/>
          <w:szCs w:val="28"/>
        </w:rPr>
        <w:t xml:space="preserve"> </w:t>
      </w:r>
      <w:r w:rsidRPr="00221C24">
        <w:rPr>
          <w:bCs/>
          <w:sz w:val="28"/>
          <w:szCs w:val="28"/>
        </w:rPr>
        <w:t>(далі - Рішення) та повідомляє таке.</w:t>
      </w:r>
    </w:p>
    <w:p w:rsidR="00C34D06" w:rsidRDefault="00221C24" w:rsidP="00221C24">
      <w:pPr>
        <w:ind w:firstLine="567"/>
        <w:jc w:val="both"/>
        <w:rPr>
          <w:bCs/>
          <w:sz w:val="28"/>
          <w:szCs w:val="28"/>
          <w:lang w:eastAsia="ru-RU"/>
        </w:rPr>
      </w:pPr>
      <w:r w:rsidRPr="00221C24">
        <w:rPr>
          <w:bCs/>
          <w:sz w:val="28"/>
          <w:szCs w:val="28"/>
          <w:lang w:eastAsia="ru-RU"/>
        </w:rPr>
        <w:t>Згідно з Рішенням</w:t>
      </w:r>
      <w:r w:rsidR="00D66838">
        <w:rPr>
          <w:bCs/>
          <w:sz w:val="28"/>
          <w:szCs w:val="28"/>
          <w:lang w:eastAsia="ru-RU"/>
        </w:rPr>
        <w:t xml:space="preserve"> визначено</w:t>
      </w:r>
      <w:r w:rsidR="0052395A">
        <w:rPr>
          <w:bCs/>
          <w:sz w:val="28"/>
          <w:szCs w:val="28"/>
          <w:lang w:eastAsia="ru-RU"/>
        </w:rPr>
        <w:t>,</w:t>
      </w:r>
      <w:r w:rsidR="00D66838">
        <w:rPr>
          <w:bCs/>
          <w:sz w:val="28"/>
          <w:szCs w:val="28"/>
          <w:lang w:eastAsia="ru-RU"/>
        </w:rPr>
        <w:t xml:space="preserve"> що</w:t>
      </w:r>
      <w:r w:rsidRPr="00221C24">
        <w:rPr>
          <w:bCs/>
          <w:sz w:val="28"/>
          <w:szCs w:val="28"/>
          <w:lang w:eastAsia="ru-RU"/>
        </w:rPr>
        <w:t xml:space="preserve"> товар</w:t>
      </w:r>
      <w:r w:rsidR="00D66838">
        <w:rPr>
          <w:bCs/>
          <w:sz w:val="28"/>
          <w:szCs w:val="28"/>
          <w:lang w:eastAsia="ru-RU"/>
        </w:rPr>
        <w:t>и які мають наступний опис</w:t>
      </w:r>
      <w:r w:rsidRPr="00221C24">
        <w:rPr>
          <w:bCs/>
          <w:sz w:val="28"/>
          <w:szCs w:val="28"/>
          <w:lang w:eastAsia="ru-RU"/>
        </w:rPr>
        <w:t xml:space="preserve"> «</w:t>
      </w:r>
      <w:r w:rsidR="00A70683">
        <w:rPr>
          <w:bCs/>
          <w:sz w:val="28"/>
          <w:szCs w:val="28"/>
          <w:lang w:eastAsia="ru-RU"/>
        </w:rPr>
        <w:t>Електричні водонагрівачі (у частково неукомплектованому вигляді) наступних модифікацій: За формою корпусу: циліндр</w:t>
      </w:r>
      <w:r w:rsidR="0052395A">
        <w:rPr>
          <w:bCs/>
          <w:sz w:val="28"/>
          <w:szCs w:val="28"/>
          <w:lang w:eastAsia="ru-RU"/>
        </w:rPr>
        <w:t>и</w:t>
      </w:r>
      <w:r w:rsidR="00A70683">
        <w:rPr>
          <w:bCs/>
          <w:sz w:val="28"/>
          <w:szCs w:val="28"/>
          <w:lang w:eastAsia="ru-RU"/>
        </w:rPr>
        <w:t>чні (круглі), прямокутні (квадратні/пласкі слім формати). За компонуванням внутрішнього об</w:t>
      </w:r>
      <w:r w:rsidR="00A70683">
        <w:rPr>
          <w:bCs/>
          <w:sz w:val="28"/>
          <w:szCs w:val="28"/>
          <w:lang w:val="en-US" w:eastAsia="ru-RU"/>
        </w:rPr>
        <w:t>’</w:t>
      </w:r>
      <w:proofErr w:type="spellStart"/>
      <w:r w:rsidR="00A70683">
        <w:rPr>
          <w:bCs/>
          <w:sz w:val="28"/>
          <w:szCs w:val="28"/>
          <w:lang w:eastAsia="ru-RU"/>
        </w:rPr>
        <w:t>єму</w:t>
      </w:r>
      <w:proofErr w:type="spellEnd"/>
      <w:r w:rsidR="00A70683">
        <w:rPr>
          <w:bCs/>
          <w:sz w:val="28"/>
          <w:szCs w:val="28"/>
          <w:lang w:eastAsia="ru-RU"/>
        </w:rPr>
        <w:t xml:space="preserve">: </w:t>
      </w:r>
      <w:proofErr w:type="spellStart"/>
      <w:r w:rsidR="00A70683">
        <w:rPr>
          <w:bCs/>
          <w:sz w:val="28"/>
          <w:szCs w:val="28"/>
          <w:lang w:eastAsia="ru-RU"/>
        </w:rPr>
        <w:t>однобакові</w:t>
      </w:r>
      <w:proofErr w:type="spellEnd"/>
      <w:r w:rsidR="00A70683">
        <w:rPr>
          <w:bCs/>
          <w:sz w:val="28"/>
          <w:szCs w:val="28"/>
          <w:lang w:eastAsia="ru-RU"/>
        </w:rPr>
        <w:t xml:space="preserve"> (</w:t>
      </w:r>
      <w:proofErr w:type="spellStart"/>
      <w:r w:rsidR="00A70683">
        <w:rPr>
          <w:bCs/>
          <w:sz w:val="28"/>
          <w:szCs w:val="28"/>
          <w:lang w:eastAsia="ru-RU"/>
        </w:rPr>
        <w:t>монооб</w:t>
      </w:r>
      <w:proofErr w:type="spellEnd"/>
      <w:r w:rsidR="00A70683">
        <w:rPr>
          <w:bCs/>
          <w:sz w:val="28"/>
          <w:szCs w:val="28"/>
          <w:lang w:val="en-US" w:eastAsia="ru-RU"/>
        </w:rPr>
        <w:t>’</w:t>
      </w:r>
      <w:r w:rsidR="00A70683">
        <w:rPr>
          <w:bCs/>
          <w:sz w:val="28"/>
          <w:szCs w:val="28"/>
          <w:lang w:eastAsia="ru-RU"/>
        </w:rPr>
        <w:t xml:space="preserve">ємні), </w:t>
      </w:r>
      <w:proofErr w:type="spellStart"/>
      <w:r w:rsidR="00A70683">
        <w:rPr>
          <w:bCs/>
          <w:sz w:val="28"/>
          <w:szCs w:val="28"/>
          <w:lang w:eastAsia="ru-RU"/>
        </w:rPr>
        <w:t>двобакові</w:t>
      </w:r>
      <w:proofErr w:type="spellEnd"/>
      <w:r w:rsidR="00A70683">
        <w:rPr>
          <w:bCs/>
          <w:sz w:val="28"/>
          <w:szCs w:val="28"/>
          <w:lang w:eastAsia="ru-RU"/>
        </w:rPr>
        <w:t xml:space="preserve"> (системні </w:t>
      </w:r>
      <w:r w:rsidR="0052395A">
        <w:rPr>
          <w:bCs/>
          <w:sz w:val="28"/>
          <w:szCs w:val="28"/>
          <w:lang w:val="en-US" w:eastAsia="ru-RU"/>
        </w:rPr>
        <w:t xml:space="preserve">Double Tank </w:t>
      </w:r>
      <w:r w:rsidR="0052395A">
        <w:rPr>
          <w:bCs/>
          <w:sz w:val="28"/>
          <w:szCs w:val="28"/>
          <w:lang w:eastAsia="ru-RU"/>
        </w:rPr>
        <w:t>для пласких моделей. За типом монтажу: вертикальні, горизонтальні, універсальні, підлогові, а також малогабаритні (для встановлення на/під мийкою). За орієнтацією патрубків: з нижнім, верхнім або боковим підключенням. Номінальний об</w:t>
      </w:r>
      <w:r w:rsidR="0052395A">
        <w:rPr>
          <w:bCs/>
          <w:sz w:val="28"/>
          <w:szCs w:val="28"/>
          <w:lang w:val="en-US" w:eastAsia="ru-RU"/>
        </w:rPr>
        <w:t>’</w:t>
      </w:r>
      <w:proofErr w:type="spellStart"/>
      <w:r w:rsidR="0052395A">
        <w:rPr>
          <w:bCs/>
          <w:sz w:val="28"/>
          <w:szCs w:val="28"/>
          <w:lang w:eastAsia="ru-RU"/>
        </w:rPr>
        <w:t>єм</w:t>
      </w:r>
      <w:proofErr w:type="spellEnd"/>
      <w:r w:rsidR="0052395A">
        <w:rPr>
          <w:bCs/>
          <w:sz w:val="28"/>
          <w:szCs w:val="28"/>
          <w:lang w:eastAsia="ru-RU"/>
        </w:rPr>
        <w:t xml:space="preserve"> (літраж) становить:</w:t>
      </w:r>
      <w:r w:rsidR="002B1C86">
        <w:rPr>
          <w:bCs/>
          <w:sz w:val="28"/>
          <w:szCs w:val="28"/>
          <w:lang w:eastAsia="ru-RU"/>
        </w:rPr>
        <w:t xml:space="preserve"> </w:t>
      </w:r>
      <w:r w:rsidR="0052395A">
        <w:rPr>
          <w:bCs/>
          <w:sz w:val="28"/>
          <w:szCs w:val="28"/>
          <w:lang w:eastAsia="ru-RU"/>
        </w:rPr>
        <w:t>30-130л. Товщина стінки внутрішнього сталевого бака: 0,5мм - 5мм. Допускається виготовлення зовнішнього захисно-декоративного кожуха з конструкційного пластику (</w:t>
      </w:r>
      <w:r w:rsidR="0052395A">
        <w:rPr>
          <w:bCs/>
          <w:sz w:val="28"/>
          <w:szCs w:val="28"/>
          <w:lang w:val="en-US" w:eastAsia="ru-RU"/>
        </w:rPr>
        <w:t>ABS</w:t>
      </w:r>
      <w:r w:rsidR="0052395A">
        <w:rPr>
          <w:bCs/>
          <w:sz w:val="28"/>
          <w:szCs w:val="28"/>
          <w:lang w:eastAsia="ru-RU"/>
        </w:rPr>
        <w:t>, поліпропілен), листової сталі з полімерним порошковим покриттям або еластичних синтетичних матеріалів (чохлів)</w:t>
      </w:r>
      <w:r w:rsidR="00234E1F">
        <w:rPr>
          <w:bCs/>
          <w:sz w:val="28"/>
          <w:szCs w:val="28"/>
          <w:lang w:eastAsia="ru-RU"/>
        </w:rPr>
        <w:t>. Захисне покриття</w:t>
      </w:r>
      <w:r w:rsidR="00814373">
        <w:rPr>
          <w:bCs/>
          <w:sz w:val="28"/>
          <w:szCs w:val="28"/>
          <w:lang w:eastAsia="ru-RU"/>
        </w:rPr>
        <w:t xml:space="preserve">: залежно від конструктивного варіанту виконання, матеріалу виготовлення та кінцевої сфери застосування, внутрішня поверхня внутрішнього сталевого бака може мати захисне антикорозійне покриття (високотемпературна </w:t>
      </w:r>
      <w:proofErr w:type="spellStart"/>
      <w:r w:rsidR="00814373">
        <w:rPr>
          <w:bCs/>
          <w:sz w:val="28"/>
          <w:szCs w:val="28"/>
          <w:lang w:eastAsia="ru-RU"/>
        </w:rPr>
        <w:t>склоемаль</w:t>
      </w:r>
      <w:proofErr w:type="spellEnd"/>
      <w:r w:rsidR="00814373">
        <w:rPr>
          <w:bCs/>
          <w:sz w:val="28"/>
          <w:szCs w:val="28"/>
          <w:lang w:eastAsia="ru-RU"/>
        </w:rPr>
        <w:t xml:space="preserve">/склокераміка, спеціальні полімерні або </w:t>
      </w:r>
      <w:proofErr w:type="spellStart"/>
      <w:r w:rsidR="00814373">
        <w:rPr>
          <w:bCs/>
          <w:sz w:val="28"/>
          <w:szCs w:val="28"/>
          <w:lang w:eastAsia="ru-RU"/>
        </w:rPr>
        <w:t>органосилікатні</w:t>
      </w:r>
      <w:proofErr w:type="spellEnd"/>
      <w:r w:rsidR="00814373">
        <w:rPr>
          <w:bCs/>
          <w:sz w:val="28"/>
          <w:szCs w:val="28"/>
          <w:lang w:eastAsia="ru-RU"/>
        </w:rPr>
        <w:t xml:space="preserve"> захисні шари), або постачатися без додаткового покриття (у випадку</w:t>
      </w:r>
      <w:r w:rsidR="00AE62FC">
        <w:rPr>
          <w:bCs/>
          <w:sz w:val="28"/>
          <w:szCs w:val="28"/>
          <w:lang w:eastAsia="ru-RU"/>
        </w:rPr>
        <w:t xml:space="preserve"> </w:t>
      </w:r>
      <w:r w:rsidR="00814373">
        <w:rPr>
          <w:bCs/>
          <w:sz w:val="28"/>
          <w:szCs w:val="28"/>
          <w:lang w:eastAsia="ru-RU"/>
        </w:rPr>
        <w:t>використання високолегованої нержавіючої сталі або для застосування в замкнутих безкисневих буферних системах опалення).</w:t>
      </w:r>
      <w:r w:rsidR="006C00CB">
        <w:rPr>
          <w:bCs/>
          <w:sz w:val="28"/>
          <w:szCs w:val="28"/>
          <w:lang w:eastAsia="ru-RU"/>
        </w:rPr>
        <w:t xml:space="preserve"> Тепло</w:t>
      </w:r>
      <w:r w:rsidR="00AE62FC">
        <w:rPr>
          <w:bCs/>
          <w:sz w:val="28"/>
          <w:szCs w:val="28"/>
          <w:lang w:eastAsia="ru-RU"/>
        </w:rPr>
        <w:t>і</w:t>
      </w:r>
      <w:r w:rsidR="006C00CB">
        <w:rPr>
          <w:bCs/>
          <w:sz w:val="28"/>
          <w:szCs w:val="28"/>
          <w:lang w:eastAsia="ru-RU"/>
        </w:rPr>
        <w:t xml:space="preserve">золяція: залежно від конструктивного виконання та кінцевого функціонального </w:t>
      </w:r>
      <w:r w:rsidR="00AE62FC">
        <w:rPr>
          <w:bCs/>
          <w:sz w:val="28"/>
          <w:szCs w:val="28"/>
          <w:lang w:eastAsia="ru-RU"/>
        </w:rPr>
        <w:t>призначення, простір між внутрішнім баком та зовнішнім кожухом може заповнюватися теплоізоляційним</w:t>
      </w:r>
      <w:r w:rsidR="00814373">
        <w:rPr>
          <w:bCs/>
          <w:sz w:val="28"/>
          <w:szCs w:val="28"/>
          <w:lang w:eastAsia="ru-RU"/>
        </w:rPr>
        <w:t xml:space="preserve"> </w:t>
      </w:r>
      <w:r w:rsidR="00AE62FC">
        <w:rPr>
          <w:bCs/>
          <w:sz w:val="28"/>
          <w:szCs w:val="28"/>
          <w:lang w:eastAsia="ru-RU"/>
        </w:rPr>
        <w:t xml:space="preserve">шаром (пінополіуретан, мінеральна або базальтова вата, формований спінений полістирол, хімічно спінений поліетилен) різної товщини, </w:t>
      </w:r>
      <w:r w:rsidR="00AE62FC">
        <w:rPr>
          <w:bCs/>
          <w:sz w:val="28"/>
          <w:szCs w:val="28"/>
          <w:lang w:eastAsia="ru-RU"/>
        </w:rPr>
        <w:lastRenderedPageBreak/>
        <w:t>або може постачатися без теплоізоляційного шару для спецвиконань</w:t>
      </w:r>
      <w:bookmarkStart w:id="0" w:name="_GoBack"/>
      <w:bookmarkEnd w:id="0"/>
      <w:r w:rsidR="00AE62FC">
        <w:rPr>
          <w:bCs/>
          <w:sz w:val="28"/>
          <w:szCs w:val="28"/>
          <w:lang w:eastAsia="ru-RU"/>
        </w:rPr>
        <w:t xml:space="preserve"> (зокрема для подальшої заливки або ізоляції безпосередньо на місці фінального монтажу). Допускається постачання ємності з вмонтованим кабелем або без нього. Максимальний робочий тиск внутрішнього бака: 0,6-0,8 МПа (6-8 бар).»</w:t>
      </w:r>
      <w:r w:rsidRPr="00221C24">
        <w:rPr>
          <w:bCs/>
          <w:sz w:val="28"/>
          <w:szCs w:val="28"/>
          <w:lang w:eastAsia="ru-RU"/>
        </w:rPr>
        <w:t xml:space="preserve"> </w:t>
      </w:r>
      <w:r w:rsidR="00D66838">
        <w:rPr>
          <w:bCs/>
          <w:sz w:val="28"/>
          <w:szCs w:val="28"/>
          <w:lang w:eastAsia="ru-RU"/>
        </w:rPr>
        <w:t>повинні класифікуватися</w:t>
      </w:r>
      <w:r w:rsidRPr="00221C24">
        <w:rPr>
          <w:bCs/>
          <w:sz w:val="28"/>
          <w:szCs w:val="28"/>
          <w:lang w:eastAsia="ru-RU"/>
        </w:rPr>
        <w:t xml:space="preserve"> у товарній підкатегорії </w:t>
      </w:r>
      <w:r w:rsidR="00AE62FC">
        <w:rPr>
          <w:bCs/>
          <w:sz w:val="28"/>
          <w:szCs w:val="28"/>
          <w:lang w:eastAsia="ru-RU"/>
        </w:rPr>
        <w:t>8516</w:t>
      </w:r>
      <w:r w:rsidR="00F3568C">
        <w:rPr>
          <w:bCs/>
          <w:sz w:val="28"/>
          <w:szCs w:val="28"/>
          <w:lang w:eastAsia="ru-RU"/>
        </w:rPr>
        <w:t xml:space="preserve"> </w:t>
      </w:r>
      <w:r w:rsidR="00F3568C" w:rsidRPr="00F3568C">
        <w:rPr>
          <w:bCs/>
          <w:sz w:val="28"/>
          <w:szCs w:val="28"/>
          <w:lang w:eastAsia="ru-RU"/>
        </w:rPr>
        <w:t>1</w:t>
      </w:r>
      <w:r w:rsidR="00AE62FC">
        <w:rPr>
          <w:bCs/>
          <w:sz w:val="28"/>
          <w:szCs w:val="28"/>
          <w:lang w:eastAsia="ru-RU"/>
        </w:rPr>
        <w:t>0</w:t>
      </w:r>
      <w:r w:rsidR="00F3568C">
        <w:rPr>
          <w:bCs/>
          <w:sz w:val="28"/>
          <w:szCs w:val="28"/>
          <w:lang w:eastAsia="ru-RU"/>
        </w:rPr>
        <w:t xml:space="preserve"> </w:t>
      </w:r>
      <w:r w:rsidR="00AE62FC">
        <w:rPr>
          <w:bCs/>
          <w:sz w:val="28"/>
          <w:szCs w:val="28"/>
          <w:lang w:eastAsia="ru-RU"/>
        </w:rPr>
        <w:t>8</w:t>
      </w:r>
      <w:r w:rsidR="00F3568C" w:rsidRPr="00F3568C">
        <w:rPr>
          <w:bCs/>
          <w:sz w:val="28"/>
          <w:szCs w:val="28"/>
          <w:lang w:eastAsia="ru-RU"/>
        </w:rPr>
        <w:t>0</w:t>
      </w:r>
      <w:r w:rsidR="00F3568C">
        <w:rPr>
          <w:bCs/>
          <w:sz w:val="28"/>
          <w:szCs w:val="28"/>
          <w:lang w:eastAsia="ru-RU"/>
        </w:rPr>
        <w:t xml:space="preserve"> </w:t>
      </w:r>
      <w:r w:rsidR="00F3568C" w:rsidRPr="00F3568C">
        <w:rPr>
          <w:bCs/>
          <w:sz w:val="28"/>
          <w:szCs w:val="28"/>
          <w:lang w:eastAsia="ru-RU"/>
        </w:rPr>
        <w:t>00</w:t>
      </w:r>
      <w:r w:rsidRPr="00221C24">
        <w:rPr>
          <w:bCs/>
          <w:sz w:val="28"/>
          <w:szCs w:val="28"/>
          <w:lang w:eastAsia="ru-RU"/>
        </w:rPr>
        <w:t xml:space="preserve"> згідно</w:t>
      </w:r>
      <w:r w:rsidR="00F3568C">
        <w:rPr>
          <w:bCs/>
          <w:sz w:val="28"/>
          <w:szCs w:val="28"/>
          <w:lang w:eastAsia="ru-RU"/>
        </w:rPr>
        <w:t xml:space="preserve"> з</w:t>
      </w:r>
      <w:r w:rsidRPr="00221C24">
        <w:rPr>
          <w:bCs/>
          <w:sz w:val="28"/>
          <w:szCs w:val="28"/>
          <w:lang w:eastAsia="ru-RU"/>
        </w:rPr>
        <w:t xml:space="preserve"> УКТ</w:t>
      </w:r>
      <w:r w:rsidR="000E3BFA">
        <w:rPr>
          <w:bCs/>
          <w:sz w:val="28"/>
          <w:szCs w:val="28"/>
          <w:lang w:eastAsia="ru-RU"/>
        </w:rPr>
        <w:t xml:space="preserve"> </w:t>
      </w:r>
      <w:r w:rsidRPr="00221C24">
        <w:rPr>
          <w:bCs/>
          <w:sz w:val="28"/>
          <w:szCs w:val="28"/>
          <w:lang w:eastAsia="ru-RU"/>
        </w:rPr>
        <w:t>ЗЕД.</w:t>
      </w:r>
    </w:p>
    <w:p w:rsidR="00AE62FC" w:rsidRDefault="00AE62FC" w:rsidP="000E3BFA">
      <w:pPr>
        <w:ind w:firstLine="567"/>
        <w:jc w:val="both"/>
        <w:rPr>
          <w:bCs/>
          <w:sz w:val="28"/>
          <w:szCs w:val="28"/>
          <w:lang w:eastAsia="ru-RU"/>
        </w:rPr>
      </w:pPr>
      <w:r>
        <w:rPr>
          <w:bCs/>
          <w:sz w:val="28"/>
          <w:szCs w:val="28"/>
          <w:lang w:eastAsia="ru-RU"/>
        </w:rPr>
        <w:t xml:space="preserve">Скаржник не згоден з Рішенням митниці та просить </w:t>
      </w:r>
      <w:r w:rsidR="00F13B79">
        <w:rPr>
          <w:bCs/>
          <w:sz w:val="28"/>
          <w:szCs w:val="28"/>
          <w:lang w:eastAsia="ru-RU"/>
        </w:rPr>
        <w:t>його скасувати та прийняти нове рішення</w:t>
      </w:r>
      <w:r w:rsidR="00CC50DA">
        <w:rPr>
          <w:bCs/>
          <w:sz w:val="28"/>
          <w:szCs w:val="28"/>
          <w:lang w:eastAsia="ru-RU"/>
        </w:rPr>
        <w:t xml:space="preserve"> за кодом</w:t>
      </w:r>
      <w:r w:rsidR="000E3BFA">
        <w:rPr>
          <w:bCs/>
          <w:sz w:val="28"/>
          <w:szCs w:val="28"/>
          <w:lang w:eastAsia="ru-RU"/>
        </w:rPr>
        <w:t xml:space="preserve"> </w:t>
      </w:r>
      <w:r w:rsidR="000E3BFA" w:rsidRPr="000E3BFA">
        <w:rPr>
          <w:bCs/>
          <w:sz w:val="28"/>
          <w:szCs w:val="28"/>
          <w:lang w:eastAsia="ru-RU"/>
        </w:rPr>
        <w:t xml:space="preserve">8516 </w:t>
      </w:r>
      <w:r w:rsidR="000E3BFA">
        <w:rPr>
          <w:bCs/>
          <w:sz w:val="28"/>
          <w:szCs w:val="28"/>
          <w:lang w:eastAsia="ru-RU"/>
        </w:rPr>
        <w:t>90</w:t>
      </w:r>
      <w:r w:rsidR="000E3BFA" w:rsidRPr="000E3BFA">
        <w:rPr>
          <w:bCs/>
          <w:sz w:val="28"/>
          <w:szCs w:val="28"/>
          <w:lang w:eastAsia="ru-RU"/>
        </w:rPr>
        <w:t xml:space="preserve"> </w:t>
      </w:r>
      <w:r w:rsidR="000E3BFA">
        <w:rPr>
          <w:bCs/>
          <w:sz w:val="28"/>
          <w:szCs w:val="28"/>
          <w:lang w:eastAsia="ru-RU"/>
        </w:rPr>
        <w:t>0</w:t>
      </w:r>
      <w:r w:rsidR="000E3BFA" w:rsidRPr="000E3BFA">
        <w:rPr>
          <w:bCs/>
          <w:sz w:val="28"/>
          <w:szCs w:val="28"/>
          <w:lang w:eastAsia="ru-RU"/>
        </w:rPr>
        <w:t>0</w:t>
      </w:r>
      <w:r w:rsidR="000E3BFA">
        <w:rPr>
          <w:bCs/>
          <w:sz w:val="28"/>
          <w:szCs w:val="28"/>
          <w:lang w:eastAsia="ru-RU"/>
        </w:rPr>
        <w:t xml:space="preserve"> 00</w:t>
      </w:r>
      <w:r w:rsidR="000E3BFA" w:rsidRPr="000E3BFA">
        <w:rPr>
          <w:bCs/>
          <w:sz w:val="28"/>
          <w:szCs w:val="28"/>
          <w:lang w:eastAsia="ru-RU"/>
        </w:rPr>
        <w:t xml:space="preserve"> згідно з УКТ</w:t>
      </w:r>
      <w:r w:rsidR="000E3BFA">
        <w:rPr>
          <w:bCs/>
          <w:sz w:val="28"/>
          <w:szCs w:val="28"/>
          <w:lang w:eastAsia="ru-RU"/>
        </w:rPr>
        <w:t xml:space="preserve"> </w:t>
      </w:r>
      <w:r w:rsidR="000E3BFA" w:rsidRPr="000E3BFA">
        <w:rPr>
          <w:bCs/>
          <w:sz w:val="28"/>
          <w:szCs w:val="28"/>
          <w:lang w:eastAsia="ru-RU"/>
        </w:rPr>
        <w:t>ЗЕД</w:t>
      </w:r>
      <w:r w:rsidR="000E3BFA">
        <w:rPr>
          <w:bCs/>
          <w:sz w:val="28"/>
          <w:szCs w:val="28"/>
          <w:lang w:eastAsia="ru-RU"/>
        </w:rPr>
        <w:t xml:space="preserve">, зазначеним ним в </w:t>
      </w:r>
      <w:r w:rsidR="000E3BFA" w:rsidRPr="000E3BFA">
        <w:rPr>
          <w:bCs/>
          <w:sz w:val="28"/>
          <w:szCs w:val="28"/>
          <w:lang w:eastAsia="ru-RU"/>
        </w:rPr>
        <w:t>Заяв</w:t>
      </w:r>
      <w:r w:rsidR="000E3BFA">
        <w:rPr>
          <w:bCs/>
          <w:sz w:val="28"/>
          <w:szCs w:val="28"/>
          <w:lang w:eastAsia="ru-RU"/>
        </w:rPr>
        <w:t>і</w:t>
      </w:r>
      <w:r w:rsidR="000E3BFA" w:rsidRPr="000E3BFA">
        <w:rPr>
          <w:bCs/>
          <w:sz w:val="28"/>
          <w:szCs w:val="28"/>
          <w:lang w:eastAsia="ru-RU"/>
        </w:rPr>
        <w:t xml:space="preserve"> про надання</w:t>
      </w:r>
      <w:r w:rsidR="000E3BFA">
        <w:rPr>
          <w:bCs/>
          <w:sz w:val="28"/>
          <w:szCs w:val="28"/>
          <w:lang w:eastAsia="ru-RU"/>
        </w:rPr>
        <w:t xml:space="preserve"> </w:t>
      </w:r>
      <w:r w:rsidR="000E3BFA" w:rsidRPr="000E3BFA">
        <w:rPr>
          <w:bCs/>
          <w:sz w:val="28"/>
          <w:szCs w:val="28"/>
          <w:lang w:eastAsia="ru-RU"/>
        </w:rPr>
        <w:t>рішення щодо зобов’язуючої інформації з питань класифікації товарів від</w:t>
      </w:r>
      <w:r w:rsidR="000E3BFA">
        <w:rPr>
          <w:bCs/>
          <w:sz w:val="28"/>
          <w:szCs w:val="28"/>
          <w:lang w:eastAsia="ru-RU"/>
        </w:rPr>
        <w:t xml:space="preserve"> </w:t>
      </w:r>
      <w:r w:rsidR="000E3BFA" w:rsidRPr="000E3BFA">
        <w:rPr>
          <w:bCs/>
          <w:sz w:val="28"/>
          <w:szCs w:val="28"/>
          <w:lang w:eastAsia="ru-RU"/>
        </w:rPr>
        <w:t>26.06.2026 № 254-СТР</w:t>
      </w:r>
      <w:r w:rsidR="00F13B79">
        <w:rPr>
          <w:bCs/>
          <w:sz w:val="28"/>
          <w:szCs w:val="28"/>
          <w:lang w:eastAsia="ru-RU"/>
        </w:rPr>
        <w:t>.</w:t>
      </w:r>
    </w:p>
    <w:p w:rsidR="00A64CDF" w:rsidRDefault="00A64CDF" w:rsidP="000E3BFA">
      <w:pPr>
        <w:ind w:firstLine="567"/>
        <w:jc w:val="both"/>
        <w:rPr>
          <w:bCs/>
          <w:sz w:val="28"/>
          <w:szCs w:val="28"/>
          <w:lang w:eastAsia="ru-RU"/>
        </w:rPr>
      </w:pPr>
      <w:r>
        <w:rPr>
          <w:bCs/>
          <w:sz w:val="28"/>
          <w:szCs w:val="28"/>
          <w:lang w:eastAsia="ru-RU"/>
        </w:rPr>
        <w:t xml:space="preserve">Держмитслужбою опрацьовано надані разом зі скаргою </w:t>
      </w:r>
      <w:r w:rsidR="006463A5">
        <w:rPr>
          <w:bCs/>
          <w:sz w:val="28"/>
          <w:szCs w:val="28"/>
          <w:lang w:eastAsia="ru-RU"/>
        </w:rPr>
        <w:t>Е</w:t>
      </w:r>
      <w:r>
        <w:rPr>
          <w:bCs/>
          <w:sz w:val="28"/>
          <w:szCs w:val="28"/>
          <w:lang w:eastAsia="ru-RU"/>
        </w:rPr>
        <w:t>кспертний висновок ННЦ ІСЕ ім. Бокаріуса за №</w:t>
      </w:r>
      <w:r w:rsidRPr="002760F0">
        <w:rPr>
          <w:bCs/>
          <w:sz w:val="28"/>
          <w:szCs w:val="28"/>
          <w:lang w:eastAsia="ru-RU"/>
        </w:rPr>
        <w:t>59e19706d51d39f66711c2653cd7eb1291c94d9b55eb14bda74ce4dc636d015a</w:t>
      </w:r>
      <w:r>
        <w:rPr>
          <w:bCs/>
          <w:sz w:val="28"/>
          <w:szCs w:val="28"/>
          <w:lang w:eastAsia="ru-RU"/>
        </w:rPr>
        <w:t xml:space="preserve"> від 16.04.2026</w:t>
      </w:r>
      <w:r w:rsidR="006463A5">
        <w:rPr>
          <w:bCs/>
          <w:sz w:val="28"/>
          <w:szCs w:val="28"/>
          <w:lang w:eastAsia="ru-RU"/>
        </w:rPr>
        <w:t xml:space="preserve"> (далі - Висновок)</w:t>
      </w:r>
      <w:r>
        <w:rPr>
          <w:bCs/>
          <w:sz w:val="28"/>
          <w:szCs w:val="28"/>
          <w:lang w:eastAsia="ru-RU"/>
        </w:rPr>
        <w:t>, технічні креслення товару та інші додані документи.</w:t>
      </w:r>
    </w:p>
    <w:p w:rsidR="00A64CDF" w:rsidRDefault="00A64CDF" w:rsidP="000E3BFA">
      <w:pPr>
        <w:ind w:firstLine="567"/>
        <w:jc w:val="both"/>
        <w:rPr>
          <w:bCs/>
          <w:sz w:val="28"/>
          <w:szCs w:val="28"/>
          <w:lang w:eastAsia="ru-RU"/>
        </w:rPr>
      </w:pPr>
      <w:r>
        <w:rPr>
          <w:bCs/>
          <w:sz w:val="28"/>
          <w:szCs w:val="28"/>
          <w:lang w:eastAsia="ru-RU"/>
        </w:rPr>
        <w:t xml:space="preserve"> </w:t>
      </w:r>
      <w:r w:rsidR="006463A5">
        <w:rPr>
          <w:bCs/>
          <w:sz w:val="28"/>
          <w:szCs w:val="28"/>
          <w:lang w:eastAsia="ru-RU"/>
        </w:rPr>
        <w:t>Відповідно до Висновку та наданих креслень технічних</w:t>
      </w:r>
      <w:r w:rsidR="005A50DA">
        <w:rPr>
          <w:bCs/>
          <w:sz w:val="28"/>
          <w:szCs w:val="28"/>
          <w:lang w:eastAsia="ru-RU"/>
        </w:rPr>
        <w:t>,</w:t>
      </w:r>
      <w:r w:rsidR="006463A5">
        <w:rPr>
          <w:bCs/>
          <w:sz w:val="28"/>
          <w:szCs w:val="28"/>
          <w:lang w:eastAsia="ru-RU"/>
        </w:rPr>
        <w:t xml:space="preserve"> товар</w:t>
      </w:r>
      <w:r w:rsidR="005A50DA">
        <w:rPr>
          <w:bCs/>
          <w:sz w:val="28"/>
          <w:szCs w:val="28"/>
          <w:lang w:eastAsia="ru-RU"/>
        </w:rPr>
        <w:t>, в залежності від форми (кругла, прямокутна, овальна) та кількості внутрішніх баків,</w:t>
      </w:r>
      <w:r w:rsidR="006463A5">
        <w:rPr>
          <w:bCs/>
          <w:sz w:val="28"/>
          <w:szCs w:val="28"/>
          <w:lang w:eastAsia="ru-RU"/>
        </w:rPr>
        <w:t xml:space="preserve"> складається з наступних компонентів. Внутрішній бак (баки), фланець (фланці), штуцер А</w:t>
      </w:r>
      <w:r w:rsidR="00095290">
        <w:rPr>
          <w:bCs/>
          <w:sz w:val="28"/>
          <w:szCs w:val="28"/>
          <w:lang w:eastAsia="ru-RU"/>
        </w:rPr>
        <w:t xml:space="preserve"> та</w:t>
      </w:r>
      <w:r w:rsidR="006463A5">
        <w:rPr>
          <w:bCs/>
          <w:sz w:val="28"/>
          <w:szCs w:val="28"/>
          <w:lang w:eastAsia="ru-RU"/>
        </w:rPr>
        <w:t xml:space="preserve"> штуцер Б</w:t>
      </w:r>
      <w:r w:rsidR="00095290">
        <w:rPr>
          <w:bCs/>
          <w:sz w:val="28"/>
          <w:szCs w:val="28"/>
          <w:lang w:eastAsia="ru-RU"/>
        </w:rPr>
        <w:t xml:space="preserve"> (патрубки для подачі холодної води та відбору гарячої води)</w:t>
      </w:r>
      <w:r w:rsidR="006463A5">
        <w:rPr>
          <w:bCs/>
          <w:sz w:val="28"/>
          <w:szCs w:val="28"/>
          <w:lang w:eastAsia="ru-RU"/>
        </w:rPr>
        <w:t>, термо</w:t>
      </w:r>
      <w:r w:rsidR="005A50DA">
        <w:rPr>
          <w:bCs/>
          <w:sz w:val="28"/>
          <w:szCs w:val="28"/>
          <w:lang w:eastAsia="ru-RU"/>
        </w:rPr>
        <w:t>ізоляційні кришки, декоративний корпус, термоізоляція, кріпильні елементи та з</w:t>
      </w:r>
      <w:r w:rsidR="005A50DA">
        <w:rPr>
          <w:bCs/>
          <w:sz w:val="28"/>
          <w:szCs w:val="28"/>
          <w:lang w:val="en-US" w:eastAsia="ru-RU"/>
        </w:rPr>
        <w:t>’</w:t>
      </w:r>
      <w:proofErr w:type="spellStart"/>
      <w:r w:rsidR="005A50DA">
        <w:rPr>
          <w:bCs/>
          <w:sz w:val="28"/>
          <w:szCs w:val="28"/>
          <w:lang w:eastAsia="ru-RU"/>
        </w:rPr>
        <w:t>єднувальний</w:t>
      </w:r>
      <w:proofErr w:type="spellEnd"/>
      <w:r w:rsidR="005A50DA">
        <w:rPr>
          <w:bCs/>
          <w:sz w:val="28"/>
          <w:szCs w:val="28"/>
          <w:lang w:eastAsia="ru-RU"/>
        </w:rPr>
        <w:t xml:space="preserve"> патрубок (модель з двома внутрішніми баками). Відсутні в наявності нагрівальний елемент (елементи) та вузли управління.</w:t>
      </w:r>
      <w:r w:rsidR="006463A5">
        <w:rPr>
          <w:bCs/>
          <w:sz w:val="28"/>
          <w:szCs w:val="28"/>
          <w:lang w:eastAsia="ru-RU"/>
        </w:rPr>
        <w:t xml:space="preserve"> </w:t>
      </w:r>
      <w:r>
        <w:rPr>
          <w:bCs/>
          <w:sz w:val="28"/>
          <w:szCs w:val="28"/>
          <w:lang w:eastAsia="ru-RU"/>
        </w:rPr>
        <w:t xml:space="preserve"> </w:t>
      </w:r>
    </w:p>
    <w:p w:rsidR="00F31A4E" w:rsidRPr="00F31A4E" w:rsidRDefault="00F31A4E" w:rsidP="00F31A4E">
      <w:pPr>
        <w:ind w:firstLine="567"/>
        <w:jc w:val="both"/>
        <w:rPr>
          <w:bCs/>
          <w:sz w:val="28"/>
          <w:szCs w:val="28"/>
          <w:lang w:eastAsia="ru-RU"/>
        </w:rPr>
      </w:pPr>
      <w:r w:rsidRPr="00F31A4E">
        <w:rPr>
          <w:bCs/>
          <w:sz w:val="28"/>
          <w:szCs w:val="28"/>
          <w:lang w:eastAsia="ru-RU"/>
        </w:rPr>
        <w:t>Для класифікації товарів в Україні використовується Українська класифікація товарів зовнішньоекономічної діяльності, яку розроблено на виконання Україною своїх міжнародних зобов’язань, а саме положень Міжнародної конвенції про Гармонізовану Систему опису та кодування товарів (далі – ГС), Договірною стороною якої Україна стала згідно з Указом Президента України від 17 травня 2002 року № 466/2002 «Про приєднання України до Міжнародної конвенції про Гармонізовану систему опису та кодування товарів» з набуттям усіх прав та зобов’язань, передбачених статтями Конвенції.</w:t>
      </w:r>
    </w:p>
    <w:p w:rsidR="00F31A4E" w:rsidRPr="00F31A4E" w:rsidRDefault="00F31A4E" w:rsidP="00F31A4E">
      <w:pPr>
        <w:ind w:firstLine="567"/>
        <w:jc w:val="both"/>
        <w:rPr>
          <w:bCs/>
          <w:sz w:val="28"/>
          <w:szCs w:val="28"/>
          <w:lang w:val="ru-RU" w:eastAsia="ru-RU"/>
        </w:rPr>
      </w:pPr>
      <w:r w:rsidRPr="00F31A4E">
        <w:rPr>
          <w:bCs/>
          <w:sz w:val="28"/>
          <w:szCs w:val="28"/>
          <w:lang w:eastAsia="ru-RU"/>
        </w:rPr>
        <w:t>Чинна УКТ ЗЕД побудована на основі ГС версії 2022 року і встановлена</w:t>
      </w:r>
      <w:r w:rsidRPr="00F31A4E">
        <w:rPr>
          <w:bCs/>
          <w:sz w:val="28"/>
          <w:szCs w:val="28"/>
          <w:lang w:val="ru-RU" w:eastAsia="ru-RU"/>
        </w:rPr>
        <w:t xml:space="preserve"> Законом України від </w:t>
      </w:r>
      <w:r w:rsidRPr="00F31A4E">
        <w:rPr>
          <w:bCs/>
          <w:sz w:val="28"/>
          <w:szCs w:val="28"/>
          <w:lang w:eastAsia="ru-RU"/>
        </w:rPr>
        <w:t xml:space="preserve">19 жовтня </w:t>
      </w:r>
      <w:r w:rsidRPr="00F31A4E">
        <w:rPr>
          <w:bCs/>
          <w:sz w:val="28"/>
          <w:szCs w:val="28"/>
          <w:lang w:val="ru-RU" w:eastAsia="ru-RU"/>
        </w:rPr>
        <w:t>20</w:t>
      </w:r>
      <w:r w:rsidRPr="00F31A4E">
        <w:rPr>
          <w:bCs/>
          <w:sz w:val="28"/>
          <w:szCs w:val="28"/>
          <w:lang w:eastAsia="ru-RU"/>
        </w:rPr>
        <w:t>22 року</w:t>
      </w:r>
      <w:r w:rsidRPr="00F31A4E">
        <w:rPr>
          <w:bCs/>
          <w:sz w:val="28"/>
          <w:szCs w:val="28"/>
          <w:lang w:val="ru-RU" w:eastAsia="ru-RU"/>
        </w:rPr>
        <w:t xml:space="preserve"> № </w:t>
      </w:r>
      <w:r w:rsidRPr="00F31A4E">
        <w:rPr>
          <w:bCs/>
          <w:sz w:val="28"/>
          <w:szCs w:val="28"/>
          <w:lang w:eastAsia="ru-RU"/>
        </w:rPr>
        <w:t>2697-</w:t>
      </w:r>
      <w:r w:rsidRPr="00F31A4E">
        <w:rPr>
          <w:bCs/>
          <w:sz w:val="28"/>
          <w:szCs w:val="28"/>
          <w:lang w:val="en-US" w:eastAsia="ru-RU"/>
        </w:rPr>
        <w:t>IX</w:t>
      </w:r>
      <w:r w:rsidRPr="00F31A4E">
        <w:rPr>
          <w:bCs/>
          <w:sz w:val="28"/>
          <w:szCs w:val="28"/>
          <w:lang w:val="ru-RU" w:eastAsia="ru-RU"/>
        </w:rPr>
        <w:t xml:space="preserve"> </w:t>
      </w:r>
      <w:r w:rsidRPr="00F31A4E">
        <w:rPr>
          <w:bCs/>
          <w:sz w:val="28"/>
          <w:szCs w:val="28"/>
          <w:lang w:eastAsia="ru-RU"/>
        </w:rPr>
        <w:t>«</w:t>
      </w:r>
      <w:r w:rsidRPr="00F31A4E">
        <w:rPr>
          <w:bCs/>
          <w:sz w:val="28"/>
          <w:szCs w:val="28"/>
          <w:lang w:val="ru-RU" w:eastAsia="ru-RU"/>
        </w:rPr>
        <w:t>Про Митний тариф України</w:t>
      </w:r>
      <w:r w:rsidRPr="00F31A4E">
        <w:rPr>
          <w:bCs/>
          <w:sz w:val="28"/>
          <w:szCs w:val="28"/>
          <w:lang w:eastAsia="ru-RU"/>
        </w:rPr>
        <w:t>».</w:t>
      </w:r>
      <w:r w:rsidRPr="00F31A4E">
        <w:rPr>
          <w:bCs/>
          <w:sz w:val="28"/>
          <w:szCs w:val="28"/>
          <w:lang w:val="ru-RU" w:eastAsia="ru-RU"/>
        </w:rPr>
        <w:t xml:space="preserve"> </w:t>
      </w:r>
    </w:p>
    <w:p w:rsidR="00F31A4E" w:rsidRPr="00F31A4E" w:rsidRDefault="00F31A4E" w:rsidP="00F31A4E">
      <w:pPr>
        <w:ind w:firstLine="567"/>
        <w:jc w:val="both"/>
        <w:rPr>
          <w:bCs/>
          <w:sz w:val="28"/>
          <w:szCs w:val="28"/>
          <w:lang w:eastAsia="ru-RU"/>
        </w:rPr>
      </w:pPr>
      <w:r w:rsidRPr="00F31A4E">
        <w:rPr>
          <w:bCs/>
          <w:sz w:val="28"/>
          <w:szCs w:val="28"/>
          <w:lang w:eastAsia="ru-RU"/>
        </w:rPr>
        <w:t>З метою забезпечення єдиного тлумачення і застосування УКТЗЕД в Україні запроваджено Пояснення до УКТЗЕД, побудовані на основі Пояснень до ГС версії 2022 року та Комбінованої номенклатури Європейського Союзу і затверджені наказом Держмитслужби від 14.12.2022 № 543.</w:t>
      </w:r>
    </w:p>
    <w:p w:rsidR="00F31A4E" w:rsidRDefault="002D13CD" w:rsidP="00F31A4E">
      <w:pPr>
        <w:ind w:firstLine="567"/>
        <w:jc w:val="both"/>
        <w:rPr>
          <w:bCs/>
          <w:sz w:val="28"/>
          <w:szCs w:val="28"/>
          <w:lang w:eastAsia="ru-RU"/>
        </w:rPr>
      </w:pPr>
      <w:r w:rsidRPr="002D13CD">
        <w:rPr>
          <w:bCs/>
          <w:sz w:val="28"/>
          <w:szCs w:val="28"/>
          <w:lang w:eastAsia="ru-RU"/>
        </w:rPr>
        <w:t>Класифікація товарів відповідно до УКТ ЗЕД здійснюється із застосуванням Основних правил інтерпретації УКТ ЗЕД.</w:t>
      </w:r>
    </w:p>
    <w:p w:rsidR="002D13CD" w:rsidRDefault="002D13CD" w:rsidP="002D13CD">
      <w:pPr>
        <w:ind w:firstLine="567"/>
        <w:jc w:val="both"/>
        <w:rPr>
          <w:bCs/>
          <w:sz w:val="28"/>
          <w:szCs w:val="28"/>
          <w:lang w:eastAsia="ru-RU"/>
        </w:rPr>
      </w:pPr>
      <w:r w:rsidRPr="002D13CD">
        <w:rPr>
          <w:bCs/>
          <w:sz w:val="28"/>
          <w:szCs w:val="28"/>
          <w:lang w:eastAsia="ru-RU"/>
        </w:rPr>
        <w:t xml:space="preserve">Правилом 2а передбачено, що </w:t>
      </w:r>
      <w:bookmarkStart w:id="1" w:name="BM9"/>
      <w:r w:rsidRPr="002D13CD">
        <w:rPr>
          <w:bCs/>
          <w:sz w:val="28"/>
          <w:szCs w:val="28"/>
          <w:lang w:val="ru-RU" w:eastAsia="ru-RU"/>
        </w:rPr>
        <w:t xml:space="preserve">будь-яке </w:t>
      </w:r>
      <w:proofErr w:type="spellStart"/>
      <w:r w:rsidRPr="002D13CD">
        <w:rPr>
          <w:bCs/>
          <w:sz w:val="28"/>
          <w:szCs w:val="28"/>
          <w:lang w:val="ru-RU" w:eastAsia="ru-RU"/>
        </w:rPr>
        <w:t>посилання</w:t>
      </w:r>
      <w:proofErr w:type="spellEnd"/>
      <w:r w:rsidRPr="002D13CD">
        <w:rPr>
          <w:bCs/>
          <w:sz w:val="28"/>
          <w:szCs w:val="28"/>
          <w:lang w:val="ru-RU" w:eastAsia="ru-RU"/>
        </w:rPr>
        <w:t xml:space="preserve"> в </w:t>
      </w:r>
      <w:proofErr w:type="spellStart"/>
      <w:r w:rsidRPr="002D13CD">
        <w:rPr>
          <w:bCs/>
          <w:sz w:val="28"/>
          <w:szCs w:val="28"/>
          <w:lang w:val="ru-RU" w:eastAsia="ru-RU"/>
        </w:rPr>
        <w:t>назві</w:t>
      </w:r>
      <w:proofErr w:type="spellEnd"/>
      <w:r w:rsidRPr="002D13CD">
        <w:rPr>
          <w:bCs/>
          <w:sz w:val="28"/>
          <w:szCs w:val="28"/>
          <w:lang w:val="ru-RU" w:eastAsia="ru-RU"/>
        </w:rPr>
        <w:t xml:space="preserve"> товарної позиції на будь-який </w:t>
      </w:r>
      <w:proofErr w:type="spellStart"/>
      <w:r w:rsidRPr="002D13CD">
        <w:rPr>
          <w:bCs/>
          <w:sz w:val="28"/>
          <w:szCs w:val="28"/>
          <w:lang w:val="ru-RU" w:eastAsia="ru-RU"/>
        </w:rPr>
        <w:t>виріб</w:t>
      </w:r>
      <w:proofErr w:type="spellEnd"/>
      <w:r w:rsidRPr="002D13CD">
        <w:rPr>
          <w:bCs/>
          <w:sz w:val="28"/>
          <w:szCs w:val="28"/>
          <w:lang w:val="ru-RU" w:eastAsia="ru-RU"/>
        </w:rPr>
        <w:t xml:space="preserve"> </w:t>
      </w:r>
      <w:proofErr w:type="spellStart"/>
      <w:r w:rsidRPr="002D13CD">
        <w:rPr>
          <w:bCs/>
          <w:sz w:val="28"/>
          <w:szCs w:val="28"/>
          <w:lang w:val="ru-RU" w:eastAsia="ru-RU"/>
        </w:rPr>
        <w:t>стосується</w:t>
      </w:r>
      <w:proofErr w:type="spellEnd"/>
      <w:r w:rsidRPr="002D13CD">
        <w:rPr>
          <w:bCs/>
          <w:sz w:val="28"/>
          <w:szCs w:val="28"/>
          <w:lang w:val="ru-RU" w:eastAsia="ru-RU"/>
        </w:rPr>
        <w:t xml:space="preserve"> також некомплектного чи </w:t>
      </w:r>
      <w:proofErr w:type="spellStart"/>
      <w:r w:rsidRPr="002D13CD">
        <w:rPr>
          <w:bCs/>
          <w:sz w:val="28"/>
          <w:szCs w:val="28"/>
          <w:lang w:val="ru-RU" w:eastAsia="ru-RU"/>
        </w:rPr>
        <w:t>незавершеного</w:t>
      </w:r>
      <w:proofErr w:type="spellEnd"/>
      <w:r w:rsidRPr="002D13CD">
        <w:rPr>
          <w:bCs/>
          <w:sz w:val="28"/>
          <w:szCs w:val="28"/>
          <w:lang w:val="ru-RU" w:eastAsia="ru-RU"/>
        </w:rPr>
        <w:t xml:space="preserve"> </w:t>
      </w:r>
      <w:proofErr w:type="spellStart"/>
      <w:r w:rsidRPr="002D13CD">
        <w:rPr>
          <w:bCs/>
          <w:sz w:val="28"/>
          <w:szCs w:val="28"/>
          <w:lang w:val="ru-RU" w:eastAsia="ru-RU"/>
        </w:rPr>
        <w:t>виробу</w:t>
      </w:r>
      <w:proofErr w:type="spellEnd"/>
      <w:r w:rsidRPr="002D13CD">
        <w:rPr>
          <w:bCs/>
          <w:sz w:val="28"/>
          <w:szCs w:val="28"/>
          <w:lang w:val="ru-RU" w:eastAsia="ru-RU"/>
        </w:rPr>
        <w:t xml:space="preserve"> за умови, що </w:t>
      </w:r>
      <w:proofErr w:type="spellStart"/>
      <w:r w:rsidRPr="002D13CD">
        <w:rPr>
          <w:bCs/>
          <w:sz w:val="28"/>
          <w:szCs w:val="28"/>
          <w:lang w:val="ru-RU" w:eastAsia="ru-RU"/>
        </w:rPr>
        <w:t>він</w:t>
      </w:r>
      <w:proofErr w:type="spellEnd"/>
      <w:r w:rsidRPr="002D13CD">
        <w:rPr>
          <w:bCs/>
          <w:sz w:val="28"/>
          <w:szCs w:val="28"/>
          <w:lang w:val="ru-RU" w:eastAsia="ru-RU"/>
        </w:rPr>
        <w:t xml:space="preserve"> має </w:t>
      </w:r>
      <w:proofErr w:type="spellStart"/>
      <w:r w:rsidRPr="002D13CD">
        <w:rPr>
          <w:bCs/>
          <w:sz w:val="28"/>
          <w:szCs w:val="28"/>
          <w:lang w:val="ru-RU" w:eastAsia="ru-RU"/>
        </w:rPr>
        <w:t>основну</w:t>
      </w:r>
      <w:proofErr w:type="spellEnd"/>
      <w:r w:rsidRPr="002D13CD">
        <w:rPr>
          <w:bCs/>
          <w:sz w:val="28"/>
          <w:szCs w:val="28"/>
          <w:lang w:val="ru-RU" w:eastAsia="ru-RU"/>
        </w:rPr>
        <w:t xml:space="preserve"> </w:t>
      </w:r>
      <w:proofErr w:type="spellStart"/>
      <w:r w:rsidRPr="002D13CD">
        <w:rPr>
          <w:bCs/>
          <w:sz w:val="28"/>
          <w:szCs w:val="28"/>
          <w:lang w:val="ru-RU" w:eastAsia="ru-RU"/>
        </w:rPr>
        <w:t>властивість</w:t>
      </w:r>
      <w:proofErr w:type="spellEnd"/>
      <w:r w:rsidRPr="002D13CD">
        <w:rPr>
          <w:bCs/>
          <w:sz w:val="28"/>
          <w:szCs w:val="28"/>
          <w:lang w:val="ru-RU" w:eastAsia="ru-RU"/>
        </w:rPr>
        <w:t xml:space="preserve"> комплектного чи </w:t>
      </w:r>
      <w:proofErr w:type="spellStart"/>
      <w:r w:rsidRPr="002D13CD">
        <w:rPr>
          <w:bCs/>
          <w:sz w:val="28"/>
          <w:szCs w:val="28"/>
          <w:lang w:val="ru-RU" w:eastAsia="ru-RU"/>
        </w:rPr>
        <w:t>завершеного</w:t>
      </w:r>
      <w:proofErr w:type="spellEnd"/>
      <w:r w:rsidRPr="002D13CD">
        <w:rPr>
          <w:bCs/>
          <w:sz w:val="28"/>
          <w:szCs w:val="28"/>
          <w:lang w:val="ru-RU" w:eastAsia="ru-RU"/>
        </w:rPr>
        <w:t xml:space="preserve"> </w:t>
      </w:r>
      <w:proofErr w:type="spellStart"/>
      <w:r w:rsidRPr="002D13CD">
        <w:rPr>
          <w:bCs/>
          <w:sz w:val="28"/>
          <w:szCs w:val="28"/>
          <w:lang w:val="ru-RU" w:eastAsia="ru-RU"/>
        </w:rPr>
        <w:t>виробу</w:t>
      </w:r>
      <w:proofErr w:type="spellEnd"/>
      <w:r w:rsidRPr="002D13CD">
        <w:rPr>
          <w:bCs/>
          <w:sz w:val="28"/>
          <w:szCs w:val="28"/>
          <w:lang w:val="ru-RU" w:eastAsia="ru-RU"/>
        </w:rPr>
        <w:t xml:space="preserve">. </w:t>
      </w:r>
      <w:proofErr w:type="spellStart"/>
      <w:r w:rsidRPr="002D13CD">
        <w:rPr>
          <w:bCs/>
          <w:sz w:val="28"/>
          <w:szCs w:val="28"/>
          <w:lang w:val="ru-RU" w:eastAsia="ru-RU"/>
        </w:rPr>
        <w:t>Це</w:t>
      </w:r>
      <w:proofErr w:type="spellEnd"/>
      <w:r w:rsidRPr="002D13CD">
        <w:rPr>
          <w:bCs/>
          <w:sz w:val="28"/>
          <w:szCs w:val="28"/>
          <w:lang w:val="ru-RU" w:eastAsia="ru-RU"/>
        </w:rPr>
        <w:t xml:space="preserve"> правило </w:t>
      </w:r>
      <w:proofErr w:type="spellStart"/>
      <w:r w:rsidRPr="002D13CD">
        <w:rPr>
          <w:bCs/>
          <w:sz w:val="28"/>
          <w:szCs w:val="28"/>
          <w:lang w:val="ru-RU" w:eastAsia="ru-RU"/>
        </w:rPr>
        <w:t>стосується</w:t>
      </w:r>
      <w:proofErr w:type="spellEnd"/>
      <w:r w:rsidRPr="002D13CD">
        <w:rPr>
          <w:bCs/>
          <w:sz w:val="28"/>
          <w:szCs w:val="28"/>
          <w:lang w:val="ru-RU" w:eastAsia="ru-RU"/>
        </w:rPr>
        <w:t xml:space="preserve"> також комплектного чи </w:t>
      </w:r>
      <w:proofErr w:type="spellStart"/>
      <w:r w:rsidRPr="002D13CD">
        <w:rPr>
          <w:bCs/>
          <w:sz w:val="28"/>
          <w:szCs w:val="28"/>
          <w:lang w:val="ru-RU" w:eastAsia="ru-RU"/>
        </w:rPr>
        <w:t>завершеного</w:t>
      </w:r>
      <w:proofErr w:type="spellEnd"/>
      <w:r w:rsidRPr="002D13CD">
        <w:rPr>
          <w:bCs/>
          <w:sz w:val="28"/>
          <w:szCs w:val="28"/>
          <w:lang w:val="ru-RU" w:eastAsia="ru-RU"/>
        </w:rPr>
        <w:t xml:space="preserve"> </w:t>
      </w:r>
      <w:proofErr w:type="spellStart"/>
      <w:r w:rsidRPr="002D13CD">
        <w:rPr>
          <w:bCs/>
          <w:sz w:val="28"/>
          <w:szCs w:val="28"/>
          <w:lang w:val="ru-RU" w:eastAsia="ru-RU"/>
        </w:rPr>
        <w:t>виробу</w:t>
      </w:r>
      <w:proofErr w:type="spellEnd"/>
      <w:r w:rsidRPr="002D13CD">
        <w:rPr>
          <w:bCs/>
          <w:sz w:val="28"/>
          <w:szCs w:val="28"/>
          <w:lang w:val="ru-RU" w:eastAsia="ru-RU"/>
        </w:rPr>
        <w:t xml:space="preserve"> (або такого, що </w:t>
      </w:r>
      <w:proofErr w:type="spellStart"/>
      <w:r w:rsidRPr="002D13CD">
        <w:rPr>
          <w:bCs/>
          <w:sz w:val="28"/>
          <w:szCs w:val="28"/>
          <w:lang w:val="ru-RU" w:eastAsia="ru-RU"/>
        </w:rPr>
        <w:t>класифікується</w:t>
      </w:r>
      <w:proofErr w:type="spellEnd"/>
      <w:r w:rsidRPr="002D13CD">
        <w:rPr>
          <w:bCs/>
          <w:sz w:val="28"/>
          <w:szCs w:val="28"/>
          <w:lang w:val="ru-RU" w:eastAsia="ru-RU"/>
        </w:rPr>
        <w:t xml:space="preserve"> як </w:t>
      </w:r>
      <w:proofErr w:type="spellStart"/>
      <w:r w:rsidRPr="002D13CD">
        <w:rPr>
          <w:bCs/>
          <w:sz w:val="28"/>
          <w:szCs w:val="28"/>
          <w:lang w:val="ru-RU" w:eastAsia="ru-RU"/>
        </w:rPr>
        <w:t>комплектний</w:t>
      </w:r>
      <w:proofErr w:type="spellEnd"/>
      <w:r w:rsidRPr="002D13CD">
        <w:rPr>
          <w:bCs/>
          <w:sz w:val="28"/>
          <w:szCs w:val="28"/>
          <w:lang w:val="ru-RU" w:eastAsia="ru-RU"/>
        </w:rPr>
        <w:t xml:space="preserve"> чи завершений </w:t>
      </w:r>
      <w:proofErr w:type="spellStart"/>
      <w:r w:rsidRPr="002D13CD">
        <w:rPr>
          <w:bCs/>
          <w:sz w:val="28"/>
          <w:szCs w:val="28"/>
          <w:lang w:val="ru-RU" w:eastAsia="ru-RU"/>
        </w:rPr>
        <w:t>згідно</w:t>
      </w:r>
      <w:proofErr w:type="spellEnd"/>
      <w:r w:rsidRPr="002D13CD">
        <w:rPr>
          <w:bCs/>
          <w:sz w:val="28"/>
          <w:szCs w:val="28"/>
          <w:lang w:val="ru-RU" w:eastAsia="ru-RU"/>
        </w:rPr>
        <w:t xml:space="preserve"> з цим правилом), незібраного чи розібраного</w:t>
      </w:r>
      <w:bookmarkEnd w:id="1"/>
      <w:r w:rsidRPr="002D13CD">
        <w:rPr>
          <w:bCs/>
          <w:sz w:val="28"/>
          <w:szCs w:val="28"/>
          <w:lang w:eastAsia="ru-RU"/>
        </w:rPr>
        <w:t>.</w:t>
      </w:r>
    </w:p>
    <w:p w:rsidR="009542A5" w:rsidRPr="002D13CD" w:rsidRDefault="009542A5" w:rsidP="002D13CD">
      <w:pPr>
        <w:ind w:firstLine="567"/>
        <w:jc w:val="both"/>
        <w:rPr>
          <w:bCs/>
          <w:sz w:val="28"/>
          <w:szCs w:val="28"/>
          <w:lang w:eastAsia="ru-RU"/>
        </w:rPr>
      </w:pPr>
      <w:r w:rsidRPr="009542A5">
        <w:rPr>
          <w:bCs/>
          <w:sz w:val="28"/>
          <w:szCs w:val="28"/>
          <w:lang w:eastAsia="ru-RU"/>
        </w:rPr>
        <w:lastRenderedPageBreak/>
        <w:t>Перша частина Правила 2 а) розширює зміст будь-якої товарної позиції, до якої відноситься конкретний товар, для включення в неї не тільки комплектного виробу, але і некомплектного чи незавершеного виробу, за умови, що в поданому вигляді цей виріб має основні</w:t>
      </w:r>
      <w:r>
        <w:rPr>
          <w:bCs/>
          <w:sz w:val="28"/>
          <w:szCs w:val="28"/>
          <w:lang w:eastAsia="ru-RU"/>
        </w:rPr>
        <w:t xml:space="preserve"> </w:t>
      </w:r>
      <w:r w:rsidRPr="009542A5">
        <w:rPr>
          <w:bCs/>
          <w:sz w:val="28"/>
          <w:szCs w:val="28"/>
          <w:lang w:eastAsia="ru-RU"/>
        </w:rPr>
        <w:t>властивості комплектного чи готового виробу.</w:t>
      </w:r>
      <w:r>
        <w:rPr>
          <w:bCs/>
          <w:sz w:val="28"/>
          <w:szCs w:val="28"/>
          <w:lang w:eastAsia="ru-RU"/>
        </w:rPr>
        <w:t xml:space="preserve"> </w:t>
      </w:r>
      <w:r w:rsidRPr="009542A5">
        <w:rPr>
          <w:bCs/>
          <w:sz w:val="28"/>
          <w:szCs w:val="28"/>
          <w:lang w:eastAsia="ru-RU"/>
        </w:rPr>
        <w:t>Деякі випадки, що підпадають під це Правило, згадуються в Загальних положеннях до розділів чи груп (наприклад, розділ XVI та групи 61, 62, 86, 87 і 90).</w:t>
      </w:r>
    </w:p>
    <w:p w:rsidR="002D13CD" w:rsidRPr="00F31A4E" w:rsidRDefault="002D13CD" w:rsidP="002D13CD">
      <w:pPr>
        <w:ind w:firstLine="567"/>
        <w:jc w:val="both"/>
        <w:rPr>
          <w:bCs/>
          <w:sz w:val="28"/>
          <w:szCs w:val="28"/>
          <w:lang w:eastAsia="ru-RU"/>
        </w:rPr>
      </w:pPr>
      <w:r w:rsidRPr="002D13CD">
        <w:rPr>
          <w:bCs/>
          <w:sz w:val="28"/>
          <w:szCs w:val="28"/>
          <w:lang w:eastAsia="ru-RU"/>
        </w:rPr>
        <w:t xml:space="preserve">Відповідно до п. </w:t>
      </w:r>
      <w:r w:rsidRPr="002D13CD">
        <w:rPr>
          <w:bCs/>
          <w:sz w:val="28"/>
          <w:szCs w:val="28"/>
          <w:lang w:val="en-US" w:eastAsia="ru-RU"/>
        </w:rPr>
        <w:t>IV</w:t>
      </w:r>
      <w:r w:rsidRPr="002D13CD">
        <w:rPr>
          <w:bCs/>
          <w:sz w:val="28"/>
          <w:szCs w:val="28"/>
          <w:lang w:eastAsia="ru-RU"/>
        </w:rPr>
        <w:t xml:space="preserve"> «Незавершені машини» загальних положень до розділу </w:t>
      </w:r>
      <w:r w:rsidRPr="002D13CD">
        <w:rPr>
          <w:bCs/>
          <w:sz w:val="28"/>
          <w:szCs w:val="28"/>
          <w:lang w:val="en-US" w:eastAsia="ru-RU"/>
        </w:rPr>
        <w:t>XVI</w:t>
      </w:r>
      <w:r w:rsidRPr="002D13CD">
        <w:rPr>
          <w:bCs/>
          <w:sz w:val="28"/>
          <w:szCs w:val="28"/>
          <w:lang w:eastAsia="ru-RU"/>
        </w:rPr>
        <w:t xml:space="preserve"> УКТ ЗЕД, будь-яке згадування машини або пристрою стосується не лише завершеної машини, але і незавершеної машини (тобто складеної з набору частин, повністю настільки, що вона вже має основні суттєві ознаки завершеної машини).</w:t>
      </w:r>
      <w:r w:rsidRPr="002D13CD">
        <w:rPr>
          <w:rFonts w:ascii="Verdana" w:hAnsi="Verdana"/>
          <w:sz w:val="20"/>
          <w:szCs w:val="20"/>
        </w:rPr>
        <w:t xml:space="preserve"> </w:t>
      </w:r>
      <w:r w:rsidRPr="002D13CD">
        <w:rPr>
          <w:bCs/>
          <w:sz w:val="28"/>
          <w:szCs w:val="28"/>
          <w:lang w:eastAsia="ru-RU"/>
        </w:rPr>
        <w:t>Так машина, в якій не вистачає лише маховика, плити опори, каландрових валків, держаків та ін., класифікується в тій самій товарній позиції, як машина, а не в будь-якій окремій товарній позиції, призначеній для частин. Аналогічно машина чи пристрій, яка зазвичай містить електродвигун (наприклад, електромеханічний ручний інструмент товарної позиції 8467), включається до товарної позиції, яка стосується відповідної завершеної машини, навіть якщо вона подана без цього двигуна.</w:t>
      </w:r>
    </w:p>
    <w:p w:rsidR="00F31A4E" w:rsidRPr="002A4E1F" w:rsidRDefault="002A4E1F" w:rsidP="00F31A4E">
      <w:pPr>
        <w:ind w:firstLine="567"/>
        <w:jc w:val="both"/>
        <w:rPr>
          <w:bCs/>
          <w:sz w:val="28"/>
          <w:szCs w:val="28"/>
          <w:lang w:eastAsia="ru-RU"/>
        </w:rPr>
      </w:pPr>
      <w:r>
        <w:rPr>
          <w:bCs/>
          <w:sz w:val="28"/>
          <w:szCs w:val="28"/>
          <w:lang w:eastAsia="ru-RU"/>
        </w:rPr>
        <w:t>В</w:t>
      </w:r>
      <w:r w:rsidR="00F31A4E" w:rsidRPr="00F31A4E">
        <w:rPr>
          <w:bCs/>
          <w:sz w:val="28"/>
          <w:szCs w:val="28"/>
          <w:lang w:eastAsia="ru-RU"/>
        </w:rPr>
        <w:t xml:space="preserve"> товарн</w:t>
      </w:r>
      <w:r>
        <w:rPr>
          <w:bCs/>
          <w:sz w:val="28"/>
          <w:szCs w:val="28"/>
          <w:lang w:eastAsia="ru-RU"/>
        </w:rPr>
        <w:t>ій</w:t>
      </w:r>
      <w:r w:rsidR="00F31A4E" w:rsidRPr="00F31A4E">
        <w:rPr>
          <w:bCs/>
          <w:sz w:val="28"/>
          <w:szCs w:val="28"/>
          <w:lang w:eastAsia="ru-RU"/>
        </w:rPr>
        <w:t xml:space="preserve"> позиції 8</w:t>
      </w:r>
      <w:r>
        <w:rPr>
          <w:bCs/>
          <w:sz w:val="28"/>
          <w:szCs w:val="28"/>
          <w:lang w:eastAsia="ru-RU"/>
        </w:rPr>
        <w:t xml:space="preserve">516 серед іншого класифікуються </w:t>
      </w:r>
      <w:r w:rsidRPr="002A4E1F">
        <w:rPr>
          <w:bCs/>
          <w:sz w:val="28"/>
          <w:szCs w:val="28"/>
          <w:lang w:eastAsia="ru-RU"/>
        </w:rPr>
        <w:t>електричні водонагрівачі акумулювальні або безінерційні та електричні нагрівачі занурені.</w:t>
      </w:r>
      <w:r w:rsidR="00F31A4E" w:rsidRPr="002A4E1F">
        <w:rPr>
          <w:bCs/>
          <w:sz w:val="28"/>
          <w:szCs w:val="28"/>
          <w:lang w:eastAsia="ru-RU"/>
        </w:rPr>
        <w:t xml:space="preserve"> </w:t>
      </w:r>
    </w:p>
    <w:p w:rsidR="00C01067" w:rsidRDefault="00F31A4E" w:rsidP="00F31A4E">
      <w:pPr>
        <w:ind w:firstLine="567"/>
        <w:jc w:val="both"/>
        <w:rPr>
          <w:bCs/>
          <w:sz w:val="28"/>
          <w:szCs w:val="28"/>
          <w:lang w:eastAsia="ru-RU"/>
        </w:rPr>
      </w:pPr>
      <w:r w:rsidRPr="00F31A4E">
        <w:rPr>
          <w:bCs/>
          <w:sz w:val="28"/>
          <w:szCs w:val="28"/>
          <w:lang w:eastAsia="ru-RU"/>
        </w:rPr>
        <w:t xml:space="preserve">Відповідно </w:t>
      </w:r>
      <w:r w:rsidR="002A4E1F">
        <w:rPr>
          <w:bCs/>
          <w:sz w:val="28"/>
          <w:szCs w:val="28"/>
          <w:lang w:eastAsia="ru-RU"/>
        </w:rPr>
        <w:t>до п</w:t>
      </w:r>
      <w:r w:rsidRPr="00F31A4E">
        <w:rPr>
          <w:bCs/>
          <w:sz w:val="28"/>
          <w:szCs w:val="28"/>
          <w:lang w:eastAsia="ru-RU"/>
        </w:rPr>
        <w:t>ояснен</w:t>
      </w:r>
      <w:r w:rsidR="002A4E1F">
        <w:rPr>
          <w:bCs/>
          <w:sz w:val="28"/>
          <w:szCs w:val="28"/>
          <w:lang w:eastAsia="ru-RU"/>
        </w:rPr>
        <w:t>ь</w:t>
      </w:r>
      <w:r w:rsidRPr="00F31A4E">
        <w:rPr>
          <w:bCs/>
          <w:sz w:val="28"/>
          <w:szCs w:val="28"/>
          <w:lang w:eastAsia="ru-RU"/>
        </w:rPr>
        <w:t xml:space="preserve"> до товарної позиції 8</w:t>
      </w:r>
      <w:r w:rsidR="002A4E1F">
        <w:rPr>
          <w:bCs/>
          <w:sz w:val="28"/>
          <w:szCs w:val="28"/>
          <w:lang w:eastAsia="ru-RU"/>
        </w:rPr>
        <w:t>516</w:t>
      </w:r>
      <w:r w:rsidRPr="00F31A4E">
        <w:rPr>
          <w:bCs/>
          <w:sz w:val="28"/>
          <w:szCs w:val="28"/>
          <w:lang w:eastAsia="ru-RU"/>
        </w:rPr>
        <w:t>,</w:t>
      </w:r>
      <w:r w:rsidR="00C01067">
        <w:rPr>
          <w:bCs/>
          <w:sz w:val="28"/>
          <w:szCs w:val="28"/>
          <w:lang w:val="en-US" w:eastAsia="ru-RU"/>
        </w:rPr>
        <w:t xml:space="preserve"> </w:t>
      </w:r>
      <w:r w:rsidR="00C01067">
        <w:rPr>
          <w:bCs/>
          <w:sz w:val="28"/>
          <w:szCs w:val="28"/>
          <w:lang w:eastAsia="ru-RU"/>
        </w:rPr>
        <w:t>до групи п</w:t>
      </w:r>
      <w:r w:rsidR="00C01067" w:rsidRPr="00C01067">
        <w:rPr>
          <w:bCs/>
          <w:sz w:val="28"/>
          <w:szCs w:val="28"/>
          <w:lang w:eastAsia="ru-RU"/>
        </w:rPr>
        <w:t>ристрої</w:t>
      </w:r>
      <w:r w:rsidR="00C01067">
        <w:rPr>
          <w:bCs/>
          <w:sz w:val="28"/>
          <w:szCs w:val="28"/>
          <w:lang w:eastAsia="ru-RU"/>
        </w:rPr>
        <w:t>в</w:t>
      </w:r>
      <w:r w:rsidR="00C01067" w:rsidRPr="00C01067">
        <w:rPr>
          <w:bCs/>
          <w:sz w:val="28"/>
          <w:szCs w:val="28"/>
          <w:lang w:eastAsia="ru-RU"/>
        </w:rPr>
        <w:t xml:space="preserve"> електричн</w:t>
      </w:r>
      <w:r w:rsidR="00C01067">
        <w:rPr>
          <w:bCs/>
          <w:sz w:val="28"/>
          <w:szCs w:val="28"/>
          <w:lang w:eastAsia="ru-RU"/>
        </w:rPr>
        <w:t>их</w:t>
      </w:r>
      <w:r w:rsidR="00C01067" w:rsidRPr="00C01067">
        <w:rPr>
          <w:bCs/>
          <w:sz w:val="28"/>
          <w:szCs w:val="28"/>
          <w:lang w:eastAsia="ru-RU"/>
        </w:rPr>
        <w:t xml:space="preserve"> водогрійн</w:t>
      </w:r>
      <w:r w:rsidR="00C01067">
        <w:rPr>
          <w:bCs/>
          <w:sz w:val="28"/>
          <w:szCs w:val="28"/>
          <w:lang w:eastAsia="ru-RU"/>
        </w:rPr>
        <w:t>их</w:t>
      </w:r>
      <w:r w:rsidR="00C01067" w:rsidRPr="00C01067">
        <w:rPr>
          <w:bCs/>
          <w:sz w:val="28"/>
          <w:szCs w:val="28"/>
          <w:lang w:eastAsia="ru-RU"/>
        </w:rPr>
        <w:t xml:space="preserve"> акумулювальн</w:t>
      </w:r>
      <w:r w:rsidR="00C01067">
        <w:rPr>
          <w:bCs/>
          <w:sz w:val="28"/>
          <w:szCs w:val="28"/>
          <w:lang w:eastAsia="ru-RU"/>
        </w:rPr>
        <w:t>их</w:t>
      </w:r>
      <w:r w:rsidR="00C01067" w:rsidRPr="00C01067">
        <w:rPr>
          <w:bCs/>
          <w:sz w:val="28"/>
          <w:szCs w:val="28"/>
          <w:lang w:eastAsia="ru-RU"/>
        </w:rPr>
        <w:t xml:space="preserve"> або безінерційн</w:t>
      </w:r>
      <w:r w:rsidR="00C01067">
        <w:rPr>
          <w:bCs/>
          <w:sz w:val="28"/>
          <w:szCs w:val="28"/>
          <w:lang w:eastAsia="ru-RU"/>
        </w:rPr>
        <w:t>их</w:t>
      </w:r>
      <w:r w:rsidR="00C01067" w:rsidRPr="00C01067">
        <w:rPr>
          <w:bCs/>
          <w:sz w:val="28"/>
          <w:szCs w:val="28"/>
          <w:lang w:eastAsia="ru-RU"/>
        </w:rPr>
        <w:t xml:space="preserve"> та занурювальн</w:t>
      </w:r>
      <w:r w:rsidR="00C01067">
        <w:rPr>
          <w:bCs/>
          <w:sz w:val="28"/>
          <w:szCs w:val="28"/>
          <w:lang w:eastAsia="ru-RU"/>
        </w:rPr>
        <w:t>их</w:t>
      </w:r>
      <w:r w:rsidR="00C01067" w:rsidRPr="00C01067">
        <w:rPr>
          <w:bCs/>
          <w:sz w:val="28"/>
          <w:szCs w:val="28"/>
          <w:lang w:eastAsia="ru-RU"/>
        </w:rPr>
        <w:t xml:space="preserve"> електронагрівачі</w:t>
      </w:r>
      <w:r w:rsidR="00C01067">
        <w:rPr>
          <w:bCs/>
          <w:sz w:val="28"/>
          <w:szCs w:val="28"/>
          <w:lang w:eastAsia="ru-RU"/>
        </w:rPr>
        <w:t>в</w:t>
      </w:r>
      <w:r w:rsidR="00020E94">
        <w:rPr>
          <w:bCs/>
          <w:sz w:val="28"/>
          <w:szCs w:val="28"/>
          <w:lang w:eastAsia="ru-RU"/>
        </w:rPr>
        <w:t xml:space="preserve"> в тому числі входять</w:t>
      </w:r>
      <w:r w:rsidR="00C01067">
        <w:rPr>
          <w:bCs/>
          <w:sz w:val="28"/>
          <w:szCs w:val="28"/>
          <w:lang w:eastAsia="ru-RU"/>
        </w:rPr>
        <w:t>:</w:t>
      </w:r>
    </w:p>
    <w:p w:rsidR="00C01067" w:rsidRPr="00C01067" w:rsidRDefault="00C01067" w:rsidP="00C01067">
      <w:pPr>
        <w:ind w:firstLine="567"/>
        <w:jc w:val="both"/>
        <w:rPr>
          <w:bCs/>
          <w:sz w:val="28"/>
          <w:szCs w:val="28"/>
          <w:lang w:eastAsia="ru-RU"/>
        </w:rPr>
      </w:pPr>
      <w:r w:rsidRPr="00C01067">
        <w:rPr>
          <w:bCs/>
          <w:sz w:val="28"/>
          <w:szCs w:val="28"/>
          <w:lang w:eastAsia="ru-RU"/>
        </w:rPr>
        <w:t>(2) Водонагрівачі акумулювальні</w:t>
      </w:r>
      <w:r w:rsidRPr="00C01067">
        <w:rPr>
          <w:b/>
          <w:bCs/>
          <w:sz w:val="28"/>
          <w:szCs w:val="28"/>
          <w:lang w:eastAsia="ru-RU"/>
        </w:rPr>
        <w:t xml:space="preserve"> </w:t>
      </w:r>
      <w:r w:rsidRPr="00C01067">
        <w:rPr>
          <w:bCs/>
          <w:sz w:val="28"/>
          <w:szCs w:val="28"/>
          <w:lang w:eastAsia="ru-RU"/>
        </w:rPr>
        <w:t>(незалежно від того, належать вони до нагнітального типу чи ні), тобто теплоізольовані резервуари з занурюваними нагрівальними елементами. Вода в них нагрівається поступово.</w:t>
      </w:r>
    </w:p>
    <w:p w:rsidR="00C01067" w:rsidRPr="00C01067" w:rsidRDefault="002B1C86" w:rsidP="00F31A4E">
      <w:pPr>
        <w:ind w:firstLine="567"/>
        <w:jc w:val="both"/>
        <w:rPr>
          <w:bCs/>
          <w:sz w:val="28"/>
          <w:szCs w:val="28"/>
          <w:lang w:eastAsia="ru-RU"/>
        </w:rPr>
      </w:pPr>
      <w:r>
        <w:rPr>
          <w:bCs/>
          <w:sz w:val="28"/>
          <w:szCs w:val="28"/>
          <w:lang w:eastAsia="ru-RU"/>
        </w:rPr>
        <w:t xml:space="preserve">Таким чином, </w:t>
      </w:r>
      <w:r w:rsidR="002760F0">
        <w:rPr>
          <w:bCs/>
          <w:sz w:val="28"/>
          <w:szCs w:val="28"/>
          <w:lang w:eastAsia="ru-RU"/>
        </w:rPr>
        <w:t>м</w:t>
      </w:r>
      <w:r>
        <w:rPr>
          <w:bCs/>
          <w:sz w:val="28"/>
          <w:szCs w:val="28"/>
          <w:lang w:eastAsia="ru-RU"/>
        </w:rPr>
        <w:t>итницею</w:t>
      </w:r>
      <w:r w:rsidR="00020E94" w:rsidRPr="00020E94">
        <w:rPr>
          <w:bCs/>
          <w:sz w:val="28"/>
          <w:szCs w:val="28"/>
          <w:lang w:eastAsia="ru-RU"/>
        </w:rPr>
        <w:t xml:space="preserve"> Рішення</w:t>
      </w:r>
      <w:r w:rsidR="00020E94">
        <w:rPr>
          <w:bCs/>
          <w:sz w:val="28"/>
          <w:szCs w:val="28"/>
          <w:lang w:eastAsia="ru-RU"/>
        </w:rPr>
        <w:t xml:space="preserve"> було прийняте</w:t>
      </w:r>
      <w:r>
        <w:rPr>
          <w:bCs/>
          <w:sz w:val="28"/>
          <w:szCs w:val="28"/>
          <w:lang w:eastAsia="ru-RU"/>
        </w:rPr>
        <w:t>, враховуючи опис товару та наявність суттєвих ознак завершеної машини в товарі наданому для прийняття Рішення</w:t>
      </w:r>
      <w:r w:rsidR="00020E94">
        <w:rPr>
          <w:bCs/>
          <w:sz w:val="28"/>
          <w:szCs w:val="28"/>
          <w:lang w:eastAsia="ru-RU"/>
        </w:rPr>
        <w:t>.</w:t>
      </w:r>
      <w:r>
        <w:rPr>
          <w:bCs/>
          <w:sz w:val="28"/>
          <w:szCs w:val="28"/>
          <w:lang w:eastAsia="ru-RU"/>
        </w:rPr>
        <w:t xml:space="preserve">  </w:t>
      </w:r>
    </w:p>
    <w:p w:rsidR="00513B53" w:rsidRPr="008D683C" w:rsidRDefault="00F31A4E" w:rsidP="00221C24">
      <w:pPr>
        <w:ind w:firstLine="567"/>
        <w:jc w:val="both"/>
        <w:rPr>
          <w:bCs/>
          <w:sz w:val="28"/>
          <w:szCs w:val="28"/>
          <w:lang w:eastAsia="ru-RU"/>
        </w:rPr>
      </w:pPr>
      <w:r w:rsidRPr="00F31A4E">
        <w:rPr>
          <w:bCs/>
          <w:sz w:val="28"/>
          <w:szCs w:val="28"/>
          <w:lang w:eastAsia="ru-RU"/>
        </w:rPr>
        <w:t xml:space="preserve"> </w:t>
      </w:r>
      <w:r w:rsidR="00566122" w:rsidRPr="00566122">
        <w:rPr>
          <w:bCs/>
          <w:sz w:val="28"/>
          <w:szCs w:val="28"/>
          <w:lang w:eastAsia="ru-RU"/>
        </w:rPr>
        <w:t>З урахуванням викладеного, відповідно до пункту 3 частини першої статті 26</w:t>
      </w:r>
      <w:r w:rsidR="00566122" w:rsidRPr="00566122">
        <w:rPr>
          <w:bCs/>
          <w:sz w:val="28"/>
          <w:szCs w:val="28"/>
          <w:vertAlign w:val="superscript"/>
          <w:lang w:eastAsia="ru-RU"/>
        </w:rPr>
        <w:t>5</w:t>
      </w:r>
      <w:r w:rsidR="00566122" w:rsidRPr="00566122">
        <w:rPr>
          <w:bCs/>
          <w:sz w:val="28"/>
          <w:szCs w:val="28"/>
          <w:lang w:eastAsia="ru-RU"/>
        </w:rPr>
        <w:t xml:space="preserve"> Митного кодексу України</w:t>
      </w:r>
      <w:r w:rsidR="001A0003" w:rsidRPr="001A0003">
        <w:rPr>
          <w:bCs/>
          <w:sz w:val="28"/>
          <w:szCs w:val="28"/>
          <w:lang w:eastAsia="ru-RU"/>
        </w:rPr>
        <w:t xml:space="preserve"> за результатами розгляду скарги </w:t>
      </w:r>
      <w:r w:rsidR="002760F0">
        <w:rPr>
          <w:bCs/>
          <w:sz w:val="28"/>
          <w:szCs w:val="28"/>
          <w:lang w:eastAsia="ru-RU"/>
        </w:rPr>
        <w:t>Особа 1</w:t>
      </w:r>
      <w:r w:rsidR="001A0003" w:rsidRPr="001A0003">
        <w:rPr>
          <w:bCs/>
          <w:sz w:val="28"/>
          <w:szCs w:val="28"/>
          <w:lang w:eastAsia="ru-RU"/>
        </w:rPr>
        <w:t xml:space="preserve"> від </w:t>
      </w:r>
      <w:r w:rsidR="00C01067" w:rsidRPr="00C01067">
        <w:rPr>
          <w:bCs/>
          <w:sz w:val="28"/>
          <w:szCs w:val="28"/>
          <w:lang w:eastAsia="ru-RU"/>
        </w:rPr>
        <w:t>17.07.2026 № 218-СТР</w:t>
      </w:r>
      <w:r w:rsidR="00C2760C">
        <w:rPr>
          <w:bCs/>
          <w:sz w:val="28"/>
          <w:szCs w:val="28"/>
          <w:lang w:eastAsia="ru-RU"/>
        </w:rPr>
        <w:t>,</w:t>
      </w:r>
      <w:r w:rsidR="001A0003" w:rsidRPr="001A0003">
        <w:rPr>
          <w:bCs/>
          <w:sz w:val="28"/>
          <w:szCs w:val="28"/>
          <w:lang w:eastAsia="ru-RU"/>
        </w:rPr>
        <w:t xml:space="preserve"> </w:t>
      </w:r>
      <w:r w:rsidR="00566122">
        <w:rPr>
          <w:bCs/>
          <w:sz w:val="28"/>
          <w:szCs w:val="28"/>
          <w:lang w:eastAsia="ru-RU"/>
        </w:rPr>
        <w:t>Д</w:t>
      </w:r>
      <w:r w:rsidR="00566122" w:rsidRPr="00566122">
        <w:rPr>
          <w:bCs/>
          <w:sz w:val="28"/>
          <w:szCs w:val="28"/>
          <w:lang w:eastAsia="ru-RU"/>
        </w:rPr>
        <w:t xml:space="preserve">ержмитслужба залишає скаргу без задоволення. Також інформуємо, що відповідно до приписів частини першої статті 24 </w:t>
      </w:r>
      <w:r w:rsidR="00057DF7" w:rsidRPr="00057DF7">
        <w:rPr>
          <w:bCs/>
          <w:sz w:val="28"/>
          <w:szCs w:val="28"/>
          <w:lang w:eastAsia="ru-RU"/>
        </w:rPr>
        <w:t>Митного кодексу України</w:t>
      </w:r>
      <w:r w:rsidR="00566122" w:rsidRPr="00566122">
        <w:rPr>
          <w:bCs/>
          <w:sz w:val="28"/>
          <w:szCs w:val="28"/>
          <w:lang w:eastAsia="ru-RU"/>
        </w:rPr>
        <w:t xml:space="preserve"> рішення, дії або бездіяльність митних органів можуть бути оскаржені до суду.</w:t>
      </w:r>
    </w:p>
    <w:p w:rsidR="001A0003" w:rsidRPr="004635B1" w:rsidRDefault="001A0003" w:rsidP="004635B1">
      <w:pPr>
        <w:jc w:val="both"/>
        <w:rPr>
          <w:sz w:val="28"/>
          <w:szCs w:val="28"/>
        </w:rPr>
      </w:pPr>
    </w:p>
    <w:p w:rsidR="00211C05" w:rsidRPr="002760F0" w:rsidRDefault="00211C05" w:rsidP="00211C05">
      <w:pPr>
        <w:suppressAutoHyphens w:val="0"/>
        <w:jc w:val="both"/>
        <w:rPr>
          <w:sz w:val="28"/>
          <w:szCs w:val="28"/>
          <w:highlight w:val="yellow"/>
          <w:lang w:eastAsia="uk-UA"/>
        </w:rPr>
      </w:pPr>
      <w:r w:rsidRPr="00211C05">
        <w:rPr>
          <w:sz w:val="28"/>
          <w:szCs w:val="28"/>
          <w:lang w:eastAsia="uk-UA"/>
        </w:rPr>
        <w:t xml:space="preserve">Директор Департаменту </w:t>
      </w:r>
      <w:r w:rsidRPr="002760F0">
        <w:rPr>
          <w:sz w:val="28"/>
          <w:szCs w:val="28"/>
          <w:lang w:eastAsia="uk-UA"/>
        </w:rPr>
        <w:t>ddc733bb0824261c7c713ddc7a35924d06189746c92c3c66a666fad8d8e6507e</w:t>
      </w:r>
    </w:p>
    <w:p w:rsidR="00211C05" w:rsidRPr="00211C05" w:rsidRDefault="00211C05" w:rsidP="00211C05">
      <w:pPr>
        <w:suppressAutoHyphens w:val="0"/>
        <w:jc w:val="both"/>
        <w:rPr>
          <w:sz w:val="28"/>
          <w:szCs w:val="28"/>
          <w:lang w:eastAsia="uk-UA"/>
        </w:rPr>
      </w:pPr>
      <w:r w:rsidRPr="002760F0">
        <w:rPr>
          <w:sz w:val="28"/>
          <w:szCs w:val="28"/>
          <w:lang w:eastAsia="uk-UA"/>
        </w:rPr>
        <w:t>7803bb287b7a1e569e5c8df6090ef9c49534ed20a40fa697d90e9d6fd96c71b4</w:t>
      </w:r>
    </w:p>
    <w:p w:rsidR="007A0ECE" w:rsidRDefault="007A0ECE" w:rsidP="004635B1">
      <w:pPr>
        <w:jc w:val="both"/>
        <w:rPr>
          <w:sz w:val="22"/>
          <w:szCs w:val="22"/>
        </w:rPr>
      </w:pPr>
    </w:p>
    <w:p w:rsidR="007622D1" w:rsidRDefault="007622D1" w:rsidP="004635B1">
      <w:pPr>
        <w:jc w:val="both"/>
        <w:rPr>
          <w:sz w:val="22"/>
          <w:szCs w:val="22"/>
        </w:rPr>
      </w:pPr>
    </w:p>
    <w:p w:rsidR="00364734" w:rsidRPr="00364734" w:rsidRDefault="00364734" w:rsidP="004635B1">
      <w:pPr>
        <w:jc w:val="both"/>
        <w:rPr>
          <w:sz w:val="20"/>
          <w:szCs w:val="20"/>
        </w:rPr>
      </w:pPr>
      <w:proofErr w:type="spellStart"/>
      <w:r w:rsidRPr="002760F0">
        <w:rPr>
          <w:sz w:val="20"/>
          <w:szCs w:val="20"/>
        </w:rPr>
        <w:t>12fb6efe268e301f4ff8d6d1c0ea02cef0201f399b645bd3bcf321696a223a4b</w:t>
      </w:r>
      <w:proofErr w:type="spellEnd"/>
      <w:r w:rsidR="00064D3C" w:rsidRPr="002760F0">
        <w:rPr>
          <w:sz w:val="20"/>
          <w:szCs w:val="20"/>
          <w:highlight w:val="yellow"/>
        </w:rPr>
        <w:t xml:space="preserve"> </w:t>
      </w:r>
      <w:r w:rsidRPr="002760F0">
        <w:rPr>
          <w:sz w:val="20"/>
          <w:szCs w:val="20"/>
        </w:rPr>
        <w:t>39fda5f865a911d24feca38e5a8e1b49d36f49e6290d882ab6776145e1601ac6</w:t>
      </w:r>
      <w:r w:rsidR="00C34D06" w:rsidRPr="00364734">
        <w:rPr>
          <w:sz w:val="20"/>
          <w:szCs w:val="20"/>
        </w:rPr>
        <w:t xml:space="preserve"> </w:t>
      </w:r>
    </w:p>
    <w:sectPr w:rsidR="00364734" w:rsidRPr="00364734" w:rsidSect="008233C1">
      <w:headerReference w:type="default" r:id="rId10"/>
      <w:pgSz w:w="11906" w:h="16838"/>
      <w:pgMar w:top="1134" w:right="567" w:bottom="1843" w:left="1701" w:header="709" w:footer="720" w:gutter="0"/>
      <w:cols w:space="720"/>
      <w:titlePg/>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0A70" w:rsidRDefault="000D0A70">
      <w:r>
        <w:separator/>
      </w:r>
    </w:p>
  </w:endnote>
  <w:endnote w:type="continuationSeparator" w:id="0">
    <w:p w:rsidR="000D0A70" w:rsidRDefault="000D0A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1"/>
    <w:family w:val="roman"/>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UkrainianPeterburg">
    <w:altName w:val="Courier New"/>
    <w:charset w:val="00"/>
    <w:family w:val="roman"/>
    <w:pitch w:val="variable"/>
    <w:sig w:usb0="00000001" w:usb1="00000000" w:usb2="00000000" w:usb3="00000000" w:csb0="00000005" w:csb1="00000000"/>
  </w:font>
  <w:font w:name="MS Mincho">
    <w:altName w:val="ＭＳ 明朝"/>
    <w:panose1 w:val="02020609040205080304"/>
    <w:charset w:val="80"/>
    <w:family w:val="roman"/>
    <w:pitch w:val="fixed"/>
    <w:sig w:usb0="00000001" w:usb1="08070000" w:usb2="00000010" w:usb3="00000000" w:csb0="00020000" w:csb1="00000000"/>
  </w:font>
  <w:font w:name="Antiqua">
    <w:altName w:val="Century Gothic"/>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0A70" w:rsidRDefault="000D0A70">
      <w:r>
        <w:separator/>
      </w:r>
    </w:p>
  </w:footnote>
  <w:footnote w:type="continuationSeparator" w:id="0">
    <w:p w:rsidR="000D0A70" w:rsidRDefault="000D0A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62FC" w:rsidRDefault="00AE62FC">
    <w:pPr>
      <w:pStyle w:val="af"/>
      <w:jc w:val="center"/>
    </w:pPr>
    <w:r>
      <w:fldChar w:fldCharType="begin"/>
    </w:r>
    <w:r>
      <w:instrText>PAGE   \* MERGEFORMAT</w:instrText>
    </w:r>
    <w:r>
      <w:fldChar w:fldCharType="separate"/>
    </w:r>
    <w:r w:rsidR="00261B2F" w:rsidRPr="00261B2F">
      <w:rPr>
        <w:noProof/>
        <w:lang w:val="ru-RU"/>
      </w:rPr>
      <w:t>3</w:t>
    </w:r>
    <w:r>
      <w:fldChar w:fldCharType="end"/>
    </w:r>
  </w:p>
  <w:p w:rsidR="00AE62FC" w:rsidRDefault="00AE62FC">
    <w:pPr>
      <w:pStyle w:val="af"/>
      <w:ind w:firstLine="465"/>
      <w:jc w:val="both"/>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3AD2B8E"/>
    <w:multiLevelType w:val="hybridMultilevel"/>
    <w:tmpl w:val="04163356"/>
    <w:lvl w:ilvl="0" w:tplc="367459CA">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 w15:restartNumberingAfterBreak="0">
    <w:nsid w:val="1E670D3A"/>
    <w:multiLevelType w:val="hybridMultilevel"/>
    <w:tmpl w:val="21CC0F2A"/>
    <w:lvl w:ilvl="0" w:tplc="0B7E4130">
      <w:start w:val="1"/>
      <w:numFmt w:val="decimal"/>
      <w:lvlText w:val="%1."/>
      <w:lvlJc w:val="left"/>
      <w:pPr>
        <w:ind w:left="990" w:hanging="360"/>
      </w:pPr>
      <w:rPr>
        <w:rFonts w:eastAsia="Times New Roman" w:hint="default"/>
        <w:b/>
      </w:rPr>
    </w:lvl>
    <w:lvl w:ilvl="1" w:tplc="04220019" w:tentative="1">
      <w:start w:val="1"/>
      <w:numFmt w:val="lowerLetter"/>
      <w:lvlText w:val="%2."/>
      <w:lvlJc w:val="left"/>
      <w:pPr>
        <w:ind w:left="1710" w:hanging="360"/>
      </w:pPr>
    </w:lvl>
    <w:lvl w:ilvl="2" w:tplc="0422001B" w:tentative="1">
      <w:start w:val="1"/>
      <w:numFmt w:val="lowerRoman"/>
      <w:lvlText w:val="%3."/>
      <w:lvlJc w:val="right"/>
      <w:pPr>
        <w:ind w:left="2430" w:hanging="180"/>
      </w:pPr>
    </w:lvl>
    <w:lvl w:ilvl="3" w:tplc="0422000F" w:tentative="1">
      <w:start w:val="1"/>
      <w:numFmt w:val="decimal"/>
      <w:lvlText w:val="%4."/>
      <w:lvlJc w:val="left"/>
      <w:pPr>
        <w:ind w:left="3150" w:hanging="360"/>
      </w:pPr>
    </w:lvl>
    <w:lvl w:ilvl="4" w:tplc="04220019" w:tentative="1">
      <w:start w:val="1"/>
      <w:numFmt w:val="lowerLetter"/>
      <w:lvlText w:val="%5."/>
      <w:lvlJc w:val="left"/>
      <w:pPr>
        <w:ind w:left="3870" w:hanging="360"/>
      </w:pPr>
    </w:lvl>
    <w:lvl w:ilvl="5" w:tplc="0422001B" w:tentative="1">
      <w:start w:val="1"/>
      <w:numFmt w:val="lowerRoman"/>
      <w:lvlText w:val="%6."/>
      <w:lvlJc w:val="right"/>
      <w:pPr>
        <w:ind w:left="4590" w:hanging="180"/>
      </w:pPr>
    </w:lvl>
    <w:lvl w:ilvl="6" w:tplc="0422000F" w:tentative="1">
      <w:start w:val="1"/>
      <w:numFmt w:val="decimal"/>
      <w:lvlText w:val="%7."/>
      <w:lvlJc w:val="left"/>
      <w:pPr>
        <w:ind w:left="5310" w:hanging="360"/>
      </w:pPr>
    </w:lvl>
    <w:lvl w:ilvl="7" w:tplc="04220019" w:tentative="1">
      <w:start w:val="1"/>
      <w:numFmt w:val="lowerLetter"/>
      <w:lvlText w:val="%8."/>
      <w:lvlJc w:val="left"/>
      <w:pPr>
        <w:ind w:left="6030" w:hanging="360"/>
      </w:pPr>
    </w:lvl>
    <w:lvl w:ilvl="8" w:tplc="0422001B" w:tentative="1">
      <w:start w:val="1"/>
      <w:numFmt w:val="lowerRoman"/>
      <w:lvlText w:val="%9."/>
      <w:lvlJc w:val="right"/>
      <w:pPr>
        <w:ind w:left="6750" w:hanging="180"/>
      </w:pPr>
    </w:lvl>
  </w:abstractNum>
  <w:abstractNum w:abstractNumId="3" w15:restartNumberingAfterBreak="0">
    <w:nsid w:val="46420E32"/>
    <w:multiLevelType w:val="hybridMultilevel"/>
    <w:tmpl w:val="41443CF0"/>
    <w:lvl w:ilvl="0" w:tplc="3AFC4660">
      <w:start w:val="2008"/>
      <w:numFmt w:val="bullet"/>
      <w:lvlText w:val="-"/>
      <w:lvlJc w:val="left"/>
      <w:pPr>
        <w:ind w:left="885" w:hanging="360"/>
      </w:pPr>
      <w:rPr>
        <w:rFonts w:ascii="Times New Roman" w:eastAsia="Times New Roman" w:hAnsi="Times New Roman" w:cs="Times New Roman" w:hint="default"/>
      </w:rPr>
    </w:lvl>
    <w:lvl w:ilvl="1" w:tplc="04220003" w:tentative="1">
      <w:start w:val="1"/>
      <w:numFmt w:val="bullet"/>
      <w:lvlText w:val="o"/>
      <w:lvlJc w:val="left"/>
      <w:pPr>
        <w:ind w:left="1605" w:hanging="360"/>
      </w:pPr>
      <w:rPr>
        <w:rFonts w:ascii="Courier New" w:hAnsi="Courier New" w:cs="Courier New" w:hint="default"/>
      </w:rPr>
    </w:lvl>
    <w:lvl w:ilvl="2" w:tplc="04220005" w:tentative="1">
      <w:start w:val="1"/>
      <w:numFmt w:val="bullet"/>
      <w:lvlText w:val=""/>
      <w:lvlJc w:val="left"/>
      <w:pPr>
        <w:ind w:left="2325" w:hanging="360"/>
      </w:pPr>
      <w:rPr>
        <w:rFonts w:ascii="Wingdings" w:hAnsi="Wingdings" w:hint="default"/>
      </w:rPr>
    </w:lvl>
    <w:lvl w:ilvl="3" w:tplc="04220001" w:tentative="1">
      <w:start w:val="1"/>
      <w:numFmt w:val="bullet"/>
      <w:lvlText w:val=""/>
      <w:lvlJc w:val="left"/>
      <w:pPr>
        <w:ind w:left="3045" w:hanging="360"/>
      </w:pPr>
      <w:rPr>
        <w:rFonts w:ascii="Symbol" w:hAnsi="Symbol" w:hint="default"/>
      </w:rPr>
    </w:lvl>
    <w:lvl w:ilvl="4" w:tplc="04220003" w:tentative="1">
      <w:start w:val="1"/>
      <w:numFmt w:val="bullet"/>
      <w:lvlText w:val="o"/>
      <w:lvlJc w:val="left"/>
      <w:pPr>
        <w:ind w:left="3765" w:hanging="360"/>
      </w:pPr>
      <w:rPr>
        <w:rFonts w:ascii="Courier New" w:hAnsi="Courier New" w:cs="Courier New" w:hint="default"/>
      </w:rPr>
    </w:lvl>
    <w:lvl w:ilvl="5" w:tplc="04220005" w:tentative="1">
      <w:start w:val="1"/>
      <w:numFmt w:val="bullet"/>
      <w:lvlText w:val=""/>
      <w:lvlJc w:val="left"/>
      <w:pPr>
        <w:ind w:left="4485" w:hanging="360"/>
      </w:pPr>
      <w:rPr>
        <w:rFonts w:ascii="Wingdings" w:hAnsi="Wingdings" w:hint="default"/>
      </w:rPr>
    </w:lvl>
    <w:lvl w:ilvl="6" w:tplc="04220001" w:tentative="1">
      <w:start w:val="1"/>
      <w:numFmt w:val="bullet"/>
      <w:lvlText w:val=""/>
      <w:lvlJc w:val="left"/>
      <w:pPr>
        <w:ind w:left="5205" w:hanging="360"/>
      </w:pPr>
      <w:rPr>
        <w:rFonts w:ascii="Symbol" w:hAnsi="Symbol" w:hint="default"/>
      </w:rPr>
    </w:lvl>
    <w:lvl w:ilvl="7" w:tplc="04220003" w:tentative="1">
      <w:start w:val="1"/>
      <w:numFmt w:val="bullet"/>
      <w:lvlText w:val="o"/>
      <w:lvlJc w:val="left"/>
      <w:pPr>
        <w:ind w:left="5925" w:hanging="360"/>
      </w:pPr>
      <w:rPr>
        <w:rFonts w:ascii="Courier New" w:hAnsi="Courier New" w:cs="Courier New" w:hint="default"/>
      </w:rPr>
    </w:lvl>
    <w:lvl w:ilvl="8" w:tplc="04220005" w:tentative="1">
      <w:start w:val="1"/>
      <w:numFmt w:val="bullet"/>
      <w:lvlText w:val=""/>
      <w:lvlJc w:val="left"/>
      <w:pPr>
        <w:ind w:left="6645" w:hanging="360"/>
      </w:pPr>
      <w:rPr>
        <w:rFonts w:ascii="Wingdings" w:hAnsi="Wingdings" w:hint="default"/>
      </w:rPr>
    </w:lvl>
  </w:abstractNum>
  <w:abstractNum w:abstractNumId="4" w15:restartNumberingAfterBreak="0">
    <w:nsid w:val="637722F3"/>
    <w:multiLevelType w:val="hybridMultilevel"/>
    <w:tmpl w:val="61D6CDD8"/>
    <w:lvl w:ilvl="0" w:tplc="357C2C3C">
      <w:start w:val="1"/>
      <w:numFmt w:val="decimal"/>
      <w:lvlText w:val="%1."/>
      <w:lvlJc w:val="left"/>
      <w:pPr>
        <w:ind w:left="927" w:hanging="360"/>
      </w:pPr>
      <w:rPr>
        <w:rFonts w:eastAsia="Times New Roman"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5" w15:restartNumberingAfterBreak="0">
    <w:nsid w:val="63910FA4"/>
    <w:multiLevelType w:val="hybridMultilevel"/>
    <w:tmpl w:val="4142E6F8"/>
    <w:lvl w:ilvl="0" w:tplc="FF40E1AC">
      <w:start w:val="1"/>
      <w:numFmt w:val="decimal"/>
      <w:lvlText w:val="%1."/>
      <w:lvlJc w:val="left"/>
      <w:pPr>
        <w:ind w:left="960" w:hanging="360"/>
      </w:pPr>
      <w:rPr>
        <w:rFonts w:eastAsia="Times New Roman" w:hint="default"/>
      </w:rPr>
    </w:lvl>
    <w:lvl w:ilvl="1" w:tplc="04220019" w:tentative="1">
      <w:start w:val="1"/>
      <w:numFmt w:val="lowerLetter"/>
      <w:lvlText w:val="%2."/>
      <w:lvlJc w:val="left"/>
      <w:pPr>
        <w:ind w:left="1680" w:hanging="360"/>
      </w:pPr>
    </w:lvl>
    <w:lvl w:ilvl="2" w:tplc="0422001B" w:tentative="1">
      <w:start w:val="1"/>
      <w:numFmt w:val="lowerRoman"/>
      <w:lvlText w:val="%3."/>
      <w:lvlJc w:val="right"/>
      <w:pPr>
        <w:ind w:left="2400" w:hanging="180"/>
      </w:pPr>
    </w:lvl>
    <w:lvl w:ilvl="3" w:tplc="0422000F" w:tentative="1">
      <w:start w:val="1"/>
      <w:numFmt w:val="decimal"/>
      <w:lvlText w:val="%4."/>
      <w:lvlJc w:val="left"/>
      <w:pPr>
        <w:ind w:left="3120" w:hanging="360"/>
      </w:pPr>
    </w:lvl>
    <w:lvl w:ilvl="4" w:tplc="04220019" w:tentative="1">
      <w:start w:val="1"/>
      <w:numFmt w:val="lowerLetter"/>
      <w:lvlText w:val="%5."/>
      <w:lvlJc w:val="left"/>
      <w:pPr>
        <w:ind w:left="3840" w:hanging="360"/>
      </w:pPr>
    </w:lvl>
    <w:lvl w:ilvl="5" w:tplc="0422001B" w:tentative="1">
      <w:start w:val="1"/>
      <w:numFmt w:val="lowerRoman"/>
      <w:lvlText w:val="%6."/>
      <w:lvlJc w:val="right"/>
      <w:pPr>
        <w:ind w:left="4560" w:hanging="180"/>
      </w:pPr>
    </w:lvl>
    <w:lvl w:ilvl="6" w:tplc="0422000F" w:tentative="1">
      <w:start w:val="1"/>
      <w:numFmt w:val="decimal"/>
      <w:lvlText w:val="%7."/>
      <w:lvlJc w:val="left"/>
      <w:pPr>
        <w:ind w:left="5280" w:hanging="360"/>
      </w:pPr>
    </w:lvl>
    <w:lvl w:ilvl="7" w:tplc="04220019" w:tentative="1">
      <w:start w:val="1"/>
      <w:numFmt w:val="lowerLetter"/>
      <w:lvlText w:val="%8."/>
      <w:lvlJc w:val="left"/>
      <w:pPr>
        <w:ind w:left="6000" w:hanging="360"/>
      </w:pPr>
    </w:lvl>
    <w:lvl w:ilvl="8" w:tplc="0422001B" w:tentative="1">
      <w:start w:val="1"/>
      <w:numFmt w:val="lowerRoman"/>
      <w:lvlText w:val="%9."/>
      <w:lvlJc w:val="right"/>
      <w:pPr>
        <w:ind w:left="6720" w:hanging="180"/>
      </w:pPr>
    </w:lvl>
  </w:abstractNum>
  <w:num w:numId="1">
    <w:abstractNumId w:val="0"/>
  </w:num>
  <w:num w:numId="2">
    <w:abstractNumId w:val="3"/>
  </w:num>
  <w:num w:numId="3">
    <w:abstractNumId w:val="2"/>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6AE"/>
    <w:rsid w:val="00002303"/>
    <w:rsid w:val="00004C01"/>
    <w:rsid w:val="0001737B"/>
    <w:rsid w:val="00020E94"/>
    <w:rsid w:val="000256FE"/>
    <w:rsid w:val="000369E9"/>
    <w:rsid w:val="0004265C"/>
    <w:rsid w:val="00042B82"/>
    <w:rsid w:val="00043B81"/>
    <w:rsid w:val="00043FF4"/>
    <w:rsid w:val="00053216"/>
    <w:rsid w:val="0005728D"/>
    <w:rsid w:val="00057DF7"/>
    <w:rsid w:val="0006010F"/>
    <w:rsid w:val="00064D3C"/>
    <w:rsid w:val="00065D77"/>
    <w:rsid w:val="00066E29"/>
    <w:rsid w:val="00066E49"/>
    <w:rsid w:val="0009109E"/>
    <w:rsid w:val="000928E3"/>
    <w:rsid w:val="00095290"/>
    <w:rsid w:val="00095AEA"/>
    <w:rsid w:val="00097407"/>
    <w:rsid w:val="00097E95"/>
    <w:rsid w:val="000A1E2E"/>
    <w:rsid w:val="000B4BB8"/>
    <w:rsid w:val="000B75B8"/>
    <w:rsid w:val="000D0A70"/>
    <w:rsid w:val="000D56DE"/>
    <w:rsid w:val="000D67DC"/>
    <w:rsid w:val="000E2C92"/>
    <w:rsid w:val="000E2EFC"/>
    <w:rsid w:val="000E3BFA"/>
    <w:rsid w:val="000E452A"/>
    <w:rsid w:val="000E7086"/>
    <w:rsid w:val="000F420F"/>
    <w:rsid w:val="000F42F4"/>
    <w:rsid w:val="000F5DFA"/>
    <w:rsid w:val="001062BB"/>
    <w:rsid w:val="00106555"/>
    <w:rsid w:val="0010695B"/>
    <w:rsid w:val="00110DEF"/>
    <w:rsid w:val="0012215C"/>
    <w:rsid w:val="00126A09"/>
    <w:rsid w:val="00135A22"/>
    <w:rsid w:val="00135C8D"/>
    <w:rsid w:val="00141311"/>
    <w:rsid w:val="0014170C"/>
    <w:rsid w:val="001426D6"/>
    <w:rsid w:val="00144471"/>
    <w:rsid w:val="0015418D"/>
    <w:rsid w:val="00155E82"/>
    <w:rsid w:val="0015611C"/>
    <w:rsid w:val="00156AB1"/>
    <w:rsid w:val="0016101F"/>
    <w:rsid w:val="0016153A"/>
    <w:rsid w:val="00161FAA"/>
    <w:rsid w:val="00165940"/>
    <w:rsid w:val="00167415"/>
    <w:rsid w:val="00170511"/>
    <w:rsid w:val="00171495"/>
    <w:rsid w:val="00177109"/>
    <w:rsid w:val="00180054"/>
    <w:rsid w:val="00187F8D"/>
    <w:rsid w:val="001915BD"/>
    <w:rsid w:val="001A0003"/>
    <w:rsid w:val="001B000E"/>
    <w:rsid w:val="001B58D4"/>
    <w:rsid w:val="001C72A8"/>
    <w:rsid w:val="001E037C"/>
    <w:rsid w:val="001E5755"/>
    <w:rsid w:val="001F1ACD"/>
    <w:rsid w:val="001F32E5"/>
    <w:rsid w:val="001F4AA4"/>
    <w:rsid w:val="002031B6"/>
    <w:rsid w:val="00207714"/>
    <w:rsid w:val="00211C05"/>
    <w:rsid w:val="0021355E"/>
    <w:rsid w:val="00221C24"/>
    <w:rsid w:val="00232EF8"/>
    <w:rsid w:val="00234E1F"/>
    <w:rsid w:val="002453B4"/>
    <w:rsid w:val="00261B2F"/>
    <w:rsid w:val="00262145"/>
    <w:rsid w:val="00271E96"/>
    <w:rsid w:val="00271FD4"/>
    <w:rsid w:val="002760F0"/>
    <w:rsid w:val="00281F13"/>
    <w:rsid w:val="002829E0"/>
    <w:rsid w:val="002859B8"/>
    <w:rsid w:val="0028680B"/>
    <w:rsid w:val="0028696F"/>
    <w:rsid w:val="00294491"/>
    <w:rsid w:val="00295C4B"/>
    <w:rsid w:val="00297570"/>
    <w:rsid w:val="002A29CF"/>
    <w:rsid w:val="002A4BE0"/>
    <w:rsid w:val="002A4E1F"/>
    <w:rsid w:val="002A7203"/>
    <w:rsid w:val="002B1C86"/>
    <w:rsid w:val="002B21B6"/>
    <w:rsid w:val="002C2AB5"/>
    <w:rsid w:val="002C3706"/>
    <w:rsid w:val="002D0902"/>
    <w:rsid w:val="002D13CD"/>
    <w:rsid w:val="002D15D1"/>
    <w:rsid w:val="002D17C0"/>
    <w:rsid w:val="002D568B"/>
    <w:rsid w:val="002E2794"/>
    <w:rsid w:val="002E3B2D"/>
    <w:rsid w:val="002E4849"/>
    <w:rsid w:val="002F544E"/>
    <w:rsid w:val="00311701"/>
    <w:rsid w:val="00312733"/>
    <w:rsid w:val="0032302B"/>
    <w:rsid w:val="00324044"/>
    <w:rsid w:val="00330DD7"/>
    <w:rsid w:val="00331754"/>
    <w:rsid w:val="00356135"/>
    <w:rsid w:val="00356156"/>
    <w:rsid w:val="00360940"/>
    <w:rsid w:val="00364329"/>
    <w:rsid w:val="00364734"/>
    <w:rsid w:val="00374526"/>
    <w:rsid w:val="00377395"/>
    <w:rsid w:val="00392E04"/>
    <w:rsid w:val="00393AFB"/>
    <w:rsid w:val="00397888"/>
    <w:rsid w:val="003A227B"/>
    <w:rsid w:val="003A29B4"/>
    <w:rsid w:val="003A688E"/>
    <w:rsid w:val="003A6BD8"/>
    <w:rsid w:val="003B1A95"/>
    <w:rsid w:val="003B29D0"/>
    <w:rsid w:val="003B3DB1"/>
    <w:rsid w:val="003B3F9F"/>
    <w:rsid w:val="003B72B5"/>
    <w:rsid w:val="003C1F3F"/>
    <w:rsid w:val="003C501B"/>
    <w:rsid w:val="003C5F81"/>
    <w:rsid w:val="003C7FC0"/>
    <w:rsid w:val="003D17E3"/>
    <w:rsid w:val="003E29BF"/>
    <w:rsid w:val="003E695E"/>
    <w:rsid w:val="003F27A5"/>
    <w:rsid w:val="00400265"/>
    <w:rsid w:val="00401B65"/>
    <w:rsid w:val="004056F3"/>
    <w:rsid w:val="0040662D"/>
    <w:rsid w:val="00415DFB"/>
    <w:rsid w:val="0041737F"/>
    <w:rsid w:val="00420145"/>
    <w:rsid w:val="00424887"/>
    <w:rsid w:val="00442DDC"/>
    <w:rsid w:val="00443F64"/>
    <w:rsid w:val="004635B1"/>
    <w:rsid w:val="00464153"/>
    <w:rsid w:val="004736D5"/>
    <w:rsid w:val="00475A5E"/>
    <w:rsid w:val="00485C82"/>
    <w:rsid w:val="004935E9"/>
    <w:rsid w:val="004B0D7D"/>
    <w:rsid w:val="004B475A"/>
    <w:rsid w:val="004C03DF"/>
    <w:rsid w:val="004C102F"/>
    <w:rsid w:val="004D0AA1"/>
    <w:rsid w:val="004D4638"/>
    <w:rsid w:val="004D5607"/>
    <w:rsid w:val="004D5CA3"/>
    <w:rsid w:val="004F038A"/>
    <w:rsid w:val="005015CF"/>
    <w:rsid w:val="005021A4"/>
    <w:rsid w:val="00507F79"/>
    <w:rsid w:val="00513B53"/>
    <w:rsid w:val="00516B7A"/>
    <w:rsid w:val="0052395A"/>
    <w:rsid w:val="00524E02"/>
    <w:rsid w:val="0052629D"/>
    <w:rsid w:val="00526F48"/>
    <w:rsid w:val="00540B51"/>
    <w:rsid w:val="00540CA4"/>
    <w:rsid w:val="00541D88"/>
    <w:rsid w:val="00543A25"/>
    <w:rsid w:val="00550C31"/>
    <w:rsid w:val="00553E1E"/>
    <w:rsid w:val="005556BF"/>
    <w:rsid w:val="00566122"/>
    <w:rsid w:val="00571850"/>
    <w:rsid w:val="00572C38"/>
    <w:rsid w:val="0057666D"/>
    <w:rsid w:val="00592770"/>
    <w:rsid w:val="00593FA3"/>
    <w:rsid w:val="00594C81"/>
    <w:rsid w:val="00595589"/>
    <w:rsid w:val="005A2382"/>
    <w:rsid w:val="005A27A8"/>
    <w:rsid w:val="005A50DA"/>
    <w:rsid w:val="005A5966"/>
    <w:rsid w:val="005A7481"/>
    <w:rsid w:val="005C0F17"/>
    <w:rsid w:val="005C11C0"/>
    <w:rsid w:val="005C1C16"/>
    <w:rsid w:val="005D1D6E"/>
    <w:rsid w:val="005D2CA6"/>
    <w:rsid w:val="005D67FF"/>
    <w:rsid w:val="005E61CC"/>
    <w:rsid w:val="0061154D"/>
    <w:rsid w:val="00620B4D"/>
    <w:rsid w:val="00620B8B"/>
    <w:rsid w:val="00620D69"/>
    <w:rsid w:val="00623018"/>
    <w:rsid w:val="006314A5"/>
    <w:rsid w:val="00640F12"/>
    <w:rsid w:val="006463A5"/>
    <w:rsid w:val="0065679F"/>
    <w:rsid w:val="0066670F"/>
    <w:rsid w:val="00671881"/>
    <w:rsid w:val="00675EA5"/>
    <w:rsid w:val="00687B51"/>
    <w:rsid w:val="006A6EB1"/>
    <w:rsid w:val="006A765F"/>
    <w:rsid w:val="006B1825"/>
    <w:rsid w:val="006B6CD8"/>
    <w:rsid w:val="006B7E13"/>
    <w:rsid w:val="006C00CB"/>
    <w:rsid w:val="006D0707"/>
    <w:rsid w:val="006D6BBF"/>
    <w:rsid w:val="006D7305"/>
    <w:rsid w:val="006E3B2E"/>
    <w:rsid w:val="006E4FCF"/>
    <w:rsid w:val="006F0A6D"/>
    <w:rsid w:val="006F0FD2"/>
    <w:rsid w:val="006F104E"/>
    <w:rsid w:val="006F2455"/>
    <w:rsid w:val="006F5FF6"/>
    <w:rsid w:val="00701850"/>
    <w:rsid w:val="00716F78"/>
    <w:rsid w:val="00721BD5"/>
    <w:rsid w:val="00724751"/>
    <w:rsid w:val="00736846"/>
    <w:rsid w:val="0073709B"/>
    <w:rsid w:val="007421AA"/>
    <w:rsid w:val="00744FDF"/>
    <w:rsid w:val="00757D97"/>
    <w:rsid w:val="007622D1"/>
    <w:rsid w:val="0076657F"/>
    <w:rsid w:val="00774B97"/>
    <w:rsid w:val="0078331A"/>
    <w:rsid w:val="00784010"/>
    <w:rsid w:val="007A0ECE"/>
    <w:rsid w:val="007A1CF3"/>
    <w:rsid w:val="007A4AF7"/>
    <w:rsid w:val="007B00A4"/>
    <w:rsid w:val="007B44C7"/>
    <w:rsid w:val="007B51C8"/>
    <w:rsid w:val="007E398D"/>
    <w:rsid w:val="00803DB6"/>
    <w:rsid w:val="00814373"/>
    <w:rsid w:val="008143ED"/>
    <w:rsid w:val="008145E5"/>
    <w:rsid w:val="008233C1"/>
    <w:rsid w:val="00823A97"/>
    <w:rsid w:val="00825677"/>
    <w:rsid w:val="00837151"/>
    <w:rsid w:val="00840F37"/>
    <w:rsid w:val="008424CC"/>
    <w:rsid w:val="00843790"/>
    <w:rsid w:val="008631A3"/>
    <w:rsid w:val="00863D69"/>
    <w:rsid w:val="00864CE6"/>
    <w:rsid w:val="00865BFC"/>
    <w:rsid w:val="008741B9"/>
    <w:rsid w:val="00877C75"/>
    <w:rsid w:val="0088057D"/>
    <w:rsid w:val="00885B61"/>
    <w:rsid w:val="00885C6B"/>
    <w:rsid w:val="008A2CC6"/>
    <w:rsid w:val="008A4736"/>
    <w:rsid w:val="008B24F6"/>
    <w:rsid w:val="008C11FB"/>
    <w:rsid w:val="008D4C17"/>
    <w:rsid w:val="008D683C"/>
    <w:rsid w:val="008E587F"/>
    <w:rsid w:val="00902C78"/>
    <w:rsid w:val="00910226"/>
    <w:rsid w:val="00911480"/>
    <w:rsid w:val="009245F1"/>
    <w:rsid w:val="009258EE"/>
    <w:rsid w:val="00927149"/>
    <w:rsid w:val="00927ECC"/>
    <w:rsid w:val="00933302"/>
    <w:rsid w:val="00940835"/>
    <w:rsid w:val="00941A3B"/>
    <w:rsid w:val="0094409F"/>
    <w:rsid w:val="0095160B"/>
    <w:rsid w:val="009542A5"/>
    <w:rsid w:val="009657F0"/>
    <w:rsid w:val="00967136"/>
    <w:rsid w:val="00973B33"/>
    <w:rsid w:val="00975BE2"/>
    <w:rsid w:val="00977D85"/>
    <w:rsid w:val="00986557"/>
    <w:rsid w:val="009C43DB"/>
    <w:rsid w:val="009D3ED9"/>
    <w:rsid w:val="009D4B15"/>
    <w:rsid w:val="009D4C5A"/>
    <w:rsid w:val="009D65D4"/>
    <w:rsid w:val="00A027B7"/>
    <w:rsid w:val="00A0302B"/>
    <w:rsid w:val="00A07F87"/>
    <w:rsid w:val="00A16A76"/>
    <w:rsid w:val="00A2623F"/>
    <w:rsid w:val="00A310C4"/>
    <w:rsid w:val="00A4624B"/>
    <w:rsid w:val="00A46F75"/>
    <w:rsid w:val="00A4799F"/>
    <w:rsid w:val="00A50F92"/>
    <w:rsid w:val="00A60148"/>
    <w:rsid w:val="00A61439"/>
    <w:rsid w:val="00A61D59"/>
    <w:rsid w:val="00A62BED"/>
    <w:rsid w:val="00A639AF"/>
    <w:rsid w:val="00A64CDF"/>
    <w:rsid w:val="00A6757D"/>
    <w:rsid w:val="00A70683"/>
    <w:rsid w:val="00A74C1E"/>
    <w:rsid w:val="00A75E79"/>
    <w:rsid w:val="00A768EC"/>
    <w:rsid w:val="00A823C0"/>
    <w:rsid w:val="00AA1E4B"/>
    <w:rsid w:val="00AA76F5"/>
    <w:rsid w:val="00AB7E1F"/>
    <w:rsid w:val="00AC22F4"/>
    <w:rsid w:val="00AC26D8"/>
    <w:rsid w:val="00AC2A98"/>
    <w:rsid w:val="00AC3163"/>
    <w:rsid w:val="00AC75F2"/>
    <w:rsid w:val="00AD73B5"/>
    <w:rsid w:val="00AD7B17"/>
    <w:rsid w:val="00AE2F57"/>
    <w:rsid w:val="00AE62FC"/>
    <w:rsid w:val="00B019B1"/>
    <w:rsid w:val="00B021EB"/>
    <w:rsid w:val="00B05916"/>
    <w:rsid w:val="00B06CE0"/>
    <w:rsid w:val="00B103A6"/>
    <w:rsid w:val="00B13EFF"/>
    <w:rsid w:val="00B3220F"/>
    <w:rsid w:val="00B33721"/>
    <w:rsid w:val="00B46017"/>
    <w:rsid w:val="00B47475"/>
    <w:rsid w:val="00B55493"/>
    <w:rsid w:val="00B6287A"/>
    <w:rsid w:val="00B62AC5"/>
    <w:rsid w:val="00B63A14"/>
    <w:rsid w:val="00B6536B"/>
    <w:rsid w:val="00B666A7"/>
    <w:rsid w:val="00B675EC"/>
    <w:rsid w:val="00B67E52"/>
    <w:rsid w:val="00B85A9F"/>
    <w:rsid w:val="00B86CA9"/>
    <w:rsid w:val="00B87D9A"/>
    <w:rsid w:val="00B904C3"/>
    <w:rsid w:val="00BA7C38"/>
    <w:rsid w:val="00BB18DC"/>
    <w:rsid w:val="00BC08FE"/>
    <w:rsid w:val="00BC1BE6"/>
    <w:rsid w:val="00BC76AE"/>
    <w:rsid w:val="00BD526B"/>
    <w:rsid w:val="00BE4DDE"/>
    <w:rsid w:val="00BE52E5"/>
    <w:rsid w:val="00C01067"/>
    <w:rsid w:val="00C039E2"/>
    <w:rsid w:val="00C06CB5"/>
    <w:rsid w:val="00C1391E"/>
    <w:rsid w:val="00C14910"/>
    <w:rsid w:val="00C16877"/>
    <w:rsid w:val="00C23F40"/>
    <w:rsid w:val="00C245A9"/>
    <w:rsid w:val="00C2760C"/>
    <w:rsid w:val="00C34D06"/>
    <w:rsid w:val="00C47B41"/>
    <w:rsid w:val="00C618AA"/>
    <w:rsid w:val="00C65BD9"/>
    <w:rsid w:val="00C71BEC"/>
    <w:rsid w:val="00C75A6B"/>
    <w:rsid w:val="00C75FD8"/>
    <w:rsid w:val="00C771AA"/>
    <w:rsid w:val="00C77BE6"/>
    <w:rsid w:val="00C8499D"/>
    <w:rsid w:val="00C93B3B"/>
    <w:rsid w:val="00C96338"/>
    <w:rsid w:val="00C966F5"/>
    <w:rsid w:val="00C971F6"/>
    <w:rsid w:val="00C978DC"/>
    <w:rsid w:val="00CA20DB"/>
    <w:rsid w:val="00CA337B"/>
    <w:rsid w:val="00CA7416"/>
    <w:rsid w:val="00CB0F65"/>
    <w:rsid w:val="00CB13DC"/>
    <w:rsid w:val="00CC488E"/>
    <w:rsid w:val="00CC50DA"/>
    <w:rsid w:val="00CD45BA"/>
    <w:rsid w:val="00CE2898"/>
    <w:rsid w:val="00CF38A4"/>
    <w:rsid w:val="00D0080B"/>
    <w:rsid w:val="00D0207F"/>
    <w:rsid w:val="00D051CC"/>
    <w:rsid w:val="00D10C33"/>
    <w:rsid w:val="00D15146"/>
    <w:rsid w:val="00D21A33"/>
    <w:rsid w:val="00D2414C"/>
    <w:rsid w:val="00D25002"/>
    <w:rsid w:val="00D32A2A"/>
    <w:rsid w:val="00D376E6"/>
    <w:rsid w:val="00D42712"/>
    <w:rsid w:val="00D60A71"/>
    <w:rsid w:val="00D66838"/>
    <w:rsid w:val="00D67C5A"/>
    <w:rsid w:val="00D71832"/>
    <w:rsid w:val="00D72338"/>
    <w:rsid w:val="00D72F74"/>
    <w:rsid w:val="00D74661"/>
    <w:rsid w:val="00D7470B"/>
    <w:rsid w:val="00D76396"/>
    <w:rsid w:val="00D768BB"/>
    <w:rsid w:val="00D76DEB"/>
    <w:rsid w:val="00D84467"/>
    <w:rsid w:val="00DA0B31"/>
    <w:rsid w:val="00DA4854"/>
    <w:rsid w:val="00DB1631"/>
    <w:rsid w:val="00DB2A7B"/>
    <w:rsid w:val="00DB79EA"/>
    <w:rsid w:val="00DC6E6B"/>
    <w:rsid w:val="00DD0337"/>
    <w:rsid w:val="00DD2F6D"/>
    <w:rsid w:val="00DD308E"/>
    <w:rsid w:val="00DD6674"/>
    <w:rsid w:val="00DF71FD"/>
    <w:rsid w:val="00E04CBB"/>
    <w:rsid w:val="00E116AE"/>
    <w:rsid w:val="00E215C3"/>
    <w:rsid w:val="00E23F1B"/>
    <w:rsid w:val="00E40AE9"/>
    <w:rsid w:val="00E45470"/>
    <w:rsid w:val="00E45E42"/>
    <w:rsid w:val="00E4711D"/>
    <w:rsid w:val="00E47A43"/>
    <w:rsid w:val="00E56069"/>
    <w:rsid w:val="00E74E16"/>
    <w:rsid w:val="00E778CC"/>
    <w:rsid w:val="00E87067"/>
    <w:rsid w:val="00E9558F"/>
    <w:rsid w:val="00EA5B2F"/>
    <w:rsid w:val="00EB09EB"/>
    <w:rsid w:val="00EB1EB9"/>
    <w:rsid w:val="00EB7CC5"/>
    <w:rsid w:val="00EC0C18"/>
    <w:rsid w:val="00EC3577"/>
    <w:rsid w:val="00EC5B74"/>
    <w:rsid w:val="00ED50CA"/>
    <w:rsid w:val="00EE0DB7"/>
    <w:rsid w:val="00EE4204"/>
    <w:rsid w:val="00EF1B7E"/>
    <w:rsid w:val="00F06BD8"/>
    <w:rsid w:val="00F07F61"/>
    <w:rsid w:val="00F115DB"/>
    <w:rsid w:val="00F126DD"/>
    <w:rsid w:val="00F12D3B"/>
    <w:rsid w:val="00F13B79"/>
    <w:rsid w:val="00F15A12"/>
    <w:rsid w:val="00F20E92"/>
    <w:rsid w:val="00F26508"/>
    <w:rsid w:val="00F31A4E"/>
    <w:rsid w:val="00F3568C"/>
    <w:rsid w:val="00F41FC3"/>
    <w:rsid w:val="00F4743D"/>
    <w:rsid w:val="00F50492"/>
    <w:rsid w:val="00F61539"/>
    <w:rsid w:val="00F61BE2"/>
    <w:rsid w:val="00F62258"/>
    <w:rsid w:val="00F65064"/>
    <w:rsid w:val="00F66368"/>
    <w:rsid w:val="00F70B2A"/>
    <w:rsid w:val="00F719DE"/>
    <w:rsid w:val="00F74366"/>
    <w:rsid w:val="00F75F99"/>
    <w:rsid w:val="00F91DAB"/>
    <w:rsid w:val="00F92672"/>
    <w:rsid w:val="00F9418A"/>
    <w:rsid w:val="00F975FD"/>
    <w:rsid w:val="00FA3D64"/>
    <w:rsid w:val="00FB39EA"/>
    <w:rsid w:val="00FC3DC9"/>
    <w:rsid w:val="00FD260C"/>
    <w:rsid w:val="00FD68A6"/>
    <w:rsid w:val="00FE16E6"/>
    <w:rsid w:val="00FE5EE2"/>
    <w:rsid w:val="00FF03FF"/>
    <w:rsid w:val="00FF0A36"/>
    <w:rsid w:val="00FF641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AD68851"/>
  <w15:chartTrackingRefBased/>
  <w15:docId w15:val="{5C025AFA-75D3-4E54-9121-E62C6FBA0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ar-SA"/>
    </w:rPr>
  </w:style>
  <w:style w:type="paragraph" w:styleId="1">
    <w:name w:val="heading 1"/>
    <w:basedOn w:val="a"/>
    <w:next w:val="a"/>
    <w:qFormat/>
    <w:pPr>
      <w:keepNext/>
      <w:numPr>
        <w:numId w:val="1"/>
      </w:numPr>
      <w:ind w:left="4956" w:firstLine="0"/>
      <w:outlineLvl w:val="0"/>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hint="default"/>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10">
    <w:name w:val="Основной шрифт абзаца1"/>
  </w:style>
  <w:style w:type="character" w:customStyle="1" w:styleId="a3">
    <w:name w:val="Верхний колонтитул Знак"/>
    <w:uiPriority w:val="99"/>
    <w:rPr>
      <w:rFonts w:cs="Times New Roman"/>
      <w:sz w:val="24"/>
      <w:szCs w:val="24"/>
    </w:rPr>
  </w:style>
  <w:style w:type="character" w:styleId="a4">
    <w:name w:val="page number"/>
    <w:rPr>
      <w:rFonts w:cs="Times New Roman"/>
    </w:rPr>
  </w:style>
  <w:style w:type="character" w:customStyle="1" w:styleId="a5">
    <w:name w:val="Нижний колонтитул Знак"/>
    <w:rPr>
      <w:rFonts w:cs="Times New Roman"/>
      <w:sz w:val="24"/>
      <w:szCs w:val="24"/>
    </w:rPr>
  </w:style>
  <w:style w:type="character" w:customStyle="1" w:styleId="a6">
    <w:name w:val="Текст выноски Знак"/>
    <w:rPr>
      <w:rFonts w:ascii="Tahoma" w:hAnsi="Tahoma" w:cs="Tahoma"/>
      <w:sz w:val="16"/>
      <w:szCs w:val="16"/>
    </w:rPr>
  </w:style>
  <w:style w:type="character" w:customStyle="1" w:styleId="2">
    <w:name w:val="Основной текст 2 Знак"/>
    <w:rPr>
      <w:rFonts w:cs="Times New Roman"/>
      <w:sz w:val="28"/>
      <w:szCs w:val="28"/>
      <w:lang w:val="x-none"/>
    </w:rPr>
  </w:style>
  <w:style w:type="character" w:customStyle="1" w:styleId="a7">
    <w:name w:val="Название Знак"/>
    <w:rPr>
      <w:rFonts w:cs="Times New Roman"/>
      <w:b/>
      <w:bCs/>
      <w:sz w:val="28"/>
      <w:szCs w:val="28"/>
      <w:lang w:val="x-none"/>
    </w:rPr>
  </w:style>
  <w:style w:type="character" w:customStyle="1" w:styleId="11">
    <w:name w:val="Обычный (веб) Знак1"/>
    <w:rPr>
      <w:sz w:val="24"/>
      <w:szCs w:val="24"/>
      <w:lang w:val="ru-RU"/>
    </w:rPr>
  </w:style>
  <w:style w:type="character" w:customStyle="1" w:styleId="FontStyle12">
    <w:name w:val="Font Style12"/>
    <w:rPr>
      <w:rFonts w:ascii="Times New Roman" w:hAnsi="Times New Roman" w:cs="Times New Roman"/>
      <w:sz w:val="26"/>
      <w:szCs w:val="26"/>
    </w:rPr>
  </w:style>
  <w:style w:type="character" w:customStyle="1" w:styleId="a8">
    <w:name w:val="Основной текст Знак"/>
    <w:rPr>
      <w:sz w:val="24"/>
      <w:szCs w:val="24"/>
    </w:rPr>
  </w:style>
  <w:style w:type="character" w:customStyle="1" w:styleId="a9">
    <w:name w:val="Символ нумерации"/>
  </w:style>
  <w:style w:type="paragraph" w:styleId="aa">
    <w:name w:val="Title"/>
    <w:basedOn w:val="a"/>
    <w:next w:val="ab"/>
    <w:link w:val="ac"/>
    <w:uiPriority w:val="10"/>
    <w:qFormat/>
    <w:pPr>
      <w:jc w:val="center"/>
    </w:pPr>
    <w:rPr>
      <w:b/>
      <w:bCs/>
      <w:sz w:val="28"/>
      <w:szCs w:val="28"/>
      <w:lang w:val="x-none"/>
    </w:rPr>
  </w:style>
  <w:style w:type="paragraph" w:styleId="ad">
    <w:name w:val="Body Text"/>
    <w:basedOn w:val="a"/>
    <w:pPr>
      <w:spacing w:after="120"/>
    </w:pPr>
    <w:rPr>
      <w:lang w:val="x-none"/>
    </w:rPr>
  </w:style>
  <w:style w:type="paragraph" w:styleId="ae">
    <w:name w:val="List"/>
    <w:basedOn w:val="ad"/>
    <w:rPr>
      <w:rFonts w:cs="Mangal"/>
    </w:rPr>
  </w:style>
  <w:style w:type="paragraph" w:customStyle="1" w:styleId="12">
    <w:name w:val="Название1"/>
    <w:basedOn w:val="a"/>
    <w:pPr>
      <w:suppressLineNumbers/>
      <w:spacing w:before="120" w:after="120"/>
    </w:pPr>
    <w:rPr>
      <w:rFonts w:cs="Mangal"/>
      <w:i/>
      <w:iCs/>
    </w:rPr>
  </w:style>
  <w:style w:type="paragraph" w:customStyle="1" w:styleId="13">
    <w:name w:val="Указатель1"/>
    <w:basedOn w:val="a"/>
    <w:pPr>
      <w:suppressLineNumbers/>
    </w:pPr>
    <w:rPr>
      <w:rFonts w:cs="Mangal"/>
    </w:rPr>
  </w:style>
  <w:style w:type="paragraph" w:customStyle="1" w:styleId="CharCharCharChar">
    <w:name w:val="Char Знак Знак Char Знак Знак Char Знак Знак Char Знак Знак"/>
    <w:basedOn w:val="a"/>
    <w:pPr>
      <w:autoSpaceDE w:val="0"/>
    </w:pPr>
    <w:rPr>
      <w:rFonts w:ascii="Verdana" w:hAnsi="Verdana" w:cs="Verdana"/>
      <w:sz w:val="20"/>
      <w:szCs w:val="20"/>
      <w:lang w:val="en-US"/>
    </w:rPr>
  </w:style>
  <w:style w:type="paragraph" w:styleId="af">
    <w:name w:val="header"/>
    <w:basedOn w:val="a"/>
    <w:uiPriority w:val="99"/>
    <w:pPr>
      <w:tabs>
        <w:tab w:val="center" w:pos="4677"/>
        <w:tab w:val="right" w:pos="9355"/>
      </w:tabs>
    </w:pPr>
    <w:rPr>
      <w:lang w:val="x-none"/>
    </w:rPr>
  </w:style>
  <w:style w:type="paragraph" w:customStyle="1" w:styleId="Iauiue">
    <w:name w:val="Iau?iue"/>
    <w:pPr>
      <w:suppressAutoHyphens/>
      <w:autoSpaceDE w:val="0"/>
    </w:pPr>
    <w:rPr>
      <w:rFonts w:ascii="UkrainianPeterburg" w:hAnsi="UkrainianPeterburg" w:cs="UkrainianPeterburg"/>
      <w:sz w:val="24"/>
      <w:szCs w:val="24"/>
      <w:lang w:eastAsia="ar-SA"/>
    </w:rPr>
  </w:style>
  <w:style w:type="paragraph" w:customStyle="1" w:styleId="Iauiue1">
    <w:name w:val="Iau?iue1"/>
    <w:pPr>
      <w:suppressAutoHyphens/>
      <w:autoSpaceDE w:val="0"/>
    </w:pPr>
    <w:rPr>
      <w:sz w:val="24"/>
      <w:szCs w:val="24"/>
      <w:lang w:eastAsia="ar-SA"/>
    </w:rPr>
  </w:style>
  <w:style w:type="paragraph" w:customStyle="1" w:styleId="20">
    <w:name w:val="заголовок 2"/>
    <w:basedOn w:val="a"/>
    <w:next w:val="a"/>
    <w:pPr>
      <w:keepNext/>
      <w:tabs>
        <w:tab w:val="left" w:pos="5529"/>
      </w:tabs>
      <w:autoSpaceDE w:val="0"/>
    </w:pPr>
    <w:rPr>
      <w:rFonts w:ascii="UkrainianPeterburg" w:hAnsi="UkrainianPeterburg" w:cs="UkrainianPeterburg"/>
      <w:sz w:val="28"/>
      <w:szCs w:val="28"/>
    </w:rPr>
  </w:style>
  <w:style w:type="paragraph" w:customStyle="1" w:styleId="caaieiaie1">
    <w:name w:val="caaieiaie 1"/>
    <w:basedOn w:val="Iauiue1"/>
    <w:next w:val="Iauiue1"/>
    <w:pPr>
      <w:keepNext/>
    </w:pPr>
    <w:rPr>
      <w:rFonts w:ascii="UkrainianPeterburg" w:hAnsi="UkrainianPeterburg" w:cs="UkrainianPeterburg"/>
      <w:b/>
      <w:bCs/>
    </w:rPr>
  </w:style>
  <w:style w:type="paragraph" w:customStyle="1" w:styleId="Iauiue2">
    <w:name w:val="Iau?iue2"/>
    <w:pPr>
      <w:suppressAutoHyphens/>
      <w:autoSpaceDE w:val="0"/>
    </w:pPr>
    <w:rPr>
      <w:rFonts w:eastAsia="MS Mincho"/>
      <w:lang w:val="en-US" w:eastAsia="ar-SA"/>
    </w:rPr>
  </w:style>
  <w:style w:type="paragraph" w:styleId="af0">
    <w:name w:val="footer"/>
    <w:basedOn w:val="a"/>
    <w:pPr>
      <w:tabs>
        <w:tab w:val="center" w:pos="4677"/>
        <w:tab w:val="right" w:pos="9355"/>
      </w:tabs>
    </w:pPr>
    <w:rPr>
      <w:lang w:val="x-none"/>
    </w:rPr>
  </w:style>
  <w:style w:type="paragraph" w:styleId="af1">
    <w:name w:val="Balloon Text"/>
    <w:basedOn w:val="a"/>
    <w:rPr>
      <w:rFonts w:ascii="Tahoma" w:hAnsi="Tahoma" w:cs="Tahoma"/>
      <w:sz w:val="16"/>
      <w:szCs w:val="16"/>
      <w:lang w:val="x-none"/>
    </w:rPr>
  </w:style>
  <w:style w:type="paragraph" w:customStyle="1" w:styleId="21">
    <w:name w:val="Основной текст 21"/>
    <w:basedOn w:val="a"/>
    <w:pPr>
      <w:autoSpaceDE w:val="0"/>
      <w:jc w:val="right"/>
    </w:pPr>
    <w:rPr>
      <w:sz w:val="28"/>
      <w:szCs w:val="28"/>
      <w:lang w:val="x-none"/>
    </w:rPr>
  </w:style>
  <w:style w:type="paragraph" w:styleId="ab">
    <w:name w:val="Subtitle"/>
    <w:basedOn w:val="aa"/>
    <w:next w:val="ad"/>
    <w:qFormat/>
    <w:rPr>
      <w:i/>
      <w:iCs/>
    </w:rPr>
  </w:style>
  <w:style w:type="paragraph" w:customStyle="1" w:styleId="62">
    <w:name w:val="Стиль62"/>
    <w:pPr>
      <w:widowControl w:val="0"/>
      <w:suppressAutoHyphens/>
      <w:autoSpaceDE w:val="0"/>
    </w:pPr>
    <w:rPr>
      <w:spacing w:val="-1"/>
      <w:kern w:val="1"/>
      <w:sz w:val="24"/>
      <w:lang w:val="en-US" w:eastAsia="hi-IN" w:bidi="hi-IN"/>
    </w:rPr>
  </w:style>
  <w:style w:type="paragraph" w:styleId="af2">
    <w:name w:val="Normal (Web)"/>
    <w:basedOn w:val="a"/>
    <w:pPr>
      <w:spacing w:before="280" w:after="280"/>
    </w:pPr>
    <w:rPr>
      <w:lang w:val="ru-RU"/>
    </w:rPr>
  </w:style>
  <w:style w:type="paragraph" w:customStyle="1" w:styleId="Style6">
    <w:name w:val="Style6"/>
    <w:basedOn w:val="a"/>
    <w:pPr>
      <w:widowControl w:val="0"/>
      <w:autoSpaceDE w:val="0"/>
      <w:spacing w:line="331" w:lineRule="exact"/>
      <w:ind w:firstLine="566"/>
      <w:jc w:val="both"/>
    </w:pPr>
  </w:style>
  <w:style w:type="paragraph" w:customStyle="1" w:styleId="TimesNewRoman12pt">
    <w:name w:val="Обычный + Times New Roman.12 pt"/>
    <w:basedOn w:val="a"/>
  </w:style>
  <w:style w:type="paragraph" w:customStyle="1" w:styleId="base">
    <w:name w:val="base"/>
    <w:basedOn w:val="a"/>
    <w:pPr>
      <w:ind w:firstLine="567"/>
      <w:jc w:val="both"/>
    </w:pPr>
    <w:rPr>
      <w:lang w:val="ru-RU"/>
    </w:rPr>
  </w:style>
  <w:style w:type="paragraph" w:customStyle="1" w:styleId="base-end">
    <w:name w:val="base-end"/>
    <w:basedOn w:val="base"/>
    <w:pPr>
      <w:spacing w:after="560"/>
    </w:pPr>
    <w:rPr>
      <w:lang w:val="uk-UA"/>
    </w:rPr>
  </w:style>
  <w:style w:type="paragraph" w:customStyle="1" w:styleId="base-pidpod">
    <w:name w:val="base-pidpod"/>
    <w:basedOn w:val="a"/>
    <w:next w:val="base"/>
    <w:pPr>
      <w:ind w:firstLine="567"/>
      <w:jc w:val="both"/>
    </w:pPr>
    <w:rPr>
      <w:b/>
      <w:i/>
      <w:color w:val="000000"/>
    </w:rPr>
  </w:style>
  <w:style w:type="paragraph" w:customStyle="1" w:styleId="af3">
    <w:name w:val="Нормальний текст"/>
    <w:basedOn w:val="a"/>
    <w:pPr>
      <w:spacing w:before="120"/>
      <w:ind w:firstLine="567"/>
    </w:pPr>
    <w:rPr>
      <w:rFonts w:ascii="Antiqua" w:hAnsi="Antiqua" w:cs="Antiqua"/>
      <w:sz w:val="26"/>
    </w:rPr>
  </w:style>
  <w:style w:type="paragraph" w:customStyle="1" w:styleId="base-middle">
    <w:name w:val="base-middle"/>
    <w:basedOn w:val="base"/>
    <w:pPr>
      <w:spacing w:before="240" w:after="240"/>
    </w:pPr>
    <w:rPr>
      <w:b/>
      <w:lang w:val="uk-UA"/>
    </w:rPr>
  </w:style>
  <w:style w:type="paragraph" w:customStyle="1" w:styleId="14">
    <w:name w:val="Звичайний1"/>
    <w:pPr>
      <w:suppressAutoHyphens/>
    </w:pPr>
    <w:rPr>
      <w:lang w:val="ru-RU" w:eastAsia="ar-SA"/>
    </w:rPr>
  </w:style>
  <w:style w:type="paragraph" w:customStyle="1" w:styleId="af4">
    <w:name w:val="Содержимое таблицы"/>
    <w:basedOn w:val="a"/>
    <w:pPr>
      <w:suppressLineNumbers/>
    </w:pPr>
  </w:style>
  <w:style w:type="paragraph" w:customStyle="1" w:styleId="af5">
    <w:name w:val="Заголовок таблицы"/>
    <w:basedOn w:val="af4"/>
    <w:pPr>
      <w:jc w:val="center"/>
    </w:pPr>
    <w:rPr>
      <w:b/>
      <w:bCs/>
    </w:rPr>
  </w:style>
  <w:style w:type="paragraph" w:customStyle="1" w:styleId="af6">
    <w:name w:val="Обычный.Звичайний"/>
    <w:pPr>
      <w:suppressAutoHyphens/>
    </w:pPr>
    <w:rPr>
      <w:rFonts w:ascii="Antiqua" w:hAnsi="Antiqua" w:cs="Antiqua"/>
      <w:sz w:val="26"/>
      <w:lang w:eastAsia="ar-SA"/>
    </w:rPr>
  </w:style>
  <w:style w:type="paragraph" w:styleId="af7">
    <w:name w:val="Body Text Indent"/>
    <w:basedOn w:val="a"/>
    <w:pPr>
      <w:ind w:left="35"/>
    </w:pPr>
  </w:style>
  <w:style w:type="character" w:customStyle="1" w:styleId="af8">
    <w:name w:val="Основной текст_"/>
    <w:link w:val="15"/>
    <w:rsid w:val="004935E9"/>
    <w:rPr>
      <w:sz w:val="28"/>
      <w:szCs w:val="28"/>
      <w:shd w:val="clear" w:color="auto" w:fill="FFFFFF"/>
    </w:rPr>
  </w:style>
  <w:style w:type="paragraph" w:customStyle="1" w:styleId="15">
    <w:name w:val="Основной текст1"/>
    <w:basedOn w:val="a"/>
    <w:link w:val="af8"/>
    <w:rsid w:val="004935E9"/>
    <w:pPr>
      <w:widowControl w:val="0"/>
      <w:shd w:val="clear" w:color="auto" w:fill="FFFFFF"/>
      <w:suppressAutoHyphens w:val="0"/>
      <w:spacing w:before="360" w:line="320" w:lineRule="exact"/>
      <w:jc w:val="both"/>
    </w:pPr>
    <w:rPr>
      <w:sz w:val="28"/>
      <w:szCs w:val="28"/>
      <w:lang w:eastAsia="uk-UA"/>
    </w:rPr>
  </w:style>
  <w:style w:type="paragraph" w:customStyle="1" w:styleId="16">
    <w:name w:val="Знак1"/>
    <w:basedOn w:val="a"/>
    <w:uiPriority w:val="99"/>
    <w:rsid w:val="00EC3577"/>
    <w:pPr>
      <w:suppressAutoHyphens w:val="0"/>
    </w:pPr>
    <w:rPr>
      <w:rFonts w:ascii="Verdana" w:hAnsi="Verdana" w:cs="Verdana"/>
      <w:sz w:val="20"/>
      <w:szCs w:val="20"/>
      <w:lang w:val="en-US" w:eastAsia="en-US"/>
    </w:rPr>
  </w:style>
  <w:style w:type="character" w:styleId="af9">
    <w:name w:val="Hyperlink"/>
    <w:uiPriority w:val="99"/>
    <w:unhideWhenUsed/>
    <w:rsid w:val="00C06CB5"/>
    <w:rPr>
      <w:color w:val="0000FF"/>
      <w:u w:val="single"/>
    </w:rPr>
  </w:style>
  <w:style w:type="character" w:customStyle="1" w:styleId="ac">
    <w:name w:val="Назва Знак"/>
    <w:link w:val="aa"/>
    <w:uiPriority w:val="10"/>
    <w:rsid w:val="00885B61"/>
    <w:rPr>
      <w:b/>
      <w:bCs/>
      <w:sz w:val="28"/>
      <w:szCs w:val="28"/>
      <w:lang w:val="x-none" w:eastAsia="ar-SA"/>
    </w:rPr>
  </w:style>
  <w:style w:type="paragraph" w:styleId="afa">
    <w:name w:val="No Spacing"/>
    <w:uiPriority w:val="1"/>
    <w:qFormat/>
    <w:rsid w:val="00885B61"/>
    <w:rPr>
      <w:rFonts w:eastAsia="Calibri"/>
      <w:sz w:val="28"/>
      <w:szCs w:val="24"/>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507035">
      <w:bodyDiv w:val="1"/>
      <w:marLeft w:val="567"/>
      <w:marRight w:val="284"/>
      <w:marTop w:val="284"/>
      <w:marBottom w:val="284"/>
      <w:divBdr>
        <w:top w:val="none" w:sz="0" w:space="0" w:color="auto"/>
        <w:left w:val="none" w:sz="0" w:space="0" w:color="auto"/>
        <w:bottom w:val="none" w:sz="0" w:space="0" w:color="auto"/>
        <w:right w:val="none" w:sz="0" w:space="0" w:color="auto"/>
      </w:divBdr>
      <w:divsChild>
        <w:div w:id="1716588495">
          <w:marLeft w:val="0"/>
          <w:marRight w:val="0"/>
          <w:marTop w:val="0"/>
          <w:marBottom w:val="0"/>
          <w:divBdr>
            <w:top w:val="none" w:sz="0" w:space="0" w:color="auto"/>
            <w:left w:val="none" w:sz="0" w:space="0" w:color="auto"/>
            <w:bottom w:val="none" w:sz="0" w:space="0" w:color="auto"/>
            <w:right w:val="none" w:sz="0" w:space="0" w:color="auto"/>
          </w:divBdr>
        </w:div>
      </w:divsChild>
    </w:div>
    <w:div w:id="682246102">
      <w:bodyDiv w:val="1"/>
      <w:marLeft w:val="567"/>
      <w:marRight w:val="284"/>
      <w:marTop w:val="284"/>
      <w:marBottom w:val="284"/>
      <w:divBdr>
        <w:top w:val="none" w:sz="0" w:space="0" w:color="auto"/>
        <w:left w:val="none" w:sz="0" w:space="0" w:color="auto"/>
        <w:bottom w:val="none" w:sz="0" w:space="0" w:color="auto"/>
        <w:right w:val="none" w:sz="0" w:space="0" w:color="auto"/>
      </w:divBdr>
    </w:div>
    <w:div w:id="1568953961">
      <w:bodyDiv w:val="1"/>
      <w:marLeft w:val="567"/>
      <w:marRight w:val="284"/>
      <w:marTop w:val="284"/>
      <w:marBottom w:val="284"/>
      <w:divBdr>
        <w:top w:val="none" w:sz="0" w:space="0" w:color="auto"/>
        <w:left w:val="none" w:sz="0" w:space="0" w:color="auto"/>
        <w:bottom w:val="none" w:sz="0" w:space="0" w:color="auto"/>
        <w:right w:val="none" w:sz="0" w:space="0" w:color="auto"/>
      </w:divBdr>
    </w:div>
    <w:div w:id="1721515248">
      <w:bodyDiv w:val="1"/>
      <w:marLeft w:val="567"/>
      <w:marRight w:val="284"/>
      <w:marTop w:val="284"/>
      <w:marBottom w:val="284"/>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ost@customs.gov.ua"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5F95CC-75F2-4175-BEEF-9431A1CC6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4850</Words>
  <Characters>2766</Characters>
  <Application>Microsoft Office Word</Application>
  <DocSecurity>0</DocSecurity>
  <Lines>23</Lines>
  <Paragraphs>15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ЕЛЕКТРОННА ПОШТА ДЕРЖМИТСЛУЖБИ УКРАЇНИ</vt:lpstr>
      <vt:lpstr>ЕЛЕКТРОННА ПОШТА ДЕРЖМИТСЛУЖБИ УКРАЇНИ</vt:lpstr>
    </vt:vector>
  </TitlesOfParts>
  <Company/>
  <LinksUpToDate>false</LinksUpToDate>
  <CharactersWithSpaces>7601</CharactersWithSpaces>
  <SharedDoc>false</SharedDoc>
  <HLinks>
    <vt:vector size="12" baseType="variant">
      <vt:variant>
        <vt:i4>5898299</vt:i4>
      </vt:variant>
      <vt:variant>
        <vt:i4>3</vt:i4>
      </vt:variant>
      <vt:variant>
        <vt:i4>0</vt:i4>
      </vt:variant>
      <vt:variant>
        <vt:i4>5</vt:i4>
      </vt:variant>
      <vt:variant>
        <vt:lpwstr>mailto:office@santehraj.com.ua</vt:lpwstr>
      </vt:variant>
      <vt:variant>
        <vt:lpwstr/>
      </vt:variant>
      <vt:variant>
        <vt:i4>4390969</vt:i4>
      </vt:variant>
      <vt:variant>
        <vt:i4>0</vt:i4>
      </vt:variant>
      <vt:variant>
        <vt:i4>0</vt:i4>
      </vt:variant>
      <vt:variant>
        <vt:i4>5</vt:i4>
      </vt:variant>
      <vt:variant>
        <vt:lpwstr>mailto:post@customs.gov.ua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ЕЛЕКТРОННА ПОШТА ДЕРЖМИТСЛУЖБИ УКРАЇНИ</dc:title>
  <dc:subject/>
  <dc:creator>stv</dc:creator>
  <cp:keywords/>
  <cp:lastModifiedBy>User</cp:lastModifiedBy>
  <cp:revision>4</cp:revision>
  <cp:lastPrinted>2026-06-29T10:57:00Z</cp:lastPrinted>
  <dcterms:created xsi:type="dcterms:W3CDTF">2026-08-13T08:27:00Z</dcterms:created>
  <dcterms:modified xsi:type="dcterms:W3CDTF">2026-08-13T08:32:00Z</dcterms:modified>
</cp:coreProperties>
</file>