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8A3" w:rsidRDefault="00DA18A3" w:rsidP="00DA18A3">
      <w:pPr>
        <w:spacing w:after="0" w:line="240" w:lineRule="auto"/>
        <w:ind w:hanging="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0"/>
          <w:szCs w:val="20"/>
          <w:lang w:val="uk-UA" w:eastAsia="uk-UA"/>
        </w:rPr>
        <w:drawing>
          <wp:inline distT="0" distB="0" distL="0" distR="0">
            <wp:extent cx="428625" cy="647700"/>
            <wp:effectExtent l="0" t="0" r="9525"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cstate="print">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DA18A3" w:rsidRDefault="00DA18A3" w:rsidP="00DA18A3">
      <w:pPr>
        <w:spacing w:after="0" w:line="240" w:lineRule="auto"/>
        <w:ind w:hanging="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DA18A3" w:rsidRDefault="00DA18A3" w:rsidP="00DA18A3">
      <w:pPr>
        <w:spacing w:after="0" w:line="240" w:lineRule="auto"/>
        <w:jc w:val="center"/>
        <w:rPr>
          <w:rFonts w:ascii="Times New Roman" w:eastAsia="Times New Roman" w:hAnsi="Times New Roman" w:cs="Times New Roman"/>
          <w:b/>
          <w:color w:val="4472C4" w:themeColor="accent5"/>
          <w:sz w:val="32"/>
          <w:szCs w:val="32"/>
          <w:lang w:val="uk-UA" w:eastAsia="ru-RU"/>
        </w:rPr>
      </w:pPr>
      <w:r>
        <w:rPr>
          <w:rFonts w:ascii="Times New Roman" w:eastAsia="Times New Roman" w:hAnsi="Times New Roman" w:cs="Times New Roman"/>
          <w:b/>
          <w:color w:val="4472C4" w:themeColor="accent5"/>
          <w:sz w:val="32"/>
          <w:szCs w:val="32"/>
          <w:lang w:val="uk-UA" w:eastAsia="ru-RU"/>
        </w:rPr>
        <w:t>ДЕРЖАВНА МИТНА СЛУЖБА УКРАЇНИ</w:t>
      </w:r>
    </w:p>
    <w:p w:rsidR="00DA18A3" w:rsidRDefault="00DA18A3" w:rsidP="00DA18A3">
      <w:pPr>
        <w:spacing w:after="0" w:line="240" w:lineRule="auto"/>
        <w:jc w:val="center"/>
        <w:rPr>
          <w:rFonts w:ascii="Times New Roman" w:eastAsia="Times New Roman" w:hAnsi="Times New Roman" w:cs="Times New Roman"/>
          <w:b/>
          <w:color w:val="4472C4" w:themeColor="accent5"/>
          <w:sz w:val="32"/>
          <w:szCs w:val="32"/>
          <w:lang w:val="uk-UA" w:eastAsia="ru-RU"/>
        </w:rPr>
      </w:pPr>
      <w:r>
        <w:rPr>
          <w:rFonts w:ascii="Times New Roman" w:eastAsia="Times New Roman" w:hAnsi="Times New Roman" w:cs="Times New Roman"/>
          <w:b/>
          <w:color w:val="4472C4" w:themeColor="accent5"/>
          <w:sz w:val="32"/>
          <w:szCs w:val="32"/>
          <w:lang w:val="uk-UA" w:eastAsia="ru-RU"/>
        </w:rPr>
        <w:t>(Держмитслужба)</w:t>
      </w:r>
    </w:p>
    <w:p w:rsidR="00DA18A3" w:rsidRDefault="00DA18A3" w:rsidP="00DA18A3">
      <w:pPr>
        <w:spacing w:after="0" w:line="240" w:lineRule="auto"/>
        <w:jc w:val="center"/>
        <w:rPr>
          <w:rFonts w:ascii="Times New Roman" w:eastAsia="Times New Roman" w:hAnsi="Times New Roman" w:cs="Times New Roman"/>
          <w:sz w:val="28"/>
          <w:szCs w:val="28"/>
          <w:lang w:val="uk-UA" w:eastAsia="ru-RU"/>
        </w:rPr>
      </w:pPr>
    </w:p>
    <w:p w:rsidR="00DA18A3" w:rsidRDefault="00DA18A3" w:rsidP="00DA18A3">
      <w:pPr>
        <w:autoSpaceDE w:val="0"/>
        <w:autoSpaceDN w:val="0"/>
        <w:spacing w:after="0" w:line="240" w:lineRule="auto"/>
        <w:jc w:val="center"/>
        <w:rPr>
          <w:rFonts w:ascii="Times New Roman" w:eastAsia="MS Mincho" w:hAnsi="Times New Roman" w:cs="Times New Roman"/>
          <w:spacing w:val="-10"/>
          <w:sz w:val="24"/>
          <w:szCs w:val="24"/>
          <w:lang w:val="uk-UA" w:eastAsia="ja-JP"/>
        </w:rPr>
      </w:pPr>
      <w:r>
        <w:rPr>
          <w:rFonts w:ascii="Times New Roman" w:eastAsia="MS Mincho" w:hAnsi="Times New Roman" w:cs="Times New Roman"/>
          <w:spacing w:val="-10"/>
          <w:sz w:val="24"/>
          <w:szCs w:val="24"/>
          <w:lang w:val="uk-UA" w:eastAsia="ja-JP"/>
        </w:rPr>
        <w:t xml:space="preserve">вул. Дегтярівська, 11 Г, м. Київ, 04119, </w:t>
      </w:r>
      <w:proofErr w:type="spellStart"/>
      <w:r>
        <w:rPr>
          <w:rFonts w:ascii="Times New Roman" w:eastAsia="MS Mincho" w:hAnsi="Times New Roman" w:cs="Times New Roman"/>
          <w:spacing w:val="-10"/>
          <w:sz w:val="24"/>
          <w:szCs w:val="24"/>
          <w:lang w:val="uk-UA" w:eastAsia="ja-JP"/>
        </w:rPr>
        <w:t>тел</w:t>
      </w:r>
      <w:proofErr w:type="spellEnd"/>
      <w:r>
        <w:rPr>
          <w:rFonts w:ascii="Times New Roman" w:eastAsia="MS Mincho" w:hAnsi="Times New Roman" w:cs="Times New Roman"/>
          <w:spacing w:val="-10"/>
          <w:sz w:val="24"/>
          <w:szCs w:val="24"/>
          <w:lang w:val="uk-UA" w:eastAsia="ja-JP"/>
        </w:rPr>
        <w:t>.: (044) 481-20-42, (044) 481-19-58, (044) 481-20-20</w:t>
      </w:r>
    </w:p>
    <w:p w:rsidR="00DA18A3" w:rsidRDefault="00DA18A3" w:rsidP="00DA18A3">
      <w:pPr>
        <w:autoSpaceDE w:val="0"/>
        <w:autoSpaceDN w:val="0"/>
        <w:spacing w:after="0" w:line="240" w:lineRule="auto"/>
        <w:jc w:val="center"/>
        <w:rPr>
          <w:rFonts w:ascii="Times New Roman" w:eastAsia="MS Mincho" w:hAnsi="Times New Roman" w:cs="Times New Roman"/>
          <w:sz w:val="24"/>
          <w:szCs w:val="24"/>
          <w:lang w:val="uk-UA" w:eastAsia="ja-JP"/>
        </w:rPr>
      </w:pPr>
      <w:r>
        <w:rPr>
          <w:rFonts w:ascii="Times New Roman" w:eastAsia="MS Mincho" w:hAnsi="Times New Roman" w:cs="Times New Roman"/>
          <w:color w:val="4472C4" w:themeColor="accent5"/>
          <w:sz w:val="24"/>
          <w:szCs w:val="24"/>
          <w:lang w:val="uk-UA" w:eastAsia="ja-JP"/>
        </w:rPr>
        <w:t xml:space="preserve">Е:mail: </w:t>
      </w:r>
      <w:hyperlink r:id="rId8" w:history="1">
        <w:r>
          <w:rPr>
            <w:rStyle w:val="a3"/>
            <w:rFonts w:ascii="Times New Roman" w:eastAsia="MS Mincho" w:hAnsi="Times New Roman" w:cs="Times New Roman"/>
            <w:color w:val="4472C4" w:themeColor="accent5"/>
            <w:sz w:val="24"/>
            <w:szCs w:val="24"/>
            <w:lang w:val="uk-UA" w:eastAsia="ja-JP"/>
          </w:rPr>
          <w:t>post</w:t>
        </w:r>
        <w:r>
          <w:rPr>
            <w:rStyle w:val="a3"/>
            <w:rFonts w:ascii="Times New Roman" w:eastAsia="MS Mincho" w:hAnsi="Times New Roman" w:cs="Times New Roman"/>
            <w:bCs/>
            <w:color w:val="4472C4" w:themeColor="accent5"/>
            <w:spacing w:val="-10"/>
            <w:sz w:val="24"/>
            <w:szCs w:val="24"/>
            <w:lang w:val="uk-UA" w:eastAsia="ja-JP"/>
          </w:rPr>
          <w:t>@customs.gov.ua</w:t>
        </w:r>
      </w:hyperlink>
      <w:r>
        <w:rPr>
          <w:rFonts w:ascii="Times New Roman" w:eastAsia="MS Mincho" w:hAnsi="Times New Roman" w:cs="Times New Roman"/>
          <w:sz w:val="24"/>
          <w:szCs w:val="24"/>
          <w:lang w:val="uk-UA" w:eastAsia="ja-JP"/>
        </w:rPr>
        <w:t>; Код ЄДРПОУ 43115923</w:t>
      </w:r>
    </w:p>
    <w:p w:rsidR="00DA18A3" w:rsidRDefault="00DA18A3" w:rsidP="00DA18A3">
      <w:pPr>
        <w:pBdr>
          <w:bottom w:val="thinThickSmallGap" w:sz="24" w:space="1" w:color="auto"/>
        </w:pBdr>
        <w:spacing w:after="0" w:line="240" w:lineRule="auto"/>
        <w:ind w:right="-1"/>
        <w:rPr>
          <w:rFonts w:ascii="Times New Roman" w:eastAsia="Times New Roman" w:hAnsi="Times New Roman" w:cs="Times New Roman"/>
          <w:color w:val="4472C4" w:themeColor="accent5"/>
          <w:lang w:val="uk-UA" w:eastAsia="ru-RU"/>
        </w:rPr>
      </w:pPr>
    </w:p>
    <w:p w:rsidR="00DA18A3" w:rsidRDefault="00DA18A3" w:rsidP="00DA18A3">
      <w:pPr>
        <w:spacing w:after="0" w:line="240" w:lineRule="auto"/>
        <w:rPr>
          <w:rFonts w:ascii="Times New Roman" w:eastAsia="Times New Roman" w:hAnsi="Times New Roman" w:cs="Times New Roman"/>
          <w:sz w:val="24"/>
          <w:szCs w:val="24"/>
          <w:lang w:val="uk-UA"/>
        </w:rPr>
      </w:pPr>
    </w:p>
    <w:p w:rsidR="00DA18A3" w:rsidRDefault="00DA18A3" w:rsidP="00DA18A3">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_____________ №______________</w:t>
      </w:r>
    </w:p>
    <w:p w:rsidR="000D446B" w:rsidRDefault="00067F67" w:rsidP="00562DA4">
      <w:pPr>
        <w:spacing w:after="0" w:line="240" w:lineRule="auto"/>
        <w:ind w:left="5103"/>
        <w:rPr>
          <w:rFonts w:ascii="Times New Roman" w:hAnsi="Times New Roman" w:cs="Times New Roman"/>
          <w:sz w:val="28"/>
          <w:szCs w:val="28"/>
          <w:lang w:val="uk-UA"/>
        </w:rPr>
      </w:pPr>
      <w:r>
        <w:rPr>
          <w:rFonts w:ascii="Times New Roman" w:hAnsi="Times New Roman" w:cs="Times New Roman"/>
          <w:sz w:val="28"/>
          <w:szCs w:val="28"/>
          <w:lang w:val="uk-UA"/>
        </w:rPr>
        <w:t>Особа 1</w:t>
      </w:r>
    </w:p>
    <w:p w:rsidR="000E3559" w:rsidRDefault="000E3559" w:rsidP="000E3559">
      <w:pPr>
        <w:spacing w:after="0" w:line="240" w:lineRule="auto"/>
        <w:ind w:left="5103"/>
        <w:rPr>
          <w:rFonts w:ascii="Times New Roman" w:hAnsi="Times New Roman" w:cs="Times New Roman"/>
          <w:sz w:val="28"/>
          <w:szCs w:val="28"/>
          <w:lang w:val="ru-RU"/>
        </w:rPr>
      </w:pPr>
    </w:p>
    <w:p w:rsidR="000E3559" w:rsidRPr="000E3559" w:rsidRDefault="000E3559" w:rsidP="000E3559">
      <w:pPr>
        <w:spacing w:after="0" w:line="240" w:lineRule="auto"/>
        <w:ind w:left="5103"/>
        <w:rPr>
          <w:rFonts w:ascii="Times New Roman" w:hAnsi="Times New Roman" w:cs="Times New Roman"/>
          <w:sz w:val="28"/>
          <w:szCs w:val="28"/>
          <w:lang w:val="ru-RU"/>
        </w:rPr>
      </w:pPr>
      <w:proofErr w:type="spellStart"/>
      <w:r w:rsidRPr="000E3559">
        <w:rPr>
          <w:rFonts w:ascii="Times New Roman" w:hAnsi="Times New Roman" w:cs="Times New Roman"/>
          <w:sz w:val="28"/>
          <w:szCs w:val="28"/>
          <w:lang w:val="ru-RU"/>
        </w:rPr>
        <w:t>Київська</w:t>
      </w:r>
      <w:proofErr w:type="spellEnd"/>
      <w:r w:rsidRPr="000E3559">
        <w:rPr>
          <w:rFonts w:ascii="Times New Roman" w:hAnsi="Times New Roman" w:cs="Times New Roman"/>
          <w:sz w:val="28"/>
          <w:szCs w:val="28"/>
          <w:lang w:val="ru-RU"/>
        </w:rPr>
        <w:t xml:space="preserve"> </w:t>
      </w:r>
      <w:proofErr w:type="spellStart"/>
      <w:r w:rsidRPr="000E3559">
        <w:rPr>
          <w:rFonts w:ascii="Times New Roman" w:hAnsi="Times New Roman" w:cs="Times New Roman"/>
          <w:sz w:val="28"/>
          <w:szCs w:val="28"/>
          <w:lang w:val="ru-RU"/>
        </w:rPr>
        <w:t>митниця</w:t>
      </w:r>
      <w:proofErr w:type="spellEnd"/>
    </w:p>
    <w:p w:rsidR="000E3559" w:rsidRPr="000E3559" w:rsidRDefault="000E3559" w:rsidP="000E3559">
      <w:pPr>
        <w:spacing w:after="0" w:line="240" w:lineRule="auto"/>
        <w:ind w:left="5103"/>
        <w:rPr>
          <w:rFonts w:ascii="Times New Roman" w:hAnsi="Times New Roman" w:cs="Times New Roman"/>
          <w:sz w:val="28"/>
          <w:szCs w:val="28"/>
          <w:lang w:val="ru-RU"/>
        </w:rPr>
      </w:pPr>
    </w:p>
    <w:p w:rsidR="000E3559" w:rsidRPr="000E3559" w:rsidRDefault="000E3559" w:rsidP="000E3559">
      <w:pPr>
        <w:spacing w:after="0" w:line="240" w:lineRule="auto"/>
        <w:jc w:val="center"/>
        <w:rPr>
          <w:rFonts w:ascii="Times New Roman" w:hAnsi="Times New Roman" w:cs="Times New Roman"/>
          <w:sz w:val="28"/>
          <w:szCs w:val="28"/>
          <w:lang w:val="ru-RU"/>
        </w:rPr>
      </w:pPr>
      <w:proofErr w:type="spellStart"/>
      <w:r w:rsidRPr="000E3559">
        <w:rPr>
          <w:rFonts w:ascii="Times New Roman" w:hAnsi="Times New Roman" w:cs="Times New Roman"/>
          <w:sz w:val="28"/>
          <w:szCs w:val="28"/>
          <w:lang w:val="ru-RU"/>
        </w:rPr>
        <w:t>Рішення</w:t>
      </w:r>
      <w:proofErr w:type="spellEnd"/>
    </w:p>
    <w:p w:rsidR="000E3559" w:rsidRPr="000E3559" w:rsidRDefault="000E3559" w:rsidP="000E3559">
      <w:pPr>
        <w:spacing w:after="0" w:line="240" w:lineRule="auto"/>
        <w:jc w:val="center"/>
        <w:rPr>
          <w:rFonts w:ascii="Times New Roman" w:hAnsi="Times New Roman" w:cs="Times New Roman"/>
          <w:sz w:val="28"/>
          <w:szCs w:val="28"/>
          <w:lang w:val="ru-RU"/>
        </w:rPr>
      </w:pPr>
      <w:r w:rsidRPr="000E3559">
        <w:rPr>
          <w:rFonts w:ascii="Times New Roman" w:hAnsi="Times New Roman" w:cs="Times New Roman"/>
          <w:sz w:val="28"/>
          <w:szCs w:val="28"/>
          <w:lang w:val="ru-RU"/>
        </w:rPr>
        <w:t xml:space="preserve">про </w:t>
      </w:r>
      <w:proofErr w:type="spellStart"/>
      <w:r w:rsidRPr="000E3559">
        <w:rPr>
          <w:rFonts w:ascii="Times New Roman" w:hAnsi="Times New Roman" w:cs="Times New Roman"/>
          <w:sz w:val="28"/>
          <w:szCs w:val="28"/>
          <w:lang w:val="ru-RU"/>
        </w:rPr>
        <w:t>результати</w:t>
      </w:r>
      <w:proofErr w:type="spellEnd"/>
      <w:r w:rsidRPr="000E3559">
        <w:rPr>
          <w:rFonts w:ascii="Times New Roman" w:hAnsi="Times New Roman" w:cs="Times New Roman"/>
          <w:sz w:val="28"/>
          <w:szCs w:val="28"/>
          <w:lang w:val="ru-RU"/>
        </w:rPr>
        <w:t xml:space="preserve"> </w:t>
      </w:r>
      <w:proofErr w:type="spellStart"/>
      <w:r w:rsidRPr="000E3559">
        <w:rPr>
          <w:rFonts w:ascii="Times New Roman" w:hAnsi="Times New Roman" w:cs="Times New Roman"/>
          <w:sz w:val="28"/>
          <w:szCs w:val="28"/>
          <w:lang w:val="ru-RU"/>
        </w:rPr>
        <w:t>розгляду</w:t>
      </w:r>
      <w:proofErr w:type="spellEnd"/>
      <w:r w:rsidRPr="000E3559">
        <w:rPr>
          <w:rFonts w:ascii="Times New Roman" w:hAnsi="Times New Roman" w:cs="Times New Roman"/>
          <w:sz w:val="28"/>
          <w:szCs w:val="28"/>
          <w:lang w:val="ru-RU"/>
        </w:rPr>
        <w:t xml:space="preserve"> </w:t>
      </w:r>
      <w:proofErr w:type="spellStart"/>
      <w:r w:rsidRPr="000E3559">
        <w:rPr>
          <w:rFonts w:ascii="Times New Roman" w:hAnsi="Times New Roman" w:cs="Times New Roman"/>
          <w:sz w:val="28"/>
          <w:szCs w:val="28"/>
          <w:lang w:val="ru-RU"/>
        </w:rPr>
        <w:t>скарги</w:t>
      </w:r>
      <w:proofErr w:type="spellEnd"/>
    </w:p>
    <w:p w:rsidR="00562DA4" w:rsidRPr="00566A64" w:rsidRDefault="00067F67" w:rsidP="00904900">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Особа 1</w:t>
      </w:r>
      <w:r w:rsidR="00AD32AC" w:rsidRPr="00AD32AC">
        <w:rPr>
          <w:rFonts w:ascii="Times New Roman" w:hAnsi="Times New Roman" w:cs="Times New Roman"/>
          <w:sz w:val="28"/>
          <w:szCs w:val="28"/>
          <w:lang w:val="ru-RU"/>
        </w:rPr>
        <w:t xml:space="preserve"> </w:t>
      </w:r>
      <w:proofErr w:type="spellStart"/>
      <w:r w:rsidR="000E3559" w:rsidRPr="000E3559">
        <w:rPr>
          <w:rFonts w:ascii="Times New Roman" w:hAnsi="Times New Roman" w:cs="Times New Roman"/>
          <w:sz w:val="28"/>
          <w:szCs w:val="28"/>
          <w:lang w:val="ru-RU"/>
        </w:rPr>
        <w:t>від</w:t>
      </w:r>
      <w:proofErr w:type="spellEnd"/>
      <w:r w:rsidR="000E3559" w:rsidRPr="000E3559">
        <w:rPr>
          <w:rFonts w:ascii="Times New Roman" w:hAnsi="Times New Roman" w:cs="Times New Roman"/>
          <w:sz w:val="28"/>
          <w:szCs w:val="28"/>
          <w:lang w:val="ru-RU"/>
        </w:rPr>
        <w:t xml:space="preserve"> </w:t>
      </w:r>
      <w:r w:rsidR="00AD32AC">
        <w:rPr>
          <w:rFonts w:ascii="Times New Roman" w:hAnsi="Times New Roman" w:cs="Times New Roman"/>
          <w:sz w:val="28"/>
          <w:szCs w:val="28"/>
          <w:lang w:val="ru-RU"/>
        </w:rPr>
        <w:t>2</w:t>
      </w:r>
      <w:r w:rsidR="00EC3A53">
        <w:rPr>
          <w:rFonts w:ascii="Times New Roman" w:hAnsi="Times New Roman" w:cs="Times New Roman"/>
          <w:sz w:val="28"/>
          <w:szCs w:val="28"/>
          <w:lang w:val="ru-RU"/>
        </w:rPr>
        <w:t>5</w:t>
      </w:r>
      <w:r w:rsidR="000E3559" w:rsidRPr="000E3559">
        <w:rPr>
          <w:rFonts w:ascii="Times New Roman" w:hAnsi="Times New Roman" w:cs="Times New Roman"/>
          <w:sz w:val="28"/>
          <w:szCs w:val="28"/>
          <w:lang w:val="ru-RU"/>
        </w:rPr>
        <w:t>.0</w:t>
      </w:r>
      <w:r w:rsidR="00AD32AC">
        <w:rPr>
          <w:rFonts w:ascii="Times New Roman" w:hAnsi="Times New Roman" w:cs="Times New Roman"/>
          <w:sz w:val="28"/>
          <w:szCs w:val="28"/>
          <w:lang w:val="ru-RU"/>
        </w:rPr>
        <w:t>8</w:t>
      </w:r>
      <w:r w:rsidR="000E3559" w:rsidRPr="000E3559">
        <w:rPr>
          <w:rFonts w:ascii="Times New Roman" w:hAnsi="Times New Roman" w:cs="Times New Roman"/>
          <w:sz w:val="28"/>
          <w:szCs w:val="28"/>
          <w:lang w:val="ru-RU"/>
        </w:rPr>
        <w:t>.2026,</w:t>
      </w:r>
    </w:p>
    <w:p w:rsidR="00E418D8" w:rsidRDefault="00E418D8" w:rsidP="00BA12C5">
      <w:pPr>
        <w:spacing w:after="0" w:line="240" w:lineRule="auto"/>
        <w:ind w:left="5103"/>
        <w:jc w:val="center"/>
        <w:rPr>
          <w:rFonts w:ascii="Times New Roman" w:hAnsi="Times New Roman" w:cs="Times New Roman"/>
          <w:sz w:val="28"/>
          <w:szCs w:val="28"/>
          <w:lang w:val="uk-UA"/>
        </w:rPr>
      </w:pPr>
    </w:p>
    <w:p w:rsidR="00F96756" w:rsidRDefault="00F96756" w:rsidP="006D2E44">
      <w:pPr>
        <w:spacing w:after="0" w:line="240" w:lineRule="auto"/>
        <w:rPr>
          <w:rFonts w:ascii="Times New Roman" w:hAnsi="Times New Roman" w:cs="Times New Roman"/>
          <w:sz w:val="28"/>
          <w:szCs w:val="28"/>
          <w:lang w:val="uk-UA"/>
        </w:rPr>
      </w:pP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Державна митна служба України отримала скаргу </w:t>
      </w:r>
      <w:r w:rsidR="009F30EE">
        <w:rPr>
          <w:rFonts w:ascii="Times New Roman" w:hAnsi="Times New Roman" w:cs="Times New Roman"/>
          <w:sz w:val="28"/>
          <w:szCs w:val="28"/>
          <w:lang w:val="uk-UA"/>
        </w:rPr>
        <w:t>Особа 1</w:t>
      </w:r>
      <w:r w:rsidRPr="00AC040C">
        <w:rPr>
          <w:rFonts w:ascii="Times New Roman" w:hAnsi="Times New Roman" w:cs="Times New Roman"/>
          <w:sz w:val="28"/>
          <w:szCs w:val="28"/>
          <w:lang w:val="uk-UA"/>
        </w:rPr>
        <w:t xml:space="preserve"> (далі – Скаржник) від 25.08.2026 (</w:t>
      </w:r>
      <w:proofErr w:type="spellStart"/>
      <w:r w:rsidRPr="00AC040C">
        <w:rPr>
          <w:rFonts w:ascii="Times New Roman" w:hAnsi="Times New Roman" w:cs="Times New Roman"/>
          <w:sz w:val="28"/>
          <w:szCs w:val="28"/>
          <w:lang w:val="uk-UA"/>
        </w:rPr>
        <w:t>вх</w:t>
      </w:r>
      <w:proofErr w:type="spellEnd"/>
      <w:r w:rsidRPr="00AC040C">
        <w:rPr>
          <w:rFonts w:ascii="Times New Roman" w:hAnsi="Times New Roman" w:cs="Times New Roman"/>
          <w:sz w:val="28"/>
          <w:szCs w:val="28"/>
          <w:lang w:val="uk-UA"/>
        </w:rPr>
        <w:t>. Держмитслужби № 29607/10/1 від 03.09.2026), на рішення Київської митниці про визначення вартості товарів, що переміщуються (пересилаються) громадянами через митний кордон України, для цілей нарахування митних платежів від 19.06.2026 № UA100370/2026/001103 (далі – Рішення) та заперечення від 11.08.2026 (</w:t>
      </w:r>
      <w:proofErr w:type="spellStart"/>
      <w:r w:rsidRPr="00AC040C">
        <w:rPr>
          <w:rFonts w:ascii="Times New Roman" w:hAnsi="Times New Roman" w:cs="Times New Roman"/>
          <w:sz w:val="28"/>
          <w:szCs w:val="28"/>
          <w:lang w:val="uk-UA"/>
        </w:rPr>
        <w:t>вх</w:t>
      </w:r>
      <w:proofErr w:type="spellEnd"/>
      <w:r w:rsidRPr="00AC040C">
        <w:rPr>
          <w:rFonts w:ascii="Times New Roman" w:hAnsi="Times New Roman" w:cs="Times New Roman"/>
          <w:sz w:val="28"/>
          <w:szCs w:val="28"/>
          <w:lang w:val="uk-UA"/>
        </w:rPr>
        <w:t>. Держмитслужби № 27244/10/1 від 12.08.2026) щодо листа Київської митниці від 10.08.2026 № 7.8-3/28-12/10/17324 (далі – Лист) на Рішення, за результатами опрацювання яких повідомляємо.</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На обґрунтування своїх вимог скаржник зазначає, що під час митного оформлення міжнародного поштового відправлення (далі – МПВ) № </w:t>
      </w:r>
      <w:r w:rsidRPr="009F30EE">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 xml:space="preserve"> посадовою особою Київської митниці (далі – Митниця) неправомірно прийнято Рішення, у зв’язку з чим просить:</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перевірити законність та обґрунтованість Рішення;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скасувати Рішення;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врахувати документально підтверджену фактичну вартість товарів у розмірі  </w:t>
      </w:r>
      <w:r w:rsidRPr="009F30EE">
        <w:rPr>
          <w:rFonts w:ascii="Times New Roman" w:hAnsi="Times New Roman" w:cs="Times New Roman"/>
          <w:sz w:val="28"/>
          <w:szCs w:val="28"/>
          <w:lang w:val="uk-UA"/>
        </w:rPr>
        <w:t>3ec38b0f7c4db2e00eb77619aa70bf2400d6c5cefc78fe09c3eed273d026f4ac031313bee064840df5b306e2ffb1303c21da941456e541de5951505008d59386abcf01f2894dc6e2cfae0b02174ab1f6d9ef52e6ed4e14313f9b84fbbd359880</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надати належну оцінку електронному підтвердженню замовлення </w:t>
      </w:r>
      <w:proofErr w:type="spellStart"/>
      <w:r w:rsidRPr="00AC040C">
        <w:rPr>
          <w:rFonts w:ascii="Times New Roman" w:hAnsi="Times New Roman" w:cs="Times New Roman"/>
          <w:sz w:val="28"/>
          <w:szCs w:val="28"/>
          <w:lang w:val="uk-UA"/>
        </w:rPr>
        <w:t>AliExpress</w:t>
      </w:r>
      <w:proofErr w:type="spellEnd"/>
      <w:r w:rsidRPr="00AC040C">
        <w:rPr>
          <w:rFonts w:ascii="Times New Roman" w:hAnsi="Times New Roman" w:cs="Times New Roman"/>
          <w:sz w:val="28"/>
          <w:szCs w:val="28"/>
          <w:lang w:val="uk-UA"/>
        </w:rPr>
        <w:t xml:space="preserve"> та банківській квитанції, які підтверджують фактичну вартість та оплату товарів;</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у разі неврахування зазначених документів надати вмотивоване пояснення щодо причин їх неврахування та конкретне обґрунтування визначення вартості товарів саме у розмірі </w:t>
      </w:r>
      <w:r w:rsidRPr="009F30EE">
        <w:rPr>
          <w:rFonts w:ascii="Times New Roman" w:hAnsi="Times New Roman" w:cs="Times New Roman"/>
          <w:sz w:val="28"/>
          <w:szCs w:val="28"/>
          <w:lang w:val="uk-UA"/>
        </w:rPr>
        <w:lastRenderedPageBreak/>
        <w:t>f9d61d5d25e3727fc3c79edb17f2c622aeaa0579a76012402f842f19136db9a1031313bee064840df5b306e2ffb1303c21da941456e541de5951505008d59386abcf01f2894dc6e2cfae0b02174ab1f6d9ef52e6ed4e14313f9b84fbbd359880</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повторно розглянути питання щодо визначення фактурної вартості товару в МПВ № </w:t>
      </w:r>
      <w:r w:rsidRPr="009F30EE">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надати копію або належним чином оформлену інформацію щодо цінових джерел, на підставі яких було визначено вартість </w:t>
      </w:r>
      <w:r w:rsidRPr="009F30EE">
        <w:rPr>
          <w:rFonts w:ascii="Times New Roman" w:hAnsi="Times New Roman" w:cs="Times New Roman"/>
          <w:sz w:val="28"/>
          <w:szCs w:val="28"/>
          <w:lang w:val="uk-UA"/>
        </w:rPr>
        <w:t>3249fb766d49ab201ed42780f75c2f3e75884a00d2e3a695216b28e163be04ef</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Як документальні підтвердження надано копії листів Київської митниці від 02.07</w:t>
      </w:r>
      <w:r w:rsidR="009D4580">
        <w:rPr>
          <w:rFonts w:ascii="Times New Roman" w:hAnsi="Times New Roman" w:cs="Times New Roman"/>
          <w:sz w:val="28"/>
          <w:szCs w:val="28"/>
          <w:lang w:val="uk-UA"/>
        </w:rPr>
        <w:t xml:space="preserve">.2026 № 7.8-3/28-12/10/14318, </w:t>
      </w:r>
      <w:r w:rsidRPr="00AC040C">
        <w:rPr>
          <w:rFonts w:ascii="Times New Roman" w:hAnsi="Times New Roman" w:cs="Times New Roman"/>
          <w:sz w:val="28"/>
          <w:szCs w:val="28"/>
          <w:lang w:val="uk-UA"/>
        </w:rPr>
        <w:t>від 30.07.2026 № 7.8-3/28-12/10/16342</w:t>
      </w:r>
      <w:r w:rsidR="009D4580" w:rsidRPr="009D4580">
        <w:t xml:space="preserve"> </w:t>
      </w:r>
      <w:r w:rsidR="009D4580">
        <w:rPr>
          <w:rFonts w:ascii="Times New Roman" w:hAnsi="Times New Roman" w:cs="Times New Roman"/>
          <w:sz w:val="28"/>
          <w:szCs w:val="28"/>
          <w:lang w:val="uk-UA"/>
        </w:rPr>
        <w:t xml:space="preserve">та від 20.08.2026 № </w:t>
      </w:r>
      <w:r w:rsidR="009D4580" w:rsidRPr="009D4580">
        <w:rPr>
          <w:rFonts w:ascii="Times New Roman" w:hAnsi="Times New Roman" w:cs="Times New Roman"/>
          <w:sz w:val="28"/>
          <w:szCs w:val="28"/>
          <w:lang w:val="uk-UA"/>
        </w:rPr>
        <w:t>7.8-3/28-12/10/18026</w:t>
      </w:r>
      <w:r w:rsidRPr="00AC040C">
        <w:rPr>
          <w:rFonts w:ascii="Times New Roman" w:hAnsi="Times New Roman" w:cs="Times New Roman"/>
          <w:sz w:val="28"/>
          <w:szCs w:val="28"/>
          <w:lang w:val="uk-UA"/>
        </w:rPr>
        <w:t xml:space="preserve">; </w:t>
      </w:r>
      <w:proofErr w:type="spellStart"/>
      <w:r w:rsidRPr="00AC040C">
        <w:rPr>
          <w:rFonts w:ascii="Times New Roman" w:hAnsi="Times New Roman" w:cs="Times New Roman"/>
          <w:sz w:val="28"/>
          <w:szCs w:val="28"/>
          <w:lang w:val="uk-UA"/>
        </w:rPr>
        <w:t>скриншотів</w:t>
      </w:r>
      <w:proofErr w:type="spellEnd"/>
      <w:r w:rsidRPr="00AC040C">
        <w:rPr>
          <w:rFonts w:ascii="Times New Roman" w:hAnsi="Times New Roman" w:cs="Times New Roman"/>
          <w:sz w:val="28"/>
          <w:szCs w:val="28"/>
          <w:lang w:val="uk-UA"/>
        </w:rPr>
        <w:t xml:space="preserve"> замовлення, квитанції </w:t>
      </w:r>
      <w:proofErr w:type="spellStart"/>
      <w:r w:rsidRPr="00AC040C">
        <w:rPr>
          <w:rFonts w:ascii="Times New Roman" w:hAnsi="Times New Roman" w:cs="Times New Roman"/>
          <w:sz w:val="28"/>
          <w:szCs w:val="28"/>
        </w:rPr>
        <w:t>AliEpress</w:t>
      </w:r>
      <w:proofErr w:type="spellEnd"/>
      <w:r w:rsidRPr="00AC040C">
        <w:rPr>
          <w:rFonts w:ascii="Times New Roman" w:hAnsi="Times New Roman" w:cs="Times New Roman"/>
          <w:sz w:val="28"/>
          <w:szCs w:val="28"/>
        </w:rPr>
        <w:t xml:space="preserve"> </w:t>
      </w:r>
      <w:proofErr w:type="spellStart"/>
      <w:r w:rsidRPr="00AC040C">
        <w:rPr>
          <w:rFonts w:ascii="Times New Roman" w:hAnsi="Times New Roman" w:cs="Times New Roman"/>
          <w:sz w:val="28"/>
          <w:szCs w:val="28"/>
        </w:rPr>
        <w:t>від</w:t>
      </w:r>
      <w:proofErr w:type="spellEnd"/>
      <w:r w:rsidRPr="00AC040C">
        <w:rPr>
          <w:rFonts w:ascii="Times New Roman" w:hAnsi="Times New Roman" w:cs="Times New Roman"/>
          <w:sz w:val="28"/>
          <w:szCs w:val="28"/>
        </w:rPr>
        <w:t xml:space="preserve"> </w:t>
      </w:r>
      <w:r w:rsidRPr="009D4580">
        <w:rPr>
          <w:rFonts w:ascii="Times New Roman" w:hAnsi="Times New Roman" w:cs="Times New Roman"/>
          <w:sz w:val="28"/>
          <w:szCs w:val="28"/>
        </w:rPr>
        <w:t>181d8c561f256483c7451ed8216d4e05392e24c7367c8a7b98a7db345a45b9ef</w:t>
      </w:r>
      <w:r w:rsidRPr="00AC040C">
        <w:rPr>
          <w:rFonts w:ascii="Times New Roman" w:hAnsi="Times New Roman" w:cs="Times New Roman"/>
          <w:sz w:val="28"/>
          <w:szCs w:val="28"/>
        </w:rPr>
        <w:t xml:space="preserve"> № </w:t>
      </w:r>
      <w:r w:rsidRPr="009D4580">
        <w:rPr>
          <w:rFonts w:ascii="Times New Roman" w:hAnsi="Times New Roman" w:cs="Times New Roman"/>
          <w:sz w:val="28"/>
          <w:szCs w:val="28"/>
        </w:rPr>
        <w:t>4437f7845f4e7347e9f58bf463d3b5efa236258b9ae4df4cfec9ad5693689cdb</w:t>
      </w:r>
      <w:r w:rsidRPr="00AC040C">
        <w:rPr>
          <w:rFonts w:ascii="Times New Roman" w:hAnsi="Times New Roman" w:cs="Times New Roman"/>
          <w:sz w:val="28"/>
          <w:szCs w:val="28"/>
          <w:lang w:val="uk-UA"/>
        </w:rPr>
        <w:t xml:space="preserve">; квитанції </w:t>
      </w:r>
      <w:proofErr w:type="spellStart"/>
      <w:r w:rsidRPr="00AC040C">
        <w:rPr>
          <w:rFonts w:ascii="Times New Roman" w:hAnsi="Times New Roman" w:cs="Times New Roman"/>
          <w:sz w:val="28"/>
          <w:szCs w:val="28"/>
        </w:rPr>
        <w:t>Monobank</w:t>
      </w:r>
      <w:proofErr w:type="spellEnd"/>
      <w:r w:rsidRPr="00AC040C">
        <w:rPr>
          <w:rFonts w:ascii="Times New Roman" w:hAnsi="Times New Roman" w:cs="Times New Roman"/>
          <w:sz w:val="28"/>
          <w:szCs w:val="28"/>
        </w:rPr>
        <w:t xml:space="preserve"> </w:t>
      </w:r>
      <w:r w:rsidR="009D4580">
        <w:rPr>
          <w:rFonts w:ascii="Times New Roman" w:hAnsi="Times New Roman" w:cs="Times New Roman"/>
          <w:sz w:val="28"/>
          <w:szCs w:val="28"/>
          <w:lang w:val="uk-UA"/>
        </w:rPr>
        <w:t>від </w:t>
      </w:r>
      <w:r w:rsidRPr="009D4580">
        <w:rPr>
          <w:rFonts w:ascii="Times New Roman" w:hAnsi="Times New Roman" w:cs="Times New Roman"/>
          <w:sz w:val="28"/>
          <w:szCs w:val="28"/>
          <w:lang w:val="uk-UA"/>
        </w:rPr>
        <w:t>19672383549fe87f892781c56ec123f7c4bd98b473183467689e6fbb75e51f55</w:t>
      </w:r>
      <w:r w:rsidRPr="00AC040C">
        <w:rPr>
          <w:rFonts w:ascii="Times New Roman" w:hAnsi="Times New Roman" w:cs="Times New Roman"/>
          <w:sz w:val="28"/>
          <w:szCs w:val="28"/>
          <w:lang w:val="uk-UA"/>
        </w:rPr>
        <w:t>№ </w:t>
      </w:r>
      <w:r w:rsidRPr="009D4580">
        <w:rPr>
          <w:rFonts w:ascii="Times New Roman" w:hAnsi="Times New Roman" w:cs="Times New Roman"/>
          <w:sz w:val="28"/>
          <w:szCs w:val="28"/>
          <w:lang w:val="uk-UA"/>
        </w:rPr>
        <w:t>cbadbd56fbaca79850643905f796611ee93ca81510869c80a63ce8d40cec1b2e</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 метою об’єктивного розгляду зазначених скарги та заперечення Держмитслужбою витребувано у Митниці детальні пояснення щодо обставин та підстав прийняття Рішення.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Розглянувши аргументи у скарзі і запереченні та позицію Митниці, викладену в листах від 18.08.2026 № 7.8-3/28-12/4/17832 (</w:t>
      </w:r>
      <w:proofErr w:type="spellStart"/>
      <w:r w:rsidRPr="00AC040C">
        <w:rPr>
          <w:rFonts w:ascii="Times New Roman" w:hAnsi="Times New Roman" w:cs="Times New Roman"/>
          <w:sz w:val="28"/>
          <w:szCs w:val="28"/>
          <w:lang w:val="uk-UA"/>
        </w:rPr>
        <w:t>вх</w:t>
      </w:r>
      <w:proofErr w:type="spellEnd"/>
      <w:r w:rsidRPr="00AC040C">
        <w:rPr>
          <w:rFonts w:ascii="Times New Roman" w:hAnsi="Times New Roman" w:cs="Times New Roman"/>
          <w:sz w:val="28"/>
          <w:szCs w:val="28"/>
          <w:lang w:val="uk-UA"/>
        </w:rPr>
        <w:t>. Держмитслужби № 9604/7.8/15 від 18.08.2026) та від 09.09.2026 № 7.8-3/28-12/4/19576 (</w:t>
      </w:r>
      <w:proofErr w:type="spellStart"/>
      <w:r w:rsidRPr="00AC040C">
        <w:rPr>
          <w:rFonts w:ascii="Times New Roman" w:hAnsi="Times New Roman" w:cs="Times New Roman"/>
          <w:sz w:val="28"/>
          <w:szCs w:val="28"/>
          <w:lang w:val="uk-UA"/>
        </w:rPr>
        <w:t>вх</w:t>
      </w:r>
      <w:proofErr w:type="spellEnd"/>
      <w:r w:rsidRPr="00AC040C">
        <w:rPr>
          <w:rFonts w:ascii="Times New Roman" w:hAnsi="Times New Roman" w:cs="Times New Roman"/>
          <w:sz w:val="28"/>
          <w:szCs w:val="28"/>
          <w:lang w:val="uk-UA"/>
        </w:rPr>
        <w:t>. Держмитслужби №    /7.8/15 від 09.09.2026), Держмитслужба зазначає таке.</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Під час здійснення митного контролю та митного оформлення міжнародних поштових відправлень посадові особи митного органу керуються вимогами положень Кодексу, Порядку та умов здійснення митного контролю і митного оформлення товарів, що переміщуються (пересилаються) у міжнародних поштових та експрес-відправленнях (далі – Порядок та умови), Порядку заповнення реєстрів (тимчасового та додаткового) міжнародних поштових та експрес-відправлень і внесення змін до них (далі – Порядок заповнення реєстрів), затверджених наказом Міністерства фінансів України від 04.01.2023 № 6 «Про оформлення міжнародних поштових та експрес-відправлень і затвердження Змін до Порядку заповнення митних декларацій за формою єдиного адміністративного документа» (далі – Наказ № 6), та іншими нормативно-правовими актами, що регулюють питання здійснення митної справи, в тому числі вимогами положень Генеральної угоди з тарифів і торгівлі 1994 року </w:t>
      </w:r>
      <w:r w:rsidRPr="00AC040C">
        <w:rPr>
          <w:rFonts w:ascii="Times New Roman" w:hAnsi="Times New Roman" w:cs="Times New Roman"/>
          <w:sz w:val="28"/>
          <w:szCs w:val="28"/>
          <w:lang w:val="uk-UA"/>
        </w:rPr>
        <w:br/>
        <w:t>(далі – ГАТТ).</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lastRenderedPageBreak/>
        <w:t>Особливості пропуску та оподаткування товарів, що переміщуються (пересилаються) через митний кордон України громадянами, регламентуються розділом XII Кодексу.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Загальні правила переміщення (пересилання) міжнародних поштових та експрес-відправлень через митний кордон України визначені статтею 233 Кодексу.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Згідно з частиною чотирнадцятою статті 233 Кодексу митний контроль і митне оформлення товарів, що переміщуються (пересилаються) через митний кордон України в міжнародних поштових відправленнях, здійснюються в місцях міжнародного поштового обміну, які визначаються операторами поштового зв’язку за погодженням з центральним органом виконавчої влади, що забезпечує формування і реалізує державну політику у сфері надання послуг поштового зв’язку, та центральним органом виконавчої влади, що реалізує державну митну політику, або за місцем розташування (проживання) одержувача або відправника.</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Відповідно до підпункту 191.1.1 пункту 191.1 статті 191 Податкового кодексу України у разі ввезення на митну територію України товарів у міжнародних поштових та експрес-відправленнях, у несупроводжуваному багажі базою оподаткування є їх митна вартість (для юридичних осіб</w:t>
      </w:r>
      <w:r w:rsidRPr="00AC040C">
        <w:rPr>
          <w:rFonts w:ascii="Times New Roman" w:hAnsi="Times New Roman" w:cs="Times New Roman"/>
          <w:sz w:val="28"/>
          <w:szCs w:val="28"/>
          <w:lang w:val="uk-UA"/>
        </w:rPr>
        <w:br/>
        <w:t>або фізичних осіб – підприємців) або частина сумарної фактурної вартості</w:t>
      </w:r>
      <w:r w:rsidRPr="00AC040C">
        <w:rPr>
          <w:rFonts w:ascii="Times New Roman" w:hAnsi="Times New Roman" w:cs="Times New Roman"/>
          <w:sz w:val="28"/>
          <w:szCs w:val="28"/>
          <w:lang w:val="uk-UA"/>
        </w:rPr>
        <w:br/>
        <w:t>(для фізичних осіб), визначені відповідно до Кодексу, з урахуванням мита та акцизного податку, що підлягають сплаті.</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Частиною четвертою статті 234 Кодексу передбачено, що товари (крім підакцизних), що переміщуються (пересилаються) на адресу одного </w:t>
      </w:r>
      <w:r w:rsidRPr="00AC040C">
        <w:rPr>
          <w:rFonts w:ascii="Times New Roman" w:hAnsi="Times New Roman" w:cs="Times New Roman"/>
          <w:sz w:val="28"/>
          <w:szCs w:val="28"/>
          <w:lang w:val="uk-UA"/>
        </w:rPr>
        <w:br/>
        <w:t xml:space="preserve">одержувача – 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експрес-перевізника від одного відправника у міжнародних експрес-відправленнях, якщо їх сумарна фактурна вартість перевищує еквівалент </w:t>
      </w:r>
      <w:r w:rsidRPr="00AC040C">
        <w:rPr>
          <w:rFonts w:ascii="Times New Roman" w:hAnsi="Times New Roman" w:cs="Times New Roman"/>
          <w:sz w:val="28"/>
          <w:szCs w:val="28"/>
          <w:lang w:val="uk-UA"/>
        </w:rPr>
        <w:br/>
        <w:t xml:space="preserve">150 євро, оподатковуються митними </w:t>
      </w:r>
      <w:proofErr w:type="spellStart"/>
      <w:r w:rsidRPr="00AC040C">
        <w:rPr>
          <w:rFonts w:ascii="Times New Roman" w:hAnsi="Times New Roman" w:cs="Times New Roman"/>
          <w:sz w:val="28"/>
          <w:szCs w:val="28"/>
          <w:lang w:val="uk-UA"/>
        </w:rPr>
        <w:t>платежами</w:t>
      </w:r>
      <w:proofErr w:type="spellEnd"/>
      <w:r w:rsidRPr="00AC040C">
        <w:rPr>
          <w:rFonts w:ascii="Times New Roman" w:hAnsi="Times New Roman" w:cs="Times New Roman"/>
          <w:sz w:val="28"/>
          <w:szCs w:val="28"/>
          <w:lang w:val="uk-UA"/>
        </w:rPr>
        <w:t xml:space="preserve"> у порядку, встановленому </w:t>
      </w:r>
      <w:r w:rsidRPr="00AC040C">
        <w:rPr>
          <w:rFonts w:ascii="Times New Roman" w:hAnsi="Times New Roman" w:cs="Times New Roman"/>
          <w:sz w:val="28"/>
          <w:szCs w:val="28"/>
          <w:lang w:val="uk-UA"/>
        </w:rPr>
        <w:br/>
        <w:t>статтею 374 Кодексу.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Згідно з абзацом 2 частини сьомої статті 374 Кодексу товари</w:t>
      </w:r>
      <w:r w:rsidRPr="00AC040C">
        <w:rPr>
          <w:rFonts w:ascii="Times New Roman" w:hAnsi="Times New Roman" w:cs="Times New Roman"/>
          <w:sz w:val="28"/>
          <w:szCs w:val="28"/>
          <w:lang w:val="uk-UA"/>
        </w:rPr>
        <w:br/>
        <w:t>(крім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фактурна вартість яких перевищує еквівалент 150 євро, але не перевищує еквівалент 10000 євро, підлягають письмовому декларуванню в порядку, визначеному статтею 236 Кодексу, та оподатковуються ввізним митом за ставкою 10 відсотків та податком на додану вартість за ставкою, встановленою Податковим кодексом України. Базою оподаткування для таких товарів є частина їх сумарної фактурної вартості, що перевищує еквівалент 150 євро.</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Відповідно до частини першої статті 236 Кодексу декларування товарів, що переміщуються (пересилаються) через митний кордон України у міжнародних поштових та експрес-відправленнях, здійснюється оператором поштового зв’язку, одержувачем (відправником).</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lastRenderedPageBreak/>
        <w:t>Пунктом 180.2</w:t>
      </w:r>
      <w:r w:rsidRPr="00AC040C">
        <w:rPr>
          <w:rFonts w:ascii="Times New Roman" w:hAnsi="Times New Roman" w:cs="Times New Roman"/>
          <w:sz w:val="28"/>
          <w:szCs w:val="28"/>
          <w:vertAlign w:val="superscript"/>
          <w:lang w:val="uk-UA"/>
        </w:rPr>
        <w:t>1</w:t>
      </w:r>
      <w:r w:rsidRPr="00AC040C">
        <w:rPr>
          <w:rFonts w:ascii="Times New Roman" w:hAnsi="Times New Roman" w:cs="Times New Roman"/>
          <w:sz w:val="28"/>
          <w:szCs w:val="28"/>
          <w:lang w:val="uk-UA"/>
        </w:rPr>
        <w:t xml:space="preserve"> статті 180 Податкового кодексу України встановлено, що особою, відповідальною за нарахування та сплату до бюджету податку у разі ввезення товарів на митну територію України у міжнародних поштових та експрес-відправленнях, є оператор поштового зв’язку, експрес-перевізник, якщо він здійснює декларування таких товарів шляхом подання реєстрів (тимчасових та/або додаткових) міжнародних поштових та експрес-відправлень.</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Згідно з положеннями частини сьомої статті 236 Кодексу до тимчасових реєстрів оператор поштового зв’язку, експрес-перевізник вносить відомості, серед іншого, про: товари у відправленні (найменування, звичайний торговельний опис, торговельна марка та виробник товарів (за наявності</w:t>
      </w:r>
      <w:r w:rsidRPr="00AC040C">
        <w:rPr>
          <w:rFonts w:ascii="Times New Roman" w:hAnsi="Times New Roman" w:cs="Times New Roman"/>
          <w:sz w:val="28"/>
          <w:szCs w:val="28"/>
          <w:lang w:val="uk-UA"/>
        </w:rPr>
        <w:br/>
        <w:t>у товаросупровідних та комерційних документах), код товару згідно з УКТ ЗЕД, кількість, фактурна та/або митна вартість); нарахування митних платежів</w:t>
      </w:r>
      <w:r w:rsidRPr="00AC040C">
        <w:rPr>
          <w:rFonts w:ascii="Times New Roman" w:hAnsi="Times New Roman" w:cs="Times New Roman"/>
          <w:sz w:val="28"/>
          <w:szCs w:val="28"/>
          <w:lang w:val="uk-UA"/>
        </w:rPr>
        <w:br/>
        <w:t>(суми митних платежів, спосіб і особливості їх нарахування та сплати, офіційний курс валюти України до іноземної валюти); транспортні, комерційні та інші супровідні документи на товари.</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Відповідно до положень статті 368 Кодексу для цілей оподаткування товарів, що переміщуються (пересилаються) громадянами через митний кордон України, застосовується фактурна вартість цих товарів, зазначена в касових або товарних чеках, ярликах, банківських виписках, електронних повідомленнях з інтернет-магазинів, інших документах, які містять відомості про вартість таких товарів.</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У разі переміщення (пересилання) товарів у міжнародних поштових відправленнях для цілей оподаткування додатково може застосовуватися фактурна вартість цих товарів, зазначена у товаросупровідних документах, складених відповідно до актів Всесвітнього поштового союзу.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При визначенні фактурної вартості товарів, які переміщуються</w:t>
      </w:r>
      <w:r w:rsidRPr="00AC040C">
        <w:rPr>
          <w:rFonts w:ascii="Times New Roman" w:hAnsi="Times New Roman" w:cs="Times New Roman"/>
          <w:sz w:val="28"/>
          <w:szCs w:val="28"/>
          <w:lang w:val="uk-UA"/>
        </w:rPr>
        <w:br/>
        <w:t>у несупроводжуваному багажі та вантажному відправленні, крім вартості самих товарів, враховується вартість їх страхування та перевезення (фрахту)</w:t>
      </w:r>
      <w:r w:rsidRPr="00AC040C">
        <w:rPr>
          <w:rFonts w:ascii="Times New Roman" w:hAnsi="Times New Roman" w:cs="Times New Roman"/>
          <w:sz w:val="28"/>
          <w:szCs w:val="28"/>
          <w:lang w:val="uk-UA"/>
        </w:rPr>
        <w:br/>
        <w:t>до моменту перетинання ними митного кордону України.</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Особа, яка декларує товари, вправі довести достовірність відомостей, представлених для визначення їх фактурної вартості.</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У разі наявності доказів недостовірності заявленої фактурної вартості товарів митні органи визначають їх вартість самостійно, на підставі ціни на ідентичні або подібні (аналогічні) товари відповідно до вимог Кодексу шляхом прийняття письмового рішення за формою, встановленою центральним органом виконавчої влади, що забезпечує формування та реалізує державну фінансову політику.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Відповідно до положень пункту 6 розділу VII Порядку та умов Наказу № 6 під час проведення огляду підлягає з’ясуванню достовірність відомостей, заявлених під час декларування товарів, зокрема щодо фактурної вартості товарів. У разі наявності доказів недостовірності заявленої фактурної вартості товарів, встановлених у результаті проведення митного огляду, посадова особа зазначає встановлені відомості та джерела їх отримання в Акті про проведення огляду (переогляду) товарів, транспортних засобів, ручної поклажі та багажу.</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lastRenderedPageBreak/>
        <w:t xml:space="preserve">Для цілей Порядку та умов Наказу № 6 ознаками доказів недостовірності заявленої фактурної вартості можуть вважатися, зокрема: наявність у документах, що містять відомості про вартість товарів, необґрунтованих знижок та/або зниження ціни товару; наявність касових або товарних </w:t>
      </w:r>
      <w:proofErr w:type="spellStart"/>
      <w:r w:rsidRPr="00AC040C">
        <w:rPr>
          <w:rFonts w:ascii="Times New Roman" w:hAnsi="Times New Roman" w:cs="Times New Roman"/>
          <w:sz w:val="28"/>
          <w:szCs w:val="28"/>
          <w:lang w:val="uk-UA"/>
        </w:rPr>
        <w:t>чеків</w:t>
      </w:r>
      <w:proofErr w:type="spellEnd"/>
      <w:r w:rsidRPr="00AC040C">
        <w:rPr>
          <w:rFonts w:ascii="Times New Roman" w:hAnsi="Times New Roman" w:cs="Times New Roman"/>
          <w:sz w:val="28"/>
          <w:szCs w:val="28"/>
          <w:lang w:val="uk-UA"/>
        </w:rPr>
        <w:t>, банківських виписок, електронних повідомлень інтернет-магазинів, інших документів, які містять відомості про вартість таких товарів, зокрема інформації з особистого кабінету у разі придбання через інтернет-аукціони, інтернет-сайти тощо (у тому числі серед документів, що супроводжують відправлення або переміщуються у відправленні), з ціною товарів, що відрізняється від заявленої фактурної вартості; наявність публічної оферти (пропозиції продажу) ідентичного або подібного (аналогічного) товару, розміщеної на офіційних сайтах підприємств-виробників і посередників у мережі «Інтернет» (за торговельною маркою, виробником/дистриб’ютором та іншими даними, що містяться у товаросупровідних документах) у системі роздрібної торгівлі країни експорту, за ціною, що відрізняється від заявленої фактурної вартості.</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За наявності ознак доказів недостовірності заявленої фактурної вартості митний орган письмово повідомляє оператора, декларанта чи уповноважену ним особу про необхідність надання додаткових документів чи відомостей, необхідних для підтвердження заявленої фактурної вартості товарів, у тому числі з використанням інформаційних технологій.</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Письмове бажання надати додаткові документи чи відомості реалізує оператор, декларант чи уповноважена ним особа шляхом надсилання митному органу електронного повідомлення з використанням електронного підпису чи печатки, що базуються на кваліфікованому сертифікаті відкритого ключа, особи, яка його склала або шляхом вчинення дій. У такому разі перевірка заявленої фактурної вартості товарів проводиться після надання документів чи відомостей.</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Строк надання додаткових документів чи відомостей не має перевищувати 10 календарних днів з дня направлення митним органом повідомлення про необхідність їх подання.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За інформацією Митниці та відомостями, що містяться в електронних інформаційних системах Держмитслужби, встановлено таке.</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rPr>
        <w:t>08</w:t>
      </w:r>
      <w:r w:rsidRPr="00AC040C">
        <w:rPr>
          <w:rFonts w:ascii="Times New Roman" w:hAnsi="Times New Roman" w:cs="Times New Roman"/>
          <w:sz w:val="28"/>
          <w:szCs w:val="28"/>
          <w:lang w:val="uk-UA"/>
        </w:rPr>
        <w:t>.06.2026 оператором місця міжнародного поштового обміну АТ «Укрпошта» (далі – Оператор) для здійснення митного контролю та митного оформлення товарів, що переміщуються (пересилаються) у МПВ № </w:t>
      </w:r>
      <w:r w:rsidRPr="009D4580">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 xml:space="preserve"> подано тимчасовий реєстр № 26UA100370R017VGM1 та задекларовано: «</w:t>
      </w:r>
      <w:r w:rsidRPr="009D4580">
        <w:rPr>
          <w:rFonts w:ascii="Times New Roman" w:hAnsi="Times New Roman" w:cs="Times New Roman"/>
          <w:sz w:val="28"/>
          <w:szCs w:val="28"/>
          <w:lang w:val="uk-UA"/>
        </w:rPr>
        <w:t>ecb26701d378fdc728c87fb9d02506626883bb5ee91d3a82359d7117b54b000a</w:t>
      </w:r>
      <w:r w:rsidRPr="009D4580">
        <w:rPr>
          <w:rFonts w:ascii="Times New Roman" w:hAnsi="Times New Roman" w:cs="Times New Roman"/>
          <w:sz w:val="28"/>
          <w:szCs w:val="28"/>
          <w:highlight w:val="yellow"/>
          <w:lang w:val="uk-UA"/>
        </w:rPr>
        <w:t xml:space="preserve"> </w:t>
      </w:r>
      <w:r w:rsidRPr="009D4580">
        <w:rPr>
          <w:rFonts w:ascii="Times New Roman" w:hAnsi="Times New Roman" w:cs="Times New Roman"/>
          <w:sz w:val="28"/>
          <w:szCs w:val="28"/>
          <w:lang w:val="uk-UA"/>
        </w:rPr>
        <w:t>ade15a1287dabe92c77ad32bbfada2ba4f6593433011b090530bd2fa0d86d8a0</w:t>
      </w:r>
      <w:r w:rsidRPr="00AC040C">
        <w:rPr>
          <w:rFonts w:ascii="Times New Roman" w:hAnsi="Times New Roman" w:cs="Times New Roman"/>
          <w:sz w:val="28"/>
          <w:szCs w:val="28"/>
          <w:lang w:val="uk-UA"/>
        </w:rPr>
        <w:t xml:space="preserve">», загальною вартістю </w:t>
      </w:r>
      <w:r w:rsidRPr="009D4580">
        <w:rPr>
          <w:rFonts w:ascii="Times New Roman" w:hAnsi="Times New Roman" w:cs="Times New Roman"/>
          <w:sz w:val="28"/>
          <w:szCs w:val="28"/>
          <w:lang w:val="uk-UA"/>
        </w:rPr>
        <w:t>59a0ce3950ff11c94d5024e1cf3d4eb7c187e305736b6268b51cb4f777bb9fdd</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08.06.2026 під час здійснення митного огляду товару у МПВ № </w:t>
      </w:r>
      <w:r w:rsidRPr="009D4580">
        <w:rPr>
          <w:rFonts w:ascii="Times New Roman" w:hAnsi="Times New Roman" w:cs="Times New Roman"/>
          <w:sz w:val="28"/>
          <w:szCs w:val="28"/>
        </w:rPr>
        <w:t>78a7276df67edc7e154a68a66b7cd3a00946416e55ff50c2710fadfe5c74132a</w:t>
      </w:r>
      <w:r w:rsidRPr="00AC040C">
        <w:rPr>
          <w:rFonts w:ascii="Times New Roman" w:hAnsi="Times New Roman" w:cs="Times New Roman"/>
          <w:sz w:val="28"/>
          <w:szCs w:val="28"/>
          <w:lang w:val="uk-UA"/>
        </w:rPr>
        <w:t xml:space="preserve"> (далі – Відправлення)</w:t>
      </w:r>
      <w:r w:rsidRPr="00AC040C">
        <w:rPr>
          <w:rFonts w:ascii="Times New Roman" w:hAnsi="Times New Roman" w:cs="Times New Roman"/>
          <w:sz w:val="28"/>
          <w:szCs w:val="28"/>
        </w:rPr>
        <w:t xml:space="preserve"> </w:t>
      </w:r>
      <w:r w:rsidRPr="00AC040C">
        <w:rPr>
          <w:rFonts w:ascii="Times New Roman" w:hAnsi="Times New Roman" w:cs="Times New Roman"/>
          <w:sz w:val="28"/>
          <w:szCs w:val="28"/>
          <w:lang w:val="uk-UA"/>
        </w:rPr>
        <w:t xml:space="preserve">виявлено, що вкладенням є «мобільний телефон </w:t>
      </w:r>
      <w:r w:rsidRPr="009D4580">
        <w:rPr>
          <w:rFonts w:ascii="Times New Roman" w:hAnsi="Times New Roman" w:cs="Times New Roman"/>
          <w:sz w:val="28"/>
          <w:szCs w:val="28"/>
          <w:lang w:val="uk-UA"/>
        </w:rPr>
        <w:t>281b0872b11284a04202fd3fe0f65298f1da59faf3920baab199f7678183b3494b1acc00</w:t>
      </w:r>
      <w:r w:rsidRPr="009D4580">
        <w:rPr>
          <w:rFonts w:ascii="Times New Roman" w:hAnsi="Times New Roman" w:cs="Times New Roman"/>
          <w:sz w:val="28"/>
          <w:szCs w:val="28"/>
          <w:lang w:val="uk-UA"/>
        </w:rPr>
        <w:lastRenderedPageBreak/>
        <w:t>02585cda1245f0e07c6f58ff0e3b5a0e8d3187fa55d6e0ed43836c1ddab9765244890ba32316691751b6942a996287f55f3735768326f64c3b78ddf4</w:t>
      </w:r>
      <w:r w:rsidRPr="00AC040C">
        <w:rPr>
          <w:rFonts w:ascii="Times New Roman" w:hAnsi="Times New Roman" w:cs="Times New Roman"/>
          <w:sz w:val="28"/>
          <w:szCs w:val="28"/>
          <w:lang w:val="uk-UA"/>
        </w:rPr>
        <w:t>» (далі – товар).</w:t>
      </w:r>
    </w:p>
    <w:p w:rsidR="00AC040C" w:rsidRPr="00AC040C" w:rsidRDefault="00AC040C" w:rsidP="00AC040C">
      <w:pPr>
        <w:spacing w:after="0" w:line="240" w:lineRule="auto"/>
        <w:ind w:firstLine="567"/>
        <w:jc w:val="both"/>
        <w:rPr>
          <w:rFonts w:ascii="Times New Roman" w:hAnsi="Times New Roman" w:cs="Times New Roman"/>
          <w:sz w:val="28"/>
          <w:szCs w:val="28"/>
        </w:rPr>
      </w:pPr>
      <w:r w:rsidRPr="00AC040C">
        <w:rPr>
          <w:rFonts w:ascii="Times New Roman" w:hAnsi="Times New Roman" w:cs="Times New Roman"/>
          <w:sz w:val="28"/>
          <w:szCs w:val="28"/>
          <w:lang w:val="uk-UA"/>
        </w:rPr>
        <w:t>Водночас при перевірці вартості</w:t>
      </w:r>
      <w:r w:rsidRPr="00AC040C">
        <w:rPr>
          <w:rFonts w:ascii="Times New Roman" w:hAnsi="Times New Roman" w:cs="Times New Roman"/>
          <w:sz w:val="28"/>
          <w:szCs w:val="28"/>
        </w:rPr>
        <w:t xml:space="preserve"> </w:t>
      </w:r>
      <w:r w:rsidRPr="00AC040C">
        <w:rPr>
          <w:rFonts w:ascii="Times New Roman" w:hAnsi="Times New Roman" w:cs="Times New Roman"/>
          <w:sz w:val="28"/>
          <w:szCs w:val="28"/>
          <w:lang w:val="uk-UA"/>
        </w:rPr>
        <w:t xml:space="preserve">такого товару Митницею встановлено наявність публічної оферти (пропозиції продажу) ідентичного товару, розміщеної у мережі «Інтернет» (сайт: </w:t>
      </w:r>
      <w:r w:rsidRPr="00AC040C">
        <w:rPr>
          <w:rFonts w:ascii="Times New Roman" w:hAnsi="Times New Roman" w:cs="Times New Roman"/>
          <w:sz w:val="28"/>
          <w:szCs w:val="28"/>
        </w:rPr>
        <w:t>https://</w:t>
      </w:r>
      <w:r w:rsidRPr="009D4580">
        <w:rPr>
          <w:rFonts w:ascii="Times New Roman" w:hAnsi="Times New Roman" w:cs="Times New Roman"/>
          <w:sz w:val="28"/>
          <w:szCs w:val="28"/>
        </w:rPr>
        <w:t>bfdec2f22e65353ea30bae830a7ac203db7cf9281fc160f610074fc5fd803b1002d4c5886ffc264163b979fd2f23e587bef371295e5eef3c7a0fa736e8b5e4d16c4403e3056986f7747efc9fd17daeafe15369612be11a31fc722653d9d794142f8e2c26b06694c329c5a442c7ff1c427dd960c4470f46165640e3d18287deae</w:t>
      </w:r>
      <w:r w:rsidRPr="009D4580">
        <w:rPr>
          <w:rFonts w:ascii="Times New Roman" w:hAnsi="Times New Roman" w:cs="Times New Roman"/>
          <w:sz w:val="28"/>
          <w:szCs w:val="28"/>
          <w:highlight w:val="yellow"/>
        </w:rPr>
        <w:br/>
      </w:r>
      <w:r w:rsidRPr="009D4580">
        <w:rPr>
          <w:rFonts w:ascii="Times New Roman" w:hAnsi="Times New Roman" w:cs="Times New Roman"/>
          <w:sz w:val="28"/>
          <w:szCs w:val="28"/>
        </w:rPr>
        <w:t>0e58bc68ae5c7aa4d844e3e6824b0e9d5190ac88aedaa28fb70eca72986625ffc561873b5657b3963b79a0ae120f079b47f67f0af17e10e099765d47d577fefcd62276c79b398271e49fdd561db94bc98ecf37dd490001b59bec5b16f5e66428</w:t>
      </w:r>
      <w:r w:rsidRPr="009D4580">
        <w:rPr>
          <w:rFonts w:ascii="Times New Roman" w:hAnsi="Times New Roman" w:cs="Times New Roman"/>
          <w:sz w:val="28"/>
          <w:szCs w:val="28"/>
          <w:lang w:val="uk-UA"/>
        </w:rPr>
        <w:t>8c983aa96747e25d3176c3238b8ce27907a1f2cf9cce5f096232e785f8110206</w:t>
      </w:r>
      <w:r w:rsidRPr="00AC040C">
        <w:rPr>
          <w:rFonts w:ascii="Times New Roman" w:hAnsi="Times New Roman" w:cs="Times New Roman"/>
          <w:sz w:val="28"/>
          <w:szCs w:val="28"/>
          <w:lang w:val="uk-UA"/>
        </w:rPr>
        <w:t>з</w:t>
      </w:r>
      <w:r w:rsidRPr="00AC040C">
        <w:rPr>
          <w:rFonts w:ascii="Times New Roman" w:hAnsi="Times New Roman" w:cs="Times New Roman"/>
          <w:sz w:val="28"/>
          <w:szCs w:val="28"/>
        </w:rPr>
        <w:t xml:space="preserve"> </w:t>
      </w:r>
      <w:r w:rsidRPr="00AC040C">
        <w:rPr>
          <w:rFonts w:ascii="Times New Roman" w:hAnsi="Times New Roman" w:cs="Times New Roman"/>
          <w:sz w:val="28"/>
          <w:szCs w:val="28"/>
          <w:lang w:val="uk-UA"/>
        </w:rPr>
        <w:t xml:space="preserve">вартістю одиниці товару </w:t>
      </w:r>
      <w:r w:rsidRPr="009D4580">
        <w:rPr>
          <w:rFonts w:ascii="Times New Roman" w:hAnsi="Times New Roman" w:cs="Times New Roman"/>
          <w:sz w:val="28"/>
          <w:szCs w:val="28"/>
          <w:lang w:val="uk-UA"/>
        </w:rPr>
        <w:t>3249fb766d49ab201ed42780f75c2f3e75884a00d2e3a695216b28e163be04ef</w:t>
      </w:r>
      <w:r w:rsidRPr="00AC040C">
        <w:rPr>
          <w:rFonts w:ascii="Times New Roman" w:hAnsi="Times New Roman" w:cs="Times New Roman"/>
          <w:sz w:val="28"/>
          <w:szCs w:val="28"/>
          <w:lang w:val="uk-UA"/>
        </w:rPr>
        <w:t>, яка на момент митного оформлення відрізнялась від заявленої фактурної вартості товару (</w:t>
      </w:r>
      <w:r w:rsidRPr="009D4580">
        <w:rPr>
          <w:rFonts w:ascii="Times New Roman" w:hAnsi="Times New Roman" w:cs="Times New Roman"/>
          <w:sz w:val="28"/>
          <w:szCs w:val="28"/>
        </w:rPr>
        <w:t>59a0ce3950ff11c94d5024e1cf3d4eb7c187e305736b6268b51cb4f777bb9fdd</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Ураховуючи результати митного огляду та наявність ознак доказів недостовірності заявленої фактурної вартості, визначених пунктом 6 розділу VII Порядку та умов Наказу № 6, Митниця 09.06.2026 письмово повідомила Оператора про необхідність надання додаткових документів чи відомостей, необхідних для підтвердження заявленої фактурної вартості товару у Відправленні.</w:t>
      </w:r>
    </w:p>
    <w:p w:rsidR="00AC040C" w:rsidRPr="00AC040C" w:rsidRDefault="00AC040C" w:rsidP="00AC040C">
      <w:pPr>
        <w:spacing w:after="0" w:line="240" w:lineRule="auto"/>
        <w:ind w:firstLine="567"/>
        <w:jc w:val="both"/>
        <w:rPr>
          <w:rFonts w:ascii="Times New Roman" w:hAnsi="Times New Roman" w:cs="Times New Roman"/>
          <w:sz w:val="28"/>
          <w:szCs w:val="28"/>
          <w:lang w:val="ru-RU"/>
        </w:rPr>
      </w:pPr>
      <w:r w:rsidRPr="00AC040C">
        <w:rPr>
          <w:rFonts w:ascii="Times New Roman" w:hAnsi="Times New Roman" w:cs="Times New Roman"/>
          <w:sz w:val="28"/>
          <w:szCs w:val="28"/>
          <w:lang w:val="uk-UA"/>
        </w:rPr>
        <w:t>Вищезгадана інформація наявна в автоматизованій системі Оператора</w:t>
      </w:r>
      <w:r w:rsidRPr="00AC040C">
        <w:rPr>
          <w:rFonts w:ascii="Times New Roman" w:hAnsi="Times New Roman" w:cs="Times New Roman"/>
          <w:sz w:val="28"/>
          <w:szCs w:val="28"/>
        </w:rPr>
        <w:t xml:space="preserve"> </w:t>
      </w:r>
      <w:r w:rsidRPr="00AC040C">
        <w:rPr>
          <w:rFonts w:ascii="Times New Roman" w:hAnsi="Times New Roman" w:cs="Times New Roman"/>
          <w:sz w:val="28"/>
          <w:szCs w:val="28"/>
          <w:lang w:val="uk-UA"/>
        </w:rPr>
        <w:t xml:space="preserve">на сайті </w:t>
      </w:r>
      <w:r w:rsidRPr="00AC040C">
        <w:rPr>
          <w:rFonts w:ascii="Times New Roman" w:hAnsi="Times New Roman" w:cs="Times New Roman"/>
          <w:sz w:val="28"/>
          <w:szCs w:val="28"/>
        </w:rPr>
        <w:t xml:space="preserve">www.track.ukrposhta.ua </w:t>
      </w:r>
      <w:r w:rsidRPr="00AC040C">
        <w:rPr>
          <w:rFonts w:ascii="Times New Roman" w:hAnsi="Times New Roman" w:cs="Times New Roman"/>
          <w:sz w:val="28"/>
          <w:szCs w:val="28"/>
          <w:lang w:val="uk-UA"/>
        </w:rPr>
        <w:t xml:space="preserve">за МПВ № </w:t>
      </w:r>
      <w:r w:rsidRPr="009D4580">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 xml:space="preserve"> із зазначенням електронної адреси для надання додаткових документів чи відомостей (</w:t>
      </w:r>
      <w:r w:rsidRPr="00AC040C">
        <w:rPr>
          <w:rFonts w:ascii="Times New Roman" w:hAnsi="Times New Roman" w:cs="Times New Roman"/>
          <w:sz w:val="28"/>
          <w:szCs w:val="28"/>
        </w:rPr>
        <w:t>customs</w:t>
      </w:r>
      <w:r w:rsidRPr="00AC040C">
        <w:rPr>
          <w:rFonts w:ascii="Times New Roman" w:hAnsi="Times New Roman" w:cs="Times New Roman"/>
          <w:sz w:val="28"/>
          <w:szCs w:val="28"/>
          <w:lang w:val="ru-RU"/>
        </w:rPr>
        <w:t>@</w:t>
      </w:r>
      <w:proofErr w:type="spellStart"/>
      <w:r w:rsidRPr="00AC040C">
        <w:rPr>
          <w:rFonts w:ascii="Times New Roman" w:hAnsi="Times New Roman" w:cs="Times New Roman"/>
          <w:sz w:val="28"/>
          <w:szCs w:val="28"/>
        </w:rPr>
        <w:t>ukrposhta</w:t>
      </w:r>
      <w:proofErr w:type="spellEnd"/>
      <w:r w:rsidRPr="00AC040C">
        <w:rPr>
          <w:rFonts w:ascii="Times New Roman" w:hAnsi="Times New Roman" w:cs="Times New Roman"/>
          <w:sz w:val="28"/>
          <w:szCs w:val="28"/>
          <w:lang w:val="ru-RU"/>
        </w:rPr>
        <w:t>.</w:t>
      </w:r>
      <w:proofErr w:type="spellStart"/>
      <w:r w:rsidRPr="00AC040C">
        <w:rPr>
          <w:rFonts w:ascii="Times New Roman" w:hAnsi="Times New Roman" w:cs="Times New Roman"/>
          <w:sz w:val="28"/>
          <w:szCs w:val="28"/>
        </w:rPr>
        <w:t>ua</w:t>
      </w:r>
      <w:proofErr w:type="spellEnd"/>
      <w:r w:rsidRPr="00AC040C">
        <w:rPr>
          <w:rFonts w:ascii="Times New Roman" w:hAnsi="Times New Roman" w:cs="Times New Roman"/>
          <w:sz w:val="28"/>
          <w:szCs w:val="28"/>
          <w:lang w:val="ru-RU"/>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На запит Митниці щодо необхідності надання додаткових документів чи відомостей для підтвердження заявленої фактурної вартості товару Оператором не надано жодного документа.</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Отже, відповідно до положень частини четвертої статті 368 Кодексу та пункту 6 розділу VII Порядку та умов Наказу № 6 Митницею 19.06.2026 прийнято Рішення, згідно з яким вартість товару визначено на рівні </w:t>
      </w:r>
      <w:r w:rsidRPr="00AC040C">
        <w:rPr>
          <w:rFonts w:ascii="Times New Roman" w:hAnsi="Times New Roman" w:cs="Times New Roman"/>
          <w:sz w:val="28"/>
          <w:szCs w:val="28"/>
          <w:lang w:val="uk-UA"/>
        </w:rPr>
        <w:br/>
      </w:r>
      <w:r w:rsidRPr="009D4580">
        <w:rPr>
          <w:rFonts w:ascii="Times New Roman" w:hAnsi="Times New Roman" w:cs="Times New Roman"/>
          <w:sz w:val="28"/>
          <w:szCs w:val="28"/>
          <w:lang w:val="uk-UA"/>
        </w:rPr>
        <w:t>f9d61d5d25e3727fc3c79edb17f2c622aeaa0579a76012402f842f19136db9a1031313bee064840df5b306e2ffb1303c21da941456e541de5951505008d59386abcf01f2894dc6e2cfae0b02174ab1f6d9ef52e6ed4e14313f9b84fbbd359880</w:t>
      </w:r>
      <w:r w:rsidRPr="00AC040C">
        <w:rPr>
          <w:rFonts w:ascii="Times New Roman" w:hAnsi="Times New Roman" w:cs="Times New Roman"/>
          <w:sz w:val="28"/>
          <w:szCs w:val="28"/>
          <w:lang w:val="uk-UA"/>
        </w:rPr>
        <w:t>. Причини та підстави визначення вартості товару зазначено Митницею у графі 18 Рішення.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Враховуючи викладе вище, 19.06.2026 Оператором подано до митного оформлення новий тимчасовий реєстр на товар № </w:t>
      </w:r>
      <w:r w:rsidRPr="00AC040C">
        <w:rPr>
          <w:rFonts w:ascii="Times New Roman" w:hAnsi="Times New Roman" w:cs="Times New Roman"/>
          <w:sz w:val="28"/>
          <w:szCs w:val="28"/>
        </w:rPr>
        <w:t>26UA100370R01B0WM7</w:t>
      </w:r>
      <w:r w:rsidRPr="00AC040C">
        <w:rPr>
          <w:rFonts w:ascii="Times New Roman" w:hAnsi="Times New Roman" w:cs="Times New Roman"/>
          <w:sz w:val="28"/>
          <w:szCs w:val="28"/>
          <w:lang w:val="uk-UA"/>
        </w:rPr>
        <w:t xml:space="preserve">, база оподаткування товарів у МПВ № </w:t>
      </w:r>
      <w:r w:rsidRPr="009D4580">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 xml:space="preserve"> склала </w:t>
      </w:r>
      <w:r w:rsidRPr="009D4580">
        <w:rPr>
          <w:rFonts w:ascii="Times New Roman" w:hAnsi="Times New Roman" w:cs="Times New Roman"/>
          <w:sz w:val="28"/>
          <w:szCs w:val="28"/>
          <w:lang w:val="uk-UA"/>
        </w:rPr>
        <w:t>be9d1986f0e64b596dc3ba2f590a0554e0a1d9b177f1ad5f067daa9fa68a054b</w:t>
      </w:r>
      <w:r w:rsidRPr="00AC040C">
        <w:rPr>
          <w:rFonts w:ascii="Times New Roman" w:hAnsi="Times New Roman" w:cs="Times New Roman"/>
          <w:sz w:val="28"/>
          <w:szCs w:val="28"/>
          <w:lang w:val="uk-UA"/>
        </w:rPr>
        <w:t xml:space="preserve">. Нараховані митні платежі у зазначеному МПВ склали </w:t>
      </w:r>
      <w:r w:rsidRPr="009D4580">
        <w:rPr>
          <w:rFonts w:ascii="Times New Roman" w:hAnsi="Times New Roman" w:cs="Times New Roman"/>
          <w:sz w:val="28"/>
          <w:szCs w:val="28"/>
          <w:lang w:val="uk-UA"/>
        </w:rPr>
        <w:t>1bdfc10e525b53818095826a862da760a7848cb946e48cc8b54a77f59c1a748f</w:t>
      </w:r>
      <w:r w:rsidRPr="00AC040C">
        <w:rPr>
          <w:rFonts w:ascii="Times New Roman" w:hAnsi="Times New Roman" w:cs="Times New Roman"/>
          <w:sz w:val="28"/>
          <w:szCs w:val="28"/>
          <w:lang w:val="uk-UA"/>
        </w:rPr>
        <w:t xml:space="preserve">грн </w:t>
      </w:r>
      <w:r w:rsidRPr="00AC040C">
        <w:rPr>
          <w:rFonts w:ascii="Times New Roman" w:hAnsi="Times New Roman" w:cs="Times New Roman"/>
          <w:sz w:val="28"/>
          <w:szCs w:val="28"/>
          <w:lang w:val="uk-UA"/>
        </w:rPr>
        <w:lastRenderedPageBreak/>
        <w:t xml:space="preserve">(мито – </w:t>
      </w:r>
      <w:r w:rsidRPr="009D4580">
        <w:rPr>
          <w:rFonts w:ascii="Times New Roman" w:hAnsi="Times New Roman" w:cs="Times New Roman"/>
          <w:sz w:val="28"/>
          <w:szCs w:val="28"/>
          <w:lang w:val="uk-UA"/>
        </w:rPr>
        <w:t>e69b6a45d37edfb160d337361aebc361c591e83f65f5cea02948d99bd9ebadcd</w:t>
      </w:r>
      <w:r w:rsidRPr="00AC040C">
        <w:rPr>
          <w:rFonts w:ascii="Times New Roman" w:hAnsi="Times New Roman" w:cs="Times New Roman"/>
          <w:sz w:val="28"/>
          <w:szCs w:val="28"/>
          <w:lang w:val="uk-UA"/>
        </w:rPr>
        <w:t xml:space="preserve">, податок на додану вартість – </w:t>
      </w:r>
      <w:r w:rsidRPr="009D4580">
        <w:rPr>
          <w:rFonts w:ascii="Times New Roman" w:hAnsi="Times New Roman" w:cs="Times New Roman"/>
          <w:sz w:val="28"/>
          <w:szCs w:val="28"/>
          <w:lang w:val="uk-UA"/>
        </w:rPr>
        <w:t>e3e6b0093ed121b386538eef0d905dc4900057a92c0dd882290e1aa7695752c5</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ru-RU"/>
        </w:rPr>
      </w:pPr>
      <w:r w:rsidRPr="00AC040C">
        <w:rPr>
          <w:rFonts w:ascii="Times New Roman" w:hAnsi="Times New Roman" w:cs="Times New Roman"/>
          <w:sz w:val="28"/>
          <w:szCs w:val="28"/>
        </w:rPr>
        <w:t>19</w:t>
      </w:r>
      <w:r w:rsidRPr="00AC040C">
        <w:rPr>
          <w:rFonts w:ascii="Times New Roman" w:hAnsi="Times New Roman" w:cs="Times New Roman"/>
          <w:sz w:val="28"/>
          <w:szCs w:val="28"/>
          <w:lang w:val="uk-UA"/>
        </w:rPr>
        <w:t>.</w:t>
      </w:r>
      <w:r w:rsidRPr="00AC040C">
        <w:rPr>
          <w:rFonts w:ascii="Times New Roman" w:hAnsi="Times New Roman" w:cs="Times New Roman"/>
          <w:sz w:val="28"/>
          <w:szCs w:val="28"/>
        </w:rPr>
        <w:t>06</w:t>
      </w:r>
      <w:r w:rsidRPr="00AC040C">
        <w:rPr>
          <w:rFonts w:ascii="Times New Roman" w:hAnsi="Times New Roman" w:cs="Times New Roman"/>
          <w:sz w:val="28"/>
          <w:szCs w:val="28"/>
          <w:lang w:val="uk-UA"/>
        </w:rPr>
        <w:t>.2026 Митницею здійснено митне оформлення Відправлення за рішенням № </w:t>
      </w:r>
      <w:r w:rsidRPr="00AC040C">
        <w:rPr>
          <w:rFonts w:ascii="Times New Roman" w:hAnsi="Times New Roman" w:cs="Times New Roman"/>
          <w:sz w:val="28"/>
          <w:szCs w:val="28"/>
          <w:lang w:val="ru-RU"/>
        </w:rPr>
        <w:t xml:space="preserve">26UA100370P04SQPM1 </w:t>
      </w:r>
      <w:r w:rsidRPr="00AC040C">
        <w:rPr>
          <w:rFonts w:ascii="Times New Roman" w:hAnsi="Times New Roman" w:cs="Times New Roman"/>
          <w:sz w:val="28"/>
          <w:szCs w:val="28"/>
          <w:lang w:val="uk-UA"/>
        </w:rPr>
        <w:t>та надано дозвіл на його випуск</w:t>
      </w:r>
      <w:r w:rsidRPr="00AC040C">
        <w:rPr>
          <w:rFonts w:ascii="Times New Roman" w:hAnsi="Times New Roman" w:cs="Times New Roman"/>
          <w:sz w:val="28"/>
          <w:szCs w:val="28"/>
          <w:lang w:val="ru-RU"/>
        </w:rPr>
        <w:t xml:space="preserve"> </w:t>
      </w:r>
      <w:r w:rsidRPr="00AC040C">
        <w:rPr>
          <w:rFonts w:ascii="Times New Roman" w:hAnsi="Times New Roman" w:cs="Times New Roman"/>
          <w:sz w:val="28"/>
          <w:szCs w:val="28"/>
          <w:lang w:val="uk-UA"/>
        </w:rPr>
        <w:t>у вільний обіг.</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Таким чином, відповідно до частини четвертої статті 368 Кодексу та Наказу № 6 у митного органу були правові підстави для прийняття рішення про визначення вартості товарів, що переміщуються (пересилаються) громадянами через митний кордон України, для цілей нарахування митних платежів </w:t>
      </w:r>
      <w:r w:rsidRPr="00AC040C">
        <w:rPr>
          <w:rFonts w:ascii="Times New Roman" w:hAnsi="Times New Roman" w:cs="Times New Roman"/>
          <w:sz w:val="28"/>
          <w:szCs w:val="28"/>
          <w:lang w:val="uk-UA"/>
        </w:rPr>
        <w:br/>
        <w:t>від 19.06.2026 № UA100370/2026/001103.</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Отже, під час митного оформлення МПВ № </w:t>
      </w:r>
      <w:r w:rsidRPr="009D4580">
        <w:rPr>
          <w:rFonts w:ascii="Times New Roman" w:hAnsi="Times New Roman" w:cs="Times New Roman"/>
          <w:sz w:val="28"/>
          <w:szCs w:val="28"/>
        </w:rPr>
        <w:t>78a7276df67edc7e154a68a66b7cd3a00946416e55ff50c2710fadfe5c74132a</w:t>
      </w:r>
      <w:r w:rsidRPr="00AC040C">
        <w:rPr>
          <w:rFonts w:ascii="Times New Roman" w:hAnsi="Times New Roman" w:cs="Times New Roman"/>
          <w:sz w:val="28"/>
          <w:szCs w:val="28"/>
          <w:lang w:val="uk-UA"/>
        </w:rPr>
        <w:t xml:space="preserve"> Київська митниця діяла в межах повноважень та у спосіб, що передбачені законодавством України з питань митної справи.</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Для підтвердження вартості товару у Відправленні Вами до скарги та заперечення надано копії замовлення, квитанції </w:t>
      </w:r>
      <w:proofErr w:type="spellStart"/>
      <w:r w:rsidRPr="00AC040C">
        <w:rPr>
          <w:rFonts w:ascii="Times New Roman" w:hAnsi="Times New Roman" w:cs="Times New Roman"/>
          <w:sz w:val="28"/>
          <w:szCs w:val="28"/>
          <w:lang w:val="uk-UA"/>
        </w:rPr>
        <w:t>AliEpress</w:t>
      </w:r>
      <w:proofErr w:type="spellEnd"/>
      <w:r w:rsidRPr="00AC040C">
        <w:rPr>
          <w:rFonts w:ascii="Times New Roman" w:hAnsi="Times New Roman" w:cs="Times New Roman"/>
          <w:sz w:val="28"/>
          <w:szCs w:val="28"/>
          <w:lang w:val="uk-UA"/>
        </w:rPr>
        <w:t xml:space="preserve"> від </w:t>
      </w:r>
      <w:r w:rsidRPr="009D4580">
        <w:rPr>
          <w:rFonts w:ascii="Times New Roman" w:hAnsi="Times New Roman" w:cs="Times New Roman"/>
          <w:sz w:val="28"/>
          <w:szCs w:val="28"/>
          <w:lang w:val="uk-UA"/>
        </w:rPr>
        <w:t>ead93bd883bc165b6ef602645691b4180c4f1a516e2f39f4995a7fb08fd4fd24</w:t>
      </w:r>
      <w:r w:rsidRPr="00AC040C">
        <w:rPr>
          <w:rFonts w:ascii="Times New Roman" w:hAnsi="Times New Roman" w:cs="Times New Roman"/>
          <w:sz w:val="28"/>
          <w:szCs w:val="28"/>
          <w:lang w:val="uk-UA"/>
        </w:rPr>
        <w:t xml:space="preserve">,  квитанції </w:t>
      </w:r>
      <w:proofErr w:type="spellStart"/>
      <w:r w:rsidRPr="00AC040C">
        <w:rPr>
          <w:rFonts w:ascii="Times New Roman" w:hAnsi="Times New Roman" w:cs="Times New Roman"/>
          <w:sz w:val="28"/>
          <w:szCs w:val="28"/>
          <w:lang w:val="uk-UA"/>
        </w:rPr>
        <w:t>Monobank</w:t>
      </w:r>
      <w:proofErr w:type="spellEnd"/>
      <w:r w:rsidRPr="00AC040C">
        <w:rPr>
          <w:rFonts w:ascii="Times New Roman" w:hAnsi="Times New Roman" w:cs="Times New Roman"/>
          <w:sz w:val="28"/>
          <w:szCs w:val="28"/>
          <w:lang w:val="uk-UA"/>
        </w:rPr>
        <w:t xml:space="preserve"> від </w:t>
      </w:r>
      <w:r w:rsidRPr="009D4580">
        <w:rPr>
          <w:rFonts w:ascii="Times New Roman" w:hAnsi="Times New Roman" w:cs="Times New Roman"/>
          <w:sz w:val="28"/>
          <w:szCs w:val="28"/>
          <w:lang w:val="uk-UA"/>
        </w:rPr>
        <w:t>19672383549fe87f892781c56ec123f7c4bd98b473183467689e6fbb75e51f55</w:t>
      </w:r>
      <w:r w:rsidRPr="00AC040C">
        <w:rPr>
          <w:rFonts w:ascii="Times New Roman" w:hAnsi="Times New Roman" w:cs="Times New Roman"/>
          <w:sz w:val="28"/>
          <w:szCs w:val="28"/>
          <w:lang w:val="uk-UA"/>
        </w:rPr>
        <w:t xml:space="preserve">№ </w:t>
      </w:r>
      <w:r w:rsidRPr="009D4580">
        <w:rPr>
          <w:rFonts w:ascii="Times New Roman" w:hAnsi="Times New Roman" w:cs="Times New Roman"/>
          <w:sz w:val="28"/>
          <w:szCs w:val="28"/>
          <w:lang w:val="uk-UA"/>
        </w:rPr>
        <w:t>cbadbd56fbaca79850643905f796611ee93ca81510869c80a63ce8d40cec1b2e</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Оскільки квитанції </w:t>
      </w:r>
      <w:proofErr w:type="spellStart"/>
      <w:r w:rsidRPr="00AC040C">
        <w:rPr>
          <w:rFonts w:ascii="Times New Roman" w:hAnsi="Times New Roman" w:cs="Times New Roman"/>
          <w:sz w:val="28"/>
          <w:szCs w:val="28"/>
          <w:lang w:val="uk-UA"/>
        </w:rPr>
        <w:t>Monobank</w:t>
      </w:r>
      <w:proofErr w:type="spellEnd"/>
      <w:r w:rsidRPr="00AC040C">
        <w:rPr>
          <w:rFonts w:ascii="Times New Roman" w:hAnsi="Times New Roman" w:cs="Times New Roman"/>
          <w:sz w:val="28"/>
          <w:szCs w:val="28"/>
          <w:lang w:val="uk-UA"/>
        </w:rPr>
        <w:t xml:space="preserve"> від </w:t>
      </w:r>
      <w:r w:rsidRPr="009D4580">
        <w:rPr>
          <w:rFonts w:ascii="Times New Roman" w:hAnsi="Times New Roman" w:cs="Times New Roman"/>
          <w:sz w:val="28"/>
          <w:szCs w:val="28"/>
          <w:lang w:val="uk-UA"/>
        </w:rPr>
        <w:t>19672383549fe87f892781c56ec123f7c4bd98b473183467689e6fbb75e51f55</w:t>
      </w:r>
      <w:r w:rsidRPr="00AC040C">
        <w:rPr>
          <w:rFonts w:ascii="Times New Roman" w:hAnsi="Times New Roman" w:cs="Times New Roman"/>
          <w:sz w:val="28"/>
          <w:szCs w:val="28"/>
          <w:lang w:val="uk-UA"/>
        </w:rPr>
        <w:t xml:space="preserve">№ </w:t>
      </w:r>
      <w:r w:rsidRPr="009D4580">
        <w:rPr>
          <w:rFonts w:ascii="Times New Roman" w:hAnsi="Times New Roman" w:cs="Times New Roman"/>
          <w:sz w:val="28"/>
          <w:szCs w:val="28"/>
          <w:lang w:val="uk-UA"/>
        </w:rPr>
        <w:t>21adec880e99cc4437f490801b859f2aab97c3eaee1febe7fa84b4b06179fce8</w:t>
      </w:r>
      <w:r w:rsidRPr="00AC040C">
        <w:rPr>
          <w:rFonts w:ascii="Times New Roman" w:hAnsi="Times New Roman" w:cs="Times New Roman"/>
          <w:sz w:val="28"/>
          <w:szCs w:val="28"/>
          <w:lang w:val="uk-UA"/>
        </w:rPr>
        <w:t>містить відомості про здійснення</w:t>
      </w:r>
      <w:r w:rsidRPr="00AC040C">
        <w:rPr>
          <w:rFonts w:ascii="Times New Roman" w:hAnsi="Times New Roman" w:cs="Times New Roman"/>
          <w:sz w:val="28"/>
          <w:szCs w:val="28"/>
        </w:rPr>
        <w:t xml:space="preserve"> </w:t>
      </w:r>
      <w:r w:rsidRPr="00AC040C">
        <w:rPr>
          <w:rFonts w:ascii="Times New Roman" w:hAnsi="Times New Roman" w:cs="Times New Roman"/>
          <w:sz w:val="28"/>
          <w:szCs w:val="28"/>
          <w:lang w:val="uk-UA"/>
        </w:rPr>
        <w:t>оплати за товар 27.05.2026, то згадані вище документи були у Вас наявні на момент запиту Митницею додаткових документів, однак для підтвердження вартості товару у Відправленні Вами не надані, а тому та не могли бути враховані Митницею під час прийняття Рішення.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Разом з тим, заявлене Оператором числове значення ціни товару у сумі </w:t>
      </w:r>
      <w:r w:rsidRPr="009D4580">
        <w:rPr>
          <w:rFonts w:ascii="Times New Roman" w:hAnsi="Times New Roman" w:cs="Times New Roman"/>
          <w:sz w:val="28"/>
          <w:szCs w:val="28"/>
          <w:lang w:val="uk-UA"/>
        </w:rPr>
        <w:t>861f739115b943d03b6c61497b2776911e427f4bac50d03a958d2d6bc5b50781031313bee064840df5b306e2ffb1303c21da941456e541de5951505008d59386ca74916a0a4ffa8a18cd1bc4954c96b4470050cf03d2a786f82744bf3b15376b</w:t>
      </w:r>
      <w:r w:rsidRPr="00AC040C">
        <w:rPr>
          <w:rFonts w:ascii="Times New Roman" w:hAnsi="Times New Roman" w:cs="Times New Roman"/>
          <w:sz w:val="28"/>
          <w:szCs w:val="28"/>
          <w:lang w:val="uk-UA"/>
        </w:rPr>
        <w:t>не підтверджується наданими до звернення документами, оскільки:</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proofErr w:type="spellStart"/>
      <w:r w:rsidRPr="00AC040C">
        <w:rPr>
          <w:rFonts w:ascii="Times New Roman" w:hAnsi="Times New Roman" w:cs="Times New Roman"/>
          <w:sz w:val="28"/>
          <w:szCs w:val="28"/>
          <w:lang w:val="uk-UA"/>
        </w:rPr>
        <w:t>скріншот</w:t>
      </w:r>
      <w:proofErr w:type="spellEnd"/>
      <w:r w:rsidRPr="00AC040C">
        <w:rPr>
          <w:rFonts w:ascii="Times New Roman" w:hAnsi="Times New Roman" w:cs="Times New Roman"/>
          <w:sz w:val="28"/>
          <w:szCs w:val="28"/>
          <w:lang w:val="uk-UA"/>
        </w:rPr>
        <w:t xml:space="preserve"> замовлення із зазначенням початкової вартості товару у розмірі </w:t>
      </w:r>
      <w:r w:rsidRPr="009D4580">
        <w:rPr>
          <w:rFonts w:ascii="Times New Roman" w:hAnsi="Times New Roman" w:cs="Times New Roman"/>
          <w:sz w:val="28"/>
          <w:szCs w:val="28"/>
          <w:lang w:val="uk-UA"/>
        </w:rPr>
        <w:t>9da35125db13c2e5bab577b5aaa0794fd540e086d523fc2d2c077430a2c338c9</w:t>
      </w:r>
      <w:r w:rsidRPr="00AC040C">
        <w:rPr>
          <w:rFonts w:ascii="Times New Roman" w:hAnsi="Times New Roman" w:cs="Times New Roman"/>
          <w:sz w:val="28"/>
          <w:szCs w:val="28"/>
          <w:lang w:val="uk-UA"/>
        </w:rPr>
        <w:t xml:space="preserve">та остаточної вартості у розмірі </w:t>
      </w:r>
      <w:r w:rsidRPr="009D4580">
        <w:rPr>
          <w:rFonts w:ascii="Times New Roman" w:hAnsi="Times New Roman" w:cs="Times New Roman"/>
          <w:sz w:val="28"/>
          <w:szCs w:val="28"/>
          <w:lang w:val="uk-UA"/>
        </w:rPr>
        <w:t>2aff2864de9b946a1eafd2c53f6202524763c8c041d5d253aabdd2b806939cd1</w:t>
      </w:r>
      <w:r w:rsidRPr="00AC040C">
        <w:rPr>
          <w:rFonts w:ascii="Times New Roman" w:hAnsi="Times New Roman" w:cs="Times New Roman"/>
          <w:sz w:val="28"/>
          <w:szCs w:val="28"/>
          <w:lang w:val="uk-UA"/>
        </w:rPr>
        <w:t>не підтверджує заявленої вартості у тимчасовому реєстрі № 26UA100370R017VGM1;</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згідно з квитанцією </w:t>
      </w:r>
      <w:proofErr w:type="spellStart"/>
      <w:r w:rsidRPr="00AC040C">
        <w:rPr>
          <w:rFonts w:ascii="Times New Roman" w:hAnsi="Times New Roman" w:cs="Times New Roman"/>
          <w:sz w:val="28"/>
          <w:szCs w:val="28"/>
          <w:lang w:val="uk-UA"/>
        </w:rPr>
        <w:t>Monobank</w:t>
      </w:r>
      <w:proofErr w:type="spellEnd"/>
      <w:r w:rsidRPr="00AC040C">
        <w:rPr>
          <w:rFonts w:ascii="Times New Roman" w:hAnsi="Times New Roman" w:cs="Times New Roman"/>
          <w:sz w:val="28"/>
          <w:szCs w:val="28"/>
          <w:lang w:val="uk-UA"/>
        </w:rPr>
        <w:t xml:space="preserve"> № </w:t>
      </w:r>
      <w:r w:rsidRPr="009D4580">
        <w:rPr>
          <w:rFonts w:ascii="Times New Roman" w:hAnsi="Times New Roman" w:cs="Times New Roman"/>
          <w:sz w:val="28"/>
          <w:szCs w:val="28"/>
          <w:lang w:val="uk-UA"/>
        </w:rPr>
        <w:t>21adec880e99cc4437f490801b859f2aab97c3eaee1febe7fa84b4b06179fce8</w:t>
      </w:r>
      <w:r w:rsidRPr="00AC040C">
        <w:rPr>
          <w:rFonts w:ascii="Times New Roman" w:hAnsi="Times New Roman" w:cs="Times New Roman"/>
          <w:sz w:val="28"/>
          <w:szCs w:val="28"/>
          <w:lang w:val="uk-UA"/>
        </w:rPr>
        <w:t xml:space="preserve">про рух коштів </w:t>
      </w:r>
      <w:r w:rsidRPr="009D4580">
        <w:rPr>
          <w:rFonts w:ascii="Times New Roman" w:hAnsi="Times New Roman" w:cs="Times New Roman"/>
          <w:sz w:val="28"/>
          <w:szCs w:val="28"/>
          <w:lang w:val="uk-UA"/>
        </w:rPr>
        <w:t>15ffc152991e8a370a4b40b572132e63bffafe08f2ef910bdf8906f136e5875a</w:t>
      </w:r>
      <w:r>
        <w:rPr>
          <w:rFonts w:ascii="Times New Roman" w:hAnsi="Times New Roman" w:cs="Times New Roman"/>
          <w:sz w:val="28"/>
          <w:szCs w:val="28"/>
          <w:lang w:val="uk-UA"/>
        </w:rPr>
        <w:t>Особа 1</w:t>
      </w:r>
      <w:r w:rsidRPr="00AC040C">
        <w:rPr>
          <w:rFonts w:ascii="Times New Roman" w:hAnsi="Times New Roman" w:cs="Times New Roman"/>
          <w:sz w:val="28"/>
          <w:szCs w:val="28"/>
          <w:lang w:val="uk-UA"/>
        </w:rPr>
        <w:t xml:space="preserve"> здійснено перерахування ALIEXPRESS коштів на суму </w:t>
      </w:r>
      <w:r w:rsidRPr="009D4580">
        <w:rPr>
          <w:rFonts w:ascii="Times New Roman" w:hAnsi="Times New Roman" w:cs="Times New Roman"/>
          <w:sz w:val="28"/>
          <w:szCs w:val="28"/>
          <w:lang w:val="uk-UA"/>
        </w:rPr>
        <w:t>b8c0801ff8c012d18b991773002a276855fd5f0834c14041319fa6ed060297de</w:t>
      </w:r>
      <w:r w:rsidRPr="00AC040C">
        <w:rPr>
          <w:rFonts w:ascii="Times New Roman" w:hAnsi="Times New Roman" w:cs="Times New Roman"/>
          <w:sz w:val="28"/>
          <w:szCs w:val="28"/>
          <w:lang w:val="uk-UA"/>
        </w:rPr>
        <w:t xml:space="preserve">. При </w:t>
      </w:r>
      <w:r w:rsidRPr="00AC040C">
        <w:rPr>
          <w:rFonts w:ascii="Times New Roman" w:hAnsi="Times New Roman" w:cs="Times New Roman"/>
          <w:sz w:val="28"/>
          <w:szCs w:val="28"/>
          <w:lang w:val="uk-UA"/>
        </w:rPr>
        <w:lastRenderedPageBreak/>
        <w:t xml:space="preserve">цьому, без надання додаткових документальних підтверджень  зазначений платіж неможливо </w:t>
      </w:r>
      <w:proofErr w:type="spellStart"/>
      <w:r w:rsidRPr="00AC040C">
        <w:rPr>
          <w:rFonts w:ascii="Times New Roman" w:hAnsi="Times New Roman" w:cs="Times New Roman"/>
          <w:sz w:val="28"/>
          <w:szCs w:val="28"/>
          <w:lang w:val="uk-UA"/>
        </w:rPr>
        <w:t>співставити</w:t>
      </w:r>
      <w:proofErr w:type="spellEnd"/>
      <w:r w:rsidRPr="00AC040C">
        <w:rPr>
          <w:rFonts w:ascii="Times New Roman" w:hAnsi="Times New Roman" w:cs="Times New Roman"/>
          <w:sz w:val="28"/>
          <w:szCs w:val="28"/>
          <w:lang w:val="uk-UA"/>
        </w:rPr>
        <w:t xml:space="preserve"> з оцінюваним товаром.</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 xml:space="preserve">Таким чином, подані Вами документи не усувають сумнівів митного органу щодо достовірності заявленої фактурної вартості товару, що переміщувався у МПВ № </w:t>
      </w:r>
      <w:r w:rsidRPr="009D4580">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Щодо питання повторного визначення фактурної вартості товару у МПВ № </w:t>
      </w:r>
      <w:r w:rsidRPr="009D4580">
        <w:rPr>
          <w:rFonts w:ascii="Times New Roman" w:hAnsi="Times New Roman" w:cs="Times New Roman"/>
          <w:sz w:val="28"/>
          <w:szCs w:val="28"/>
          <w:lang w:val="uk-UA"/>
        </w:rPr>
        <w:t>78a7276df67edc7e154a68a66b7cd3a00946416e55ff50c2710fadfe5c74132a</w:t>
      </w:r>
      <w:r w:rsidRPr="00AC040C">
        <w:rPr>
          <w:rFonts w:ascii="Times New Roman" w:hAnsi="Times New Roman" w:cs="Times New Roman"/>
          <w:sz w:val="28"/>
          <w:szCs w:val="28"/>
          <w:lang w:val="uk-UA"/>
        </w:rPr>
        <w:t>, то згідно з пунктом 4 статті 368 Кодексу у разі наявності доказів недостовірності заявленої фактурної вартості товарів митні органи визначають їх вартість самостійно, на підставі ціни на ідентичні або подібні (аналогічні) товари відповідно до вимог Кодексу. Повторний перегляд фактурної вартості товару не передбачений законодавством України з питань митної справи.</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З огляду на зазначене відповідно до пункту 3 частини першої статті 26</w:t>
      </w:r>
      <w:r w:rsidRPr="00AC040C">
        <w:rPr>
          <w:rFonts w:ascii="Times New Roman" w:hAnsi="Times New Roman" w:cs="Times New Roman"/>
          <w:sz w:val="28"/>
          <w:szCs w:val="28"/>
          <w:vertAlign w:val="superscript"/>
          <w:lang w:val="uk-UA"/>
        </w:rPr>
        <w:t xml:space="preserve">5 </w:t>
      </w:r>
      <w:r w:rsidRPr="00AC040C">
        <w:rPr>
          <w:rFonts w:ascii="Times New Roman" w:hAnsi="Times New Roman" w:cs="Times New Roman"/>
          <w:sz w:val="28"/>
          <w:szCs w:val="28"/>
          <w:lang w:val="uk-UA"/>
        </w:rPr>
        <w:t xml:space="preserve">Кодексу за результатами розгляду скарги </w:t>
      </w:r>
      <w:r>
        <w:rPr>
          <w:rFonts w:ascii="Times New Roman" w:hAnsi="Times New Roman" w:cs="Times New Roman"/>
          <w:sz w:val="28"/>
          <w:szCs w:val="28"/>
          <w:lang w:val="uk-UA"/>
        </w:rPr>
        <w:t>особа 1</w:t>
      </w:r>
      <w:r w:rsidRPr="00AC040C">
        <w:rPr>
          <w:rFonts w:ascii="Times New Roman" w:hAnsi="Times New Roman" w:cs="Times New Roman"/>
          <w:sz w:val="28"/>
          <w:szCs w:val="28"/>
          <w:lang w:val="uk-UA"/>
        </w:rPr>
        <w:t xml:space="preserve"> від 2</w:t>
      </w:r>
      <w:r w:rsidR="009D4580">
        <w:rPr>
          <w:rFonts w:ascii="Times New Roman" w:hAnsi="Times New Roman" w:cs="Times New Roman"/>
          <w:sz w:val="28"/>
          <w:szCs w:val="28"/>
          <w:lang w:val="uk-UA"/>
        </w:rPr>
        <w:t>5</w:t>
      </w:r>
      <w:r w:rsidRPr="00AC040C">
        <w:rPr>
          <w:rFonts w:ascii="Times New Roman" w:hAnsi="Times New Roman" w:cs="Times New Roman"/>
          <w:sz w:val="28"/>
          <w:szCs w:val="28"/>
          <w:lang w:val="uk-UA"/>
        </w:rPr>
        <w:t>.08.2026, Держмитслужбою прийнято рішення про залишення її без задоволення</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r w:rsidRPr="00AC040C">
        <w:rPr>
          <w:rFonts w:ascii="Times New Roman" w:hAnsi="Times New Roman" w:cs="Times New Roman"/>
          <w:sz w:val="28"/>
          <w:szCs w:val="28"/>
          <w:lang w:val="uk-UA"/>
        </w:rPr>
        <w:t>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p>
    <w:p w:rsidR="00AC040C" w:rsidRPr="00AC040C" w:rsidRDefault="00AC040C" w:rsidP="00AC040C">
      <w:pPr>
        <w:spacing w:after="0" w:line="240" w:lineRule="auto"/>
        <w:ind w:firstLine="567"/>
        <w:jc w:val="both"/>
        <w:rPr>
          <w:rFonts w:ascii="Times New Roman" w:hAnsi="Times New Roman" w:cs="Times New Roman"/>
          <w:sz w:val="28"/>
          <w:szCs w:val="28"/>
          <w:lang w:val="uk-UA"/>
        </w:rPr>
      </w:pPr>
    </w:p>
    <w:p w:rsidR="00DA020E" w:rsidRDefault="00DA020E" w:rsidP="00766A8B">
      <w:pPr>
        <w:spacing w:after="0" w:line="240" w:lineRule="auto"/>
        <w:ind w:firstLine="567"/>
        <w:jc w:val="both"/>
        <w:rPr>
          <w:rFonts w:ascii="Times New Roman" w:eastAsia="Calibri" w:hAnsi="Times New Roman" w:cs="Times New Roman"/>
          <w:sz w:val="28"/>
          <w:szCs w:val="28"/>
          <w:lang w:val="uk-UA"/>
        </w:rPr>
      </w:pPr>
    </w:p>
    <w:p w:rsidR="009163E0" w:rsidRDefault="009163E0" w:rsidP="00766A8B">
      <w:pPr>
        <w:spacing w:after="0" w:line="240" w:lineRule="auto"/>
        <w:ind w:firstLine="567"/>
        <w:jc w:val="both"/>
        <w:rPr>
          <w:rFonts w:ascii="Times New Roman" w:eastAsia="Calibri" w:hAnsi="Times New Roman" w:cs="Times New Roman"/>
          <w:sz w:val="28"/>
          <w:szCs w:val="28"/>
          <w:lang w:val="uk-UA"/>
        </w:rPr>
      </w:pPr>
    </w:p>
    <w:p w:rsidR="0012578E" w:rsidRPr="0012578E" w:rsidRDefault="0012578E" w:rsidP="00A1772F">
      <w:pPr>
        <w:spacing w:after="0" w:line="240" w:lineRule="auto"/>
        <w:jc w:val="both"/>
        <w:rPr>
          <w:rFonts w:ascii="Times New Roman" w:hAnsi="Times New Roman" w:cs="Times New Roman"/>
          <w:sz w:val="28"/>
          <w:szCs w:val="28"/>
          <w:lang w:val="uk-UA"/>
        </w:rPr>
      </w:pPr>
      <w:r w:rsidRPr="0012578E">
        <w:rPr>
          <w:rFonts w:ascii="Times New Roman" w:hAnsi="Times New Roman" w:cs="Times New Roman"/>
          <w:sz w:val="28"/>
          <w:szCs w:val="28"/>
          <w:lang w:val="uk-UA"/>
        </w:rPr>
        <w:t>Директор Департаменту контролю та</w:t>
      </w:r>
    </w:p>
    <w:p w:rsidR="0012578E" w:rsidRPr="0012578E" w:rsidRDefault="0012578E" w:rsidP="00A1772F">
      <w:pPr>
        <w:spacing w:after="0" w:line="240" w:lineRule="auto"/>
        <w:jc w:val="both"/>
        <w:rPr>
          <w:rFonts w:ascii="Times New Roman" w:hAnsi="Times New Roman" w:cs="Times New Roman"/>
          <w:sz w:val="20"/>
          <w:szCs w:val="20"/>
          <w:highlight w:val="yellow"/>
          <w:lang w:val="uk-UA"/>
        </w:rPr>
      </w:pPr>
      <w:r w:rsidRPr="0012578E">
        <w:rPr>
          <w:rFonts w:ascii="Times New Roman" w:hAnsi="Times New Roman" w:cs="Times New Roman"/>
          <w:sz w:val="28"/>
          <w:szCs w:val="28"/>
          <w:lang w:val="uk-UA"/>
        </w:rPr>
        <w:t>адміністрування митних платежів</w:t>
      </w:r>
      <w:r w:rsidRPr="0012578E">
        <w:rPr>
          <w:rFonts w:ascii="Times New Roman" w:hAnsi="Times New Roman" w:cs="Times New Roman"/>
          <w:sz w:val="28"/>
          <w:szCs w:val="28"/>
          <w:lang w:val="uk-UA"/>
        </w:rPr>
        <w:tab/>
      </w:r>
      <w:r w:rsidRPr="0012578E">
        <w:rPr>
          <w:rFonts w:ascii="Times New Roman" w:hAnsi="Times New Roman" w:cs="Times New Roman"/>
          <w:sz w:val="28"/>
          <w:szCs w:val="28"/>
          <w:lang w:val="uk-UA"/>
        </w:rPr>
        <w:tab/>
      </w:r>
      <w:r w:rsidRPr="0012578E">
        <w:rPr>
          <w:rFonts w:ascii="Times New Roman" w:hAnsi="Times New Roman" w:cs="Times New Roman"/>
          <w:sz w:val="28"/>
          <w:szCs w:val="28"/>
          <w:lang w:val="uk-UA"/>
        </w:rPr>
        <w:tab/>
      </w:r>
      <w:r w:rsidRPr="0012578E">
        <w:rPr>
          <w:rFonts w:ascii="Times New Roman" w:hAnsi="Times New Roman" w:cs="Times New Roman"/>
          <w:sz w:val="28"/>
          <w:szCs w:val="28"/>
          <w:lang w:val="uk-UA"/>
        </w:rPr>
        <w:tab/>
      </w:r>
      <w:r w:rsidRPr="0012578E">
        <w:rPr>
          <w:rFonts w:ascii="Times New Roman" w:hAnsi="Times New Roman" w:cs="Times New Roman"/>
          <w:sz w:val="28"/>
          <w:szCs w:val="28"/>
          <w:lang w:val="uk-UA"/>
        </w:rPr>
        <w:tab/>
        <w:t xml:space="preserve">      Дмитро ПАДУН</w:t>
      </w:r>
    </w:p>
    <w:p w:rsidR="00EC741F" w:rsidRDefault="00EC741F" w:rsidP="004E0887">
      <w:pPr>
        <w:spacing w:after="0" w:line="240" w:lineRule="auto"/>
        <w:jc w:val="both"/>
        <w:rPr>
          <w:rFonts w:ascii="Times New Roman" w:hAnsi="Times New Roman" w:cs="Times New Roman"/>
          <w:sz w:val="20"/>
          <w:szCs w:val="20"/>
          <w:lang w:val="uk-UA"/>
        </w:rPr>
      </w:pPr>
    </w:p>
    <w:p w:rsidR="009163E0" w:rsidRDefault="009163E0" w:rsidP="004E0887">
      <w:pPr>
        <w:spacing w:after="0" w:line="240" w:lineRule="auto"/>
        <w:jc w:val="both"/>
        <w:rPr>
          <w:rFonts w:ascii="Times New Roman" w:hAnsi="Times New Roman" w:cs="Times New Roman"/>
          <w:sz w:val="20"/>
          <w:szCs w:val="20"/>
          <w:lang w:val="uk-UA"/>
        </w:rPr>
      </w:pPr>
    </w:p>
    <w:p w:rsidR="009163E0" w:rsidRDefault="009163E0" w:rsidP="004E0887">
      <w:pPr>
        <w:spacing w:after="0" w:line="240" w:lineRule="auto"/>
        <w:jc w:val="both"/>
        <w:rPr>
          <w:rFonts w:ascii="Times New Roman" w:hAnsi="Times New Roman" w:cs="Times New Roman"/>
          <w:sz w:val="20"/>
          <w:szCs w:val="20"/>
          <w:lang w:val="uk-UA"/>
        </w:rPr>
      </w:pPr>
    </w:p>
    <w:p w:rsidR="009163E0" w:rsidRDefault="009163E0" w:rsidP="004E0887">
      <w:pPr>
        <w:spacing w:after="0" w:line="240" w:lineRule="auto"/>
        <w:jc w:val="both"/>
        <w:rPr>
          <w:rFonts w:ascii="Times New Roman" w:hAnsi="Times New Roman" w:cs="Times New Roman"/>
          <w:sz w:val="20"/>
          <w:szCs w:val="20"/>
          <w:lang w:val="uk-UA"/>
        </w:rPr>
      </w:pPr>
    </w:p>
    <w:p w:rsidR="004E0887" w:rsidRPr="00C06BEB" w:rsidRDefault="004E0887" w:rsidP="00C06BEB">
      <w:pPr>
        <w:autoSpaceDE w:val="0"/>
        <w:autoSpaceDN w:val="0"/>
        <w:adjustRightInd w:val="0"/>
        <w:spacing w:after="0" w:line="240" w:lineRule="auto"/>
        <w:jc w:val="both"/>
        <w:rPr>
          <w:rFonts w:ascii="TimesNewRomanPSMT" w:eastAsia="Calibri" w:hAnsi="TimesNewRomanPSMT" w:cs="TimesNewRomanPSMT"/>
          <w:sz w:val="20"/>
          <w:szCs w:val="20"/>
          <w:lang w:val="uk-UA"/>
        </w:rPr>
      </w:pPr>
      <w:bookmarkStart w:id="0" w:name="_GoBack"/>
      <w:bookmarkEnd w:id="0"/>
    </w:p>
    <w:sectPr w:rsidR="004E0887" w:rsidRPr="00C06BEB" w:rsidSect="00DA18A3">
      <w:headerReference w:type="default" r:id="rId9"/>
      <w:pgSz w:w="11906" w:h="16838" w:code="9"/>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E82" w:rsidRDefault="00320E82" w:rsidP="00A012F8">
      <w:pPr>
        <w:spacing w:after="0" w:line="240" w:lineRule="auto"/>
      </w:pPr>
      <w:r>
        <w:separator/>
      </w:r>
    </w:p>
  </w:endnote>
  <w:endnote w:type="continuationSeparator" w:id="0">
    <w:p w:rsidR="00320E82" w:rsidRDefault="00320E82" w:rsidP="00A01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Bookman Old Style"/>
    <w:panose1 w:val="02020603050405020304"/>
    <w:charset w:val="00"/>
    <w:family w:val="roman"/>
    <w:pitch w:val="variable"/>
    <w:sig w:usb0="E0002AFF" w:usb1="C0007843"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E82" w:rsidRDefault="00320E82" w:rsidP="00A012F8">
      <w:pPr>
        <w:spacing w:after="0" w:line="240" w:lineRule="auto"/>
      </w:pPr>
      <w:r>
        <w:separator/>
      </w:r>
    </w:p>
  </w:footnote>
  <w:footnote w:type="continuationSeparator" w:id="0">
    <w:p w:rsidR="00320E82" w:rsidRDefault="00320E82" w:rsidP="00A01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04694870"/>
      <w:docPartObj>
        <w:docPartGallery w:val="Page Numbers (Top of Page)"/>
        <w:docPartUnique/>
      </w:docPartObj>
    </w:sdtPr>
    <w:sdtEndPr/>
    <w:sdtContent>
      <w:p w:rsidR="00320E82" w:rsidRPr="00A012F8" w:rsidRDefault="00320E82" w:rsidP="00DA18A3">
        <w:pPr>
          <w:pStyle w:val="a6"/>
          <w:jc w:val="center"/>
          <w:rPr>
            <w:rFonts w:ascii="Times New Roman" w:hAnsi="Times New Roman" w:cs="Times New Roman"/>
          </w:rPr>
        </w:pPr>
        <w:r w:rsidRPr="00A012F8">
          <w:rPr>
            <w:rFonts w:ascii="Times New Roman" w:hAnsi="Times New Roman" w:cs="Times New Roman"/>
          </w:rPr>
          <w:fldChar w:fldCharType="begin"/>
        </w:r>
        <w:r w:rsidRPr="00A012F8">
          <w:rPr>
            <w:rFonts w:ascii="Times New Roman" w:hAnsi="Times New Roman" w:cs="Times New Roman"/>
          </w:rPr>
          <w:instrText>PAGE   \* MERGEFORMAT</w:instrText>
        </w:r>
        <w:r w:rsidRPr="00A012F8">
          <w:rPr>
            <w:rFonts w:ascii="Times New Roman" w:hAnsi="Times New Roman" w:cs="Times New Roman"/>
          </w:rPr>
          <w:fldChar w:fldCharType="separate"/>
        </w:r>
        <w:r w:rsidR="00C04EBB" w:rsidRPr="00C04EBB">
          <w:rPr>
            <w:rFonts w:ascii="Times New Roman" w:hAnsi="Times New Roman" w:cs="Times New Roman"/>
            <w:noProof/>
            <w:lang w:val="ru-RU"/>
          </w:rPr>
          <w:t>6</w:t>
        </w:r>
        <w:r w:rsidRPr="00A012F8">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44"/>
    <w:rsid w:val="0000104B"/>
    <w:rsid w:val="0001183B"/>
    <w:rsid w:val="000126BD"/>
    <w:rsid w:val="00017449"/>
    <w:rsid w:val="00024CCD"/>
    <w:rsid w:val="0002651A"/>
    <w:rsid w:val="00034F86"/>
    <w:rsid w:val="0004117F"/>
    <w:rsid w:val="00052C1E"/>
    <w:rsid w:val="00053516"/>
    <w:rsid w:val="00060507"/>
    <w:rsid w:val="00061BFB"/>
    <w:rsid w:val="00064A4E"/>
    <w:rsid w:val="000670E6"/>
    <w:rsid w:val="00067F67"/>
    <w:rsid w:val="000707C9"/>
    <w:rsid w:val="00074C86"/>
    <w:rsid w:val="000928A8"/>
    <w:rsid w:val="00092D17"/>
    <w:rsid w:val="000A7E40"/>
    <w:rsid w:val="000B090B"/>
    <w:rsid w:val="000B79C8"/>
    <w:rsid w:val="000C5D7E"/>
    <w:rsid w:val="000D356D"/>
    <w:rsid w:val="000D446B"/>
    <w:rsid w:val="000E3559"/>
    <w:rsid w:val="000F4736"/>
    <w:rsid w:val="00101683"/>
    <w:rsid w:val="00113DB9"/>
    <w:rsid w:val="00116211"/>
    <w:rsid w:val="001249DA"/>
    <w:rsid w:val="00125316"/>
    <w:rsid w:val="0012578E"/>
    <w:rsid w:val="00134F8D"/>
    <w:rsid w:val="00142787"/>
    <w:rsid w:val="00151847"/>
    <w:rsid w:val="00151E00"/>
    <w:rsid w:val="00172893"/>
    <w:rsid w:val="001734C3"/>
    <w:rsid w:val="001748F0"/>
    <w:rsid w:val="00180142"/>
    <w:rsid w:val="001909FE"/>
    <w:rsid w:val="001923F7"/>
    <w:rsid w:val="00193A21"/>
    <w:rsid w:val="00196792"/>
    <w:rsid w:val="00196FED"/>
    <w:rsid w:val="001A12F9"/>
    <w:rsid w:val="001A1679"/>
    <w:rsid w:val="001A1CCA"/>
    <w:rsid w:val="001B0F80"/>
    <w:rsid w:val="001B2BA3"/>
    <w:rsid w:val="001B7AD0"/>
    <w:rsid w:val="001C3B4C"/>
    <w:rsid w:val="001C5BE6"/>
    <w:rsid w:val="001D66BC"/>
    <w:rsid w:val="001E39A3"/>
    <w:rsid w:val="001F34F5"/>
    <w:rsid w:val="001F7712"/>
    <w:rsid w:val="00201434"/>
    <w:rsid w:val="00204383"/>
    <w:rsid w:val="00210206"/>
    <w:rsid w:val="00227404"/>
    <w:rsid w:val="00236171"/>
    <w:rsid w:val="00236A3A"/>
    <w:rsid w:val="002374F3"/>
    <w:rsid w:val="00241882"/>
    <w:rsid w:val="0024476F"/>
    <w:rsid w:val="002471B9"/>
    <w:rsid w:val="0025097D"/>
    <w:rsid w:val="00255BCA"/>
    <w:rsid w:val="0026516C"/>
    <w:rsid w:val="00271A95"/>
    <w:rsid w:val="0027614E"/>
    <w:rsid w:val="00280737"/>
    <w:rsid w:val="00283053"/>
    <w:rsid w:val="00283F5C"/>
    <w:rsid w:val="002928EE"/>
    <w:rsid w:val="00292C33"/>
    <w:rsid w:val="002A1D6F"/>
    <w:rsid w:val="002A5183"/>
    <w:rsid w:val="002A5B1D"/>
    <w:rsid w:val="002B4DEC"/>
    <w:rsid w:val="002C5D85"/>
    <w:rsid w:val="002D0762"/>
    <w:rsid w:val="002D519D"/>
    <w:rsid w:val="002E6318"/>
    <w:rsid w:val="00302136"/>
    <w:rsid w:val="003146B5"/>
    <w:rsid w:val="003166CF"/>
    <w:rsid w:val="00320E82"/>
    <w:rsid w:val="0033200B"/>
    <w:rsid w:val="00335364"/>
    <w:rsid w:val="00336DE8"/>
    <w:rsid w:val="00340892"/>
    <w:rsid w:val="003479E4"/>
    <w:rsid w:val="00352C76"/>
    <w:rsid w:val="00356104"/>
    <w:rsid w:val="003643B4"/>
    <w:rsid w:val="00371A55"/>
    <w:rsid w:val="003824CE"/>
    <w:rsid w:val="00383CA5"/>
    <w:rsid w:val="00386451"/>
    <w:rsid w:val="003916D2"/>
    <w:rsid w:val="00395992"/>
    <w:rsid w:val="00396AD9"/>
    <w:rsid w:val="003A0964"/>
    <w:rsid w:val="003A14D2"/>
    <w:rsid w:val="003A6CAF"/>
    <w:rsid w:val="003B0859"/>
    <w:rsid w:val="003B0DC9"/>
    <w:rsid w:val="003B0EAB"/>
    <w:rsid w:val="003C0A94"/>
    <w:rsid w:val="003C205F"/>
    <w:rsid w:val="003C267F"/>
    <w:rsid w:val="003C2CA1"/>
    <w:rsid w:val="003C4BC1"/>
    <w:rsid w:val="003C5CB6"/>
    <w:rsid w:val="003C63C1"/>
    <w:rsid w:val="003D19E8"/>
    <w:rsid w:val="003D2FE6"/>
    <w:rsid w:val="003E6FC0"/>
    <w:rsid w:val="003E7351"/>
    <w:rsid w:val="003F3F15"/>
    <w:rsid w:val="00401018"/>
    <w:rsid w:val="00405764"/>
    <w:rsid w:val="0041276D"/>
    <w:rsid w:val="004338D8"/>
    <w:rsid w:val="00433BFC"/>
    <w:rsid w:val="004400F2"/>
    <w:rsid w:val="0044335B"/>
    <w:rsid w:val="00451063"/>
    <w:rsid w:val="00462587"/>
    <w:rsid w:val="0046443A"/>
    <w:rsid w:val="0046546C"/>
    <w:rsid w:val="00472493"/>
    <w:rsid w:val="0047251C"/>
    <w:rsid w:val="00475E48"/>
    <w:rsid w:val="004814DB"/>
    <w:rsid w:val="00483E8D"/>
    <w:rsid w:val="00485C6D"/>
    <w:rsid w:val="00487CAE"/>
    <w:rsid w:val="00490EEC"/>
    <w:rsid w:val="00494FD9"/>
    <w:rsid w:val="00494FDA"/>
    <w:rsid w:val="00497D06"/>
    <w:rsid w:val="004A07A7"/>
    <w:rsid w:val="004A0AEE"/>
    <w:rsid w:val="004A30DE"/>
    <w:rsid w:val="004A4E41"/>
    <w:rsid w:val="004A4EDE"/>
    <w:rsid w:val="004C246E"/>
    <w:rsid w:val="004E0887"/>
    <w:rsid w:val="004F197C"/>
    <w:rsid w:val="004F44EC"/>
    <w:rsid w:val="004F6892"/>
    <w:rsid w:val="004F7FFE"/>
    <w:rsid w:val="005077B1"/>
    <w:rsid w:val="00512280"/>
    <w:rsid w:val="00526549"/>
    <w:rsid w:val="005502E5"/>
    <w:rsid w:val="00562DA4"/>
    <w:rsid w:val="00566A64"/>
    <w:rsid w:val="00571090"/>
    <w:rsid w:val="00574DD4"/>
    <w:rsid w:val="00576C74"/>
    <w:rsid w:val="005805D8"/>
    <w:rsid w:val="00587C8F"/>
    <w:rsid w:val="00592401"/>
    <w:rsid w:val="00592724"/>
    <w:rsid w:val="005C32ED"/>
    <w:rsid w:val="005D2550"/>
    <w:rsid w:val="005D3326"/>
    <w:rsid w:val="005E041C"/>
    <w:rsid w:val="005E38B8"/>
    <w:rsid w:val="005E4761"/>
    <w:rsid w:val="005E69C7"/>
    <w:rsid w:val="005F5398"/>
    <w:rsid w:val="0060307E"/>
    <w:rsid w:val="00603E71"/>
    <w:rsid w:val="006228F8"/>
    <w:rsid w:val="0064135E"/>
    <w:rsid w:val="00643634"/>
    <w:rsid w:val="00643984"/>
    <w:rsid w:val="00647B38"/>
    <w:rsid w:val="00650188"/>
    <w:rsid w:val="0065194B"/>
    <w:rsid w:val="006567EE"/>
    <w:rsid w:val="00657CAD"/>
    <w:rsid w:val="006627DD"/>
    <w:rsid w:val="00671995"/>
    <w:rsid w:val="006739D3"/>
    <w:rsid w:val="00675189"/>
    <w:rsid w:val="00680C78"/>
    <w:rsid w:val="00682BC1"/>
    <w:rsid w:val="00684C3B"/>
    <w:rsid w:val="00686385"/>
    <w:rsid w:val="00690BF9"/>
    <w:rsid w:val="006A15E2"/>
    <w:rsid w:val="006A6503"/>
    <w:rsid w:val="006A7DBD"/>
    <w:rsid w:val="006B7577"/>
    <w:rsid w:val="006C4D03"/>
    <w:rsid w:val="006D2E44"/>
    <w:rsid w:val="006D48C0"/>
    <w:rsid w:val="006D55A8"/>
    <w:rsid w:val="006F36B7"/>
    <w:rsid w:val="0070198B"/>
    <w:rsid w:val="00714D7D"/>
    <w:rsid w:val="007246C8"/>
    <w:rsid w:val="00726E62"/>
    <w:rsid w:val="00727E37"/>
    <w:rsid w:val="00732605"/>
    <w:rsid w:val="0073324F"/>
    <w:rsid w:val="00735D62"/>
    <w:rsid w:val="00736719"/>
    <w:rsid w:val="00742040"/>
    <w:rsid w:val="00743112"/>
    <w:rsid w:val="00743F94"/>
    <w:rsid w:val="00750B24"/>
    <w:rsid w:val="0075158A"/>
    <w:rsid w:val="00754715"/>
    <w:rsid w:val="00764A3D"/>
    <w:rsid w:val="00764A42"/>
    <w:rsid w:val="0076574C"/>
    <w:rsid w:val="007664A2"/>
    <w:rsid w:val="00766A8B"/>
    <w:rsid w:val="00774C68"/>
    <w:rsid w:val="00783EBC"/>
    <w:rsid w:val="00786657"/>
    <w:rsid w:val="00790006"/>
    <w:rsid w:val="00796623"/>
    <w:rsid w:val="007A0489"/>
    <w:rsid w:val="007A0C3B"/>
    <w:rsid w:val="007A1389"/>
    <w:rsid w:val="007A5919"/>
    <w:rsid w:val="007B6993"/>
    <w:rsid w:val="007B6EFC"/>
    <w:rsid w:val="007C2A04"/>
    <w:rsid w:val="007D4717"/>
    <w:rsid w:val="007D5942"/>
    <w:rsid w:val="007D5E4A"/>
    <w:rsid w:val="007D7FB6"/>
    <w:rsid w:val="007E21EE"/>
    <w:rsid w:val="007F058C"/>
    <w:rsid w:val="007F4EE8"/>
    <w:rsid w:val="0080163B"/>
    <w:rsid w:val="0080451A"/>
    <w:rsid w:val="00816A3E"/>
    <w:rsid w:val="00830D40"/>
    <w:rsid w:val="00831B76"/>
    <w:rsid w:val="008329B8"/>
    <w:rsid w:val="00835A48"/>
    <w:rsid w:val="00852C05"/>
    <w:rsid w:val="008533C7"/>
    <w:rsid w:val="008544E0"/>
    <w:rsid w:val="00856585"/>
    <w:rsid w:val="0086188C"/>
    <w:rsid w:val="00873ADC"/>
    <w:rsid w:val="00887199"/>
    <w:rsid w:val="00896384"/>
    <w:rsid w:val="008A66B2"/>
    <w:rsid w:val="008A735C"/>
    <w:rsid w:val="008B6FEB"/>
    <w:rsid w:val="008C19E7"/>
    <w:rsid w:val="008C2641"/>
    <w:rsid w:val="008C6DFA"/>
    <w:rsid w:val="008D257D"/>
    <w:rsid w:val="008E41F8"/>
    <w:rsid w:val="008E7786"/>
    <w:rsid w:val="008F0214"/>
    <w:rsid w:val="008F7475"/>
    <w:rsid w:val="0090063C"/>
    <w:rsid w:val="00900FC3"/>
    <w:rsid w:val="00903EF2"/>
    <w:rsid w:val="00904900"/>
    <w:rsid w:val="009163E0"/>
    <w:rsid w:val="0092143C"/>
    <w:rsid w:val="009305B6"/>
    <w:rsid w:val="00930CDF"/>
    <w:rsid w:val="00933F38"/>
    <w:rsid w:val="00952CE4"/>
    <w:rsid w:val="00961F0B"/>
    <w:rsid w:val="00965B73"/>
    <w:rsid w:val="0096661A"/>
    <w:rsid w:val="00971063"/>
    <w:rsid w:val="00976D79"/>
    <w:rsid w:val="00983860"/>
    <w:rsid w:val="00984F49"/>
    <w:rsid w:val="009944DF"/>
    <w:rsid w:val="009A2E61"/>
    <w:rsid w:val="009A47C1"/>
    <w:rsid w:val="009B6B11"/>
    <w:rsid w:val="009C310F"/>
    <w:rsid w:val="009C3F93"/>
    <w:rsid w:val="009D4580"/>
    <w:rsid w:val="009E5F69"/>
    <w:rsid w:val="009E6AD8"/>
    <w:rsid w:val="009F30EE"/>
    <w:rsid w:val="00A012F8"/>
    <w:rsid w:val="00A055A1"/>
    <w:rsid w:val="00A06D53"/>
    <w:rsid w:val="00A13972"/>
    <w:rsid w:val="00A14182"/>
    <w:rsid w:val="00A1772F"/>
    <w:rsid w:val="00A2121A"/>
    <w:rsid w:val="00A23615"/>
    <w:rsid w:val="00A237AD"/>
    <w:rsid w:val="00A3243C"/>
    <w:rsid w:val="00A336A5"/>
    <w:rsid w:val="00A33EDF"/>
    <w:rsid w:val="00A37272"/>
    <w:rsid w:val="00A454DB"/>
    <w:rsid w:val="00A503A5"/>
    <w:rsid w:val="00A604C3"/>
    <w:rsid w:val="00A66EFC"/>
    <w:rsid w:val="00A706AA"/>
    <w:rsid w:val="00A72164"/>
    <w:rsid w:val="00A861EB"/>
    <w:rsid w:val="00A915B9"/>
    <w:rsid w:val="00A9163A"/>
    <w:rsid w:val="00A9216E"/>
    <w:rsid w:val="00AA5C68"/>
    <w:rsid w:val="00AB0BC5"/>
    <w:rsid w:val="00AB338B"/>
    <w:rsid w:val="00AB3801"/>
    <w:rsid w:val="00AC040C"/>
    <w:rsid w:val="00AC13E8"/>
    <w:rsid w:val="00AC1B13"/>
    <w:rsid w:val="00AD1D91"/>
    <w:rsid w:val="00AD32AC"/>
    <w:rsid w:val="00AD594A"/>
    <w:rsid w:val="00AE0FB3"/>
    <w:rsid w:val="00AE41C6"/>
    <w:rsid w:val="00AF3C62"/>
    <w:rsid w:val="00B0114C"/>
    <w:rsid w:val="00B07D49"/>
    <w:rsid w:val="00B11D3D"/>
    <w:rsid w:val="00B2011D"/>
    <w:rsid w:val="00B20AB2"/>
    <w:rsid w:val="00B220DE"/>
    <w:rsid w:val="00B22293"/>
    <w:rsid w:val="00B24214"/>
    <w:rsid w:val="00B24864"/>
    <w:rsid w:val="00B3200E"/>
    <w:rsid w:val="00B412BB"/>
    <w:rsid w:val="00B4365F"/>
    <w:rsid w:val="00B511A9"/>
    <w:rsid w:val="00B611EF"/>
    <w:rsid w:val="00B62BF7"/>
    <w:rsid w:val="00B65FCB"/>
    <w:rsid w:val="00B76047"/>
    <w:rsid w:val="00B81C92"/>
    <w:rsid w:val="00B85095"/>
    <w:rsid w:val="00B94C96"/>
    <w:rsid w:val="00BA12C5"/>
    <w:rsid w:val="00BB34A8"/>
    <w:rsid w:val="00BB4B1D"/>
    <w:rsid w:val="00BB574C"/>
    <w:rsid w:val="00BB7947"/>
    <w:rsid w:val="00BC2B6B"/>
    <w:rsid w:val="00BD6F20"/>
    <w:rsid w:val="00BD7809"/>
    <w:rsid w:val="00BE6598"/>
    <w:rsid w:val="00BF1F2E"/>
    <w:rsid w:val="00C00590"/>
    <w:rsid w:val="00C00E56"/>
    <w:rsid w:val="00C02140"/>
    <w:rsid w:val="00C04EBB"/>
    <w:rsid w:val="00C05A4D"/>
    <w:rsid w:val="00C06BEB"/>
    <w:rsid w:val="00C16EAC"/>
    <w:rsid w:val="00C24243"/>
    <w:rsid w:val="00C24822"/>
    <w:rsid w:val="00C24D10"/>
    <w:rsid w:val="00C2695F"/>
    <w:rsid w:val="00C35BC8"/>
    <w:rsid w:val="00C417D9"/>
    <w:rsid w:val="00C41EAB"/>
    <w:rsid w:val="00C472C9"/>
    <w:rsid w:val="00C47EE8"/>
    <w:rsid w:val="00C52653"/>
    <w:rsid w:val="00C60DF3"/>
    <w:rsid w:val="00C7394F"/>
    <w:rsid w:val="00C8002A"/>
    <w:rsid w:val="00C82C20"/>
    <w:rsid w:val="00C839AB"/>
    <w:rsid w:val="00C83E79"/>
    <w:rsid w:val="00C9204A"/>
    <w:rsid w:val="00C92AB5"/>
    <w:rsid w:val="00CA16CC"/>
    <w:rsid w:val="00CB0EC0"/>
    <w:rsid w:val="00CC23A4"/>
    <w:rsid w:val="00CC7376"/>
    <w:rsid w:val="00CC77F3"/>
    <w:rsid w:val="00CD181A"/>
    <w:rsid w:val="00CE014D"/>
    <w:rsid w:val="00CE5401"/>
    <w:rsid w:val="00CF02D1"/>
    <w:rsid w:val="00CF1102"/>
    <w:rsid w:val="00D101B5"/>
    <w:rsid w:val="00D10874"/>
    <w:rsid w:val="00D13008"/>
    <w:rsid w:val="00D16134"/>
    <w:rsid w:val="00D2044C"/>
    <w:rsid w:val="00D20910"/>
    <w:rsid w:val="00D21F2B"/>
    <w:rsid w:val="00D23085"/>
    <w:rsid w:val="00D250E7"/>
    <w:rsid w:val="00D262D9"/>
    <w:rsid w:val="00D434E1"/>
    <w:rsid w:val="00D5296B"/>
    <w:rsid w:val="00D80C5E"/>
    <w:rsid w:val="00D80EC0"/>
    <w:rsid w:val="00D81926"/>
    <w:rsid w:val="00D90829"/>
    <w:rsid w:val="00D92B24"/>
    <w:rsid w:val="00D959F5"/>
    <w:rsid w:val="00D95A7F"/>
    <w:rsid w:val="00DA020E"/>
    <w:rsid w:val="00DA06D3"/>
    <w:rsid w:val="00DA18A3"/>
    <w:rsid w:val="00DA5723"/>
    <w:rsid w:val="00DB4ED3"/>
    <w:rsid w:val="00DB56A9"/>
    <w:rsid w:val="00DC1202"/>
    <w:rsid w:val="00DC42C3"/>
    <w:rsid w:val="00DC5162"/>
    <w:rsid w:val="00DC794B"/>
    <w:rsid w:val="00E036E7"/>
    <w:rsid w:val="00E12BBF"/>
    <w:rsid w:val="00E22C58"/>
    <w:rsid w:val="00E22F81"/>
    <w:rsid w:val="00E23DD2"/>
    <w:rsid w:val="00E2799B"/>
    <w:rsid w:val="00E313EE"/>
    <w:rsid w:val="00E3419D"/>
    <w:rsid w:val="00E418D8"/>
    <w:rsid w:val="00E44AA0"/>
    <w:rsid w:val="00E450A4"/>
    <w:rsid w:val="00E50FB5"/>
    <w:rsid w:val="00E56552"/>
    <w:rsid w:val="00E73B20"/>
    <w:rsid w:val="00E80131"/>
    <w:rsid w:val="00E81D2A"/>
    <w:rsid w:val="00E83284"/>
    <w:rsid w:val="00E85F3E"/>
    <w:rsid w:val="00E9211D"/>
    <w:rsid w:val="00E93485"/>
    <w:rsid w:val="00EA2851"/>
    <w:rsid w:val="00EB73C6"/>
    <w:rsid w:val="00EC13E9"/>
    <w:rsid w:val="00EC3A53"/>
    <w:rsid w:val="00EC3E49"/>
    <w:rsid w:val="00EC4B13"/>
    <w:rsid w:val="00EC741F"/>
    <w:rsid w:val="00EC7E53"/>
    <w:rsid w:val="00ED697E"/>
    <w:rsid w:val="00ED74F7"/>
    <w:rsid w:val="00EE0C77"/>
    <w:rsid w:val="00EE3673"/>
    <w:rsid w:val="00EF384A"/>
    <w:rsid w:val="00F013E9"/>
    <w:rsid w:val="00F01CD9"/>
    <w:rsid w:val="00F20173"/>
    <w:rsid w:val="00F2506B"/>
    <w:rsid w:val="00F25F5E"/>
    <w:rsid w:val="00F36ED9"/>
    <w:rsid w:val="00F4088D"/>
    <w:rsid w:val="00F52433"/>
    <w:rsid w:val="00F64E2E"/>
    <w:rsid w:val="00F66371"/>
    <w:rsid w:val="00F71180"/>
    <w:rsid w:val="00F76B40"/>
    <w:rsid w:val="00F81433"/>
    <w:rsid w:val="00F831BF"/>
    <w:rsid w:val="00F86E10"/>
    <w:rsid w:val="00F95B17"/>
    <w:rsid w:val="00F96756"/>
    <w:rsid w:val="00FA0B77"/>
    <w:rsid w:val="00FA5731"/>
    <w:rsid w:val="00FA5CE9"/>
    <w:rsid w:val="00FB2226"/>
    <w:rsid w:val="00FB483C"/>
    <w:rsid w:val="00FC3C87"/>
    <w:rsid w:val="00FC6364"/>
    <w:rsid w:val="00FD3AD1"/>
    <w:rsid w:val="00FD5C95"/>
    <w:rsid w:val="00FF57DB"/>
    <w:rsid w:val="00FF5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5E12"/>
  <w15:docId w15:val="{836BCE48-3AF2-4159-AD49-F0F231C1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11EF"/>
    <w:rPr>
      <w:color w:val="0563C1" w:themeColor="hyperlink"/>
      <w:u w:val="single"/>
    </w:rPr>
  </w:style>
  <w:style w:type="paragraph" w:styleId="a4">
    <w:name w:val="Balloon Text"/>
    <w:basedOn w:val="a"/>
    <w:link w:val="a5"/>
    <w:uiPriority w:val="99"/>
    <w:semiHidden/>
    <w:unhideWhenUsed/>
    <w:rsid w:val="00061BF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61BFB"/>
    <w:rPr>
      <w:rFonts w:ascii="Segoe UI" w:hAnsi="Segoe UI" w:cs="Segoe UI"/>
      <w:sz w:val="18"/>
      <w:szCs w:val="18"/>
    </w:rPr>
  </w:style>
  <w:style w:type="paragraph" w:styleId="a6">
    <w:name w:val="header"/>
    <w:basedOn w:val="a"/>
    <w:link w:val="a7"/>
    <w:uiPriority w:val="99"/>
    <w:unhideWhenUsed/>
    <w:rsid w:val="00A012F8"/>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012F8"/>
  </w:style>
  <w:style w:type="paragraph" w:styleId="a8">
    <w:name w:val="footer"/>
    <w:basedOn w:val="a"/>
    <w:link w:val="a9"/>
    <w:uiPriority w:val="99"/>
    <w:unhideWhenUsed/>
    <w:rsid w:val="00A012F8"/>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012F8"/>
  </w:style>
  <w:style w:type="paragraph" w:styleId="aa">
    <w:name w:val="No Spacing"/>
    <w:uiPriority w:val="1"/>
    <w:qFormat/>
    <w:rsid w:val="003B0DC9"/>
    <w:pPr>
      <w:spacing w:after="0" w:line="240" w:lineRule="auto"/>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2654">
      <w:bodyDiv w:val="1"/>
      <w:marLeft w:val="0"/>
      <w:marRight w:val="0"/>
      <w:marTop w:val="0"/>
      <w:marBottom w:val="0"/>
      <w:divBdr>
        <w:top w:val="none" w:sz="0" w:space="0" w:color="auto"/>
        <w:left w:val="none" w:sz="0" w:space="0" w:color="auto"/>
        <w:bottom w:val="none" w:sz="0" w:space="0" w:color="auto"/>
        <w:right w:val="none" w:sz="0" w:space="0" w:color="auto"/>
      </w:divBdr>
    </w:div>
    <w:div w:id="35080784">
      <w:bodyDiv w:val="1"/>
      <w:marLeft w:val="0"/>
      <w:marRight w:val="0"/>
      <w:marTop w:val="0"/>
      <w:marBottom w:val="0"/>
      <w:divBdr>
        <w:top w:val="none" w:sz="0" w:space="0" w:color="auto"/>
        <w:left w:val="none" w:sz="0" w:space="0" w:color="auto"/>
        <w:bottom w:val="none" w:sz="0" w:space="0" w:color="auto"/>
        <w:right w:val="none" w:sz="0" w:space="0" w:color="auto"/>
      </w:divBdr>
    </w:div>
    <w:div w:id="126825961">
      <w:bodyDiv w:val="1"/>
      <w:marLeft w:val="0"/>
      <w:marRight w:val="0"/>
      <w:marTop w:val="0"/>
      <w:marBottom w:val="0"/>
      <w:divBdr>
        <w:top w:val="none" w:sz="0" w:space="0" w:color="auto"/>
        <w:left w:val="none" w:sz="0" w:space="0" w:color="auto"/>
        <w:bottom w:val="none" w:sz="0" w:space="0" w:color="auto"/>
        <w:right w:val="none" w:sz="0" w:space="0" w:color="auto"/>
      </w:divBdr>
    </w:div>
    <w:div w:id="137723722">
      <w:bodyDiv w:val="1"/>
      <w:marLeft w:val="0"/>
      <w:marRight w:val="0"/>
      <w:marTop w:val="0"/>
      <w:marBottom w:val="0"/>
      <w:divBdr>
        <w:top w:val="none" w:sz="0" w:space="0" w:color="auto"/>
        <w:left w:val="none" w:sz="0" w:space="0" w:color="auto"/>
        <w:bottom w:val="none" w:sz="0" w:space="0" w:color="auto"/>
        <w:right w:val="none" w:sz="0" w:space="0" w:color="auto"/>
      </w:divBdr>
    </w:div>
    <w:div w:id="173031993">
      <w:bodyDiv w:val="1"/>
      <w:marLeft w:val="0"/>
      <w:marRight w:val="0"/>
      <w:marTop w:val="0"/>
      <w:marBottom w:val="0"/>
      <w:divBdr>
        <w:top w:val="none" w:sz="0" w:space="0" w:color="auto"/>
        <w:left w:val="none" w:sz="0" w:space="0" w:color="auto"/>
        <w:bottom w:val="none" w:sz="0" w:space="0" w:color="auto"/>
        <w:right w:val="none" w:sz="0" w:space="0" w:color="auto"/>
      </w:divBdr>
    </w:div>
    <w:div w:id="192816215">
      <w:bodyDiv w:val="1"/>
      <w:marLeft w:val="0"/>
      <w:marRight w:val="0"/>
      <w:marTop w:val="0"/>
      <w:marBottom w:val="0"/>
      <w:divBdr>
        <w:top w:val="none" w:sz="0" w:space="0" w:color="auto"/>
        <w:left w:val="none" w:sz="0" w:space="0" w:color="auto"/>
        <w:bottom w:val="none" w:sz="0" w:space="0" w:color="auto"/>
        <w:right w:val="none" w:sz="0" w:space="0" w:color="auto"/>
      </w:divBdr>
    </w:div>
    <w:div w:id="221016105">
      <w:bodyDiv w:val="1"/>
      <w:marLeft w:val="0"/>
      <w:marRight w:val="0"/>
      <w:marTop w:val="0"/>
      <w:marBottom w:val="0"/>
      <w:divBdr>
        <w:top w:val="none" w:sz="0" w:space="0" w:color="auto"/>
        <w:left w:val="none" w:sz="0" w:space="0" w:color="auto"/>
        <w:bottom w:val="none" w:sz="0" w:space="0" w:color="auto"/>
        <w:right w:val="none" w:sz="0" w:space="0" w:color="auto"/>
      </w:divBdr>
    </w:div>
    <w:div w:id="248778353">
      <w:bodyDiv w:val="1"/>
      <w:marLeft w:val="0"/>
      <w:marRight w:val="0"/>
      <w:marTop w:val="0"/>
      <w:marBottom w:val="0"/>
      <w:divBdr>
        <w:top w:val="none" w:sz="0" w:space="0" w:color="auto"/>
        <w:left w:val="none" w:sz="0" w:space="0" w:color="auto"/>
        <w:bottom w:val="none" w:sz="0" w:space="0" w:color="auto"/>
        <w:right w:val="none" w:sz="0" w:space="0" w:color="auto"/>
      </w:divBdr>
    </w:div>
    <w:div w:id="590048174">
      <w:bodyDiv w:val="1"/>
      <w:marLeft w:val="0"/>
      <w:marRight w:val="0"/>
      <w:marTop w:val="0"/>
      <w:marBottom w:val="0"/>
      <w:divBdr>
        <w:top w:val="none" w:sz="0" w:space="0" w:color="auto"/>
        <w:left w:val="none" w:sz="0" w:space="0" w:color="auto"/>
        <w:bottom w:val="none" w:sz="0" w:space="0" w:color="auto"/>
        <w:right w:val="none" w:sz="0" w:space="0" w:color="auto"/>
      </w:divBdr>
    </w:div>
    <w:div w:id="611866132">
      <w:bodyDiv w:val="1"/>
      <w:marLeft w:val="0"/>
      <w:marRight w:val="0"/>
      <w:marTop w:val="0"/>
      <w:marBottom w:val="0"/>
      <w:divBdr>
        <w:top w:val="none" w:sz="0" w:space="0" w:color="auto"/>
        <w:left w:val="none" w:sz="0" w:space="0" w:color="auto"/>
        <w:bottom w:val="none" w:sz="0" w:space="0" w:color="auto"/>
        <w:right w:val="none" w:sz="0" w:space="0" w:color="auto"/>
      </w:divBdr>
    </w:div>
    <w:div w:id="692003400">
      <w:bodyDiv w:val="1"/>
      <w:marLeft w:val="0"/>
      <w:marRight w:val="0"/>
      <w:marTop w:val="0"/>
      <w:marBottom w:val="0"/>
      <w:divBdr>
        <w:top w:val="none" w:sz="0" w:space="0" w:color="auto"/>
        <w:left w:val="none" w:sz="0" w:space="0" w:color="auto"/>
        <w:bottom w:val="none" w:sz="0" w:space="0" w:color="auto"/>
        <w:right w:val="none" w:sz="0" w:space="0" w:color="auto"/>
      </w:divBdr>
    </w:div>
    <w:div w:id="745684668">
      <w:bodyDiv w:val="1"/>
      <w:marLeft w:val="0"/>
      <w:marRight w:val="0"/>
      <w:marTop w:val="0"/>
      <w:marBottom w:val="0"/>
      <w:divBdr>
        <w:top w:val="none" w:sz="0" w:space="0" w:color="auto"/>
        <w:left w:val="none" w:sz="0" w:space="0" w:color="auto"/>
        <w:bottom w:val="none" w:sz="0" w:space="0" w:color="auto"/>
        <w:right w:val="none" w:sz="0" w:space="0" w:color="auto"/>
      </w:divBdr>
    </w:div>
    <w:div w:id="764421156">
      <w:bodyDiv w:val="1"/>
      <w:marLeft w:val="0"/>
      <w:marRight w:val="0"/>
      <w:marTop w:val="0"/>
      <w:marBottom w:val="0"/>
      <w:divBdr>
        <w:top w:val="none" w:sz="0" w:space="0" w:color="auto"/>
        <w:left w:val="none" w:sz="0" w:space="0" w:color="auto"/>
        <w:bottom w:val="none" w:sz="0" w:space="0" w:color="auto"/>
        <w:right w:val="none" w:sz="0" w:space="0" w:color="auto"/>
      </w:divBdr>
    </w:div>
    <w:div w:id="883636411">
      <w:bodyDiv w:val="1"/>
      <w:marLeft w:val="0"/>
      <w:marRight w:val="0"/>
      <w:marTop w:val="0"/>
      <w:marBottom w:val="0"/>
      <w:divBdr>
        <w:top w:val="none" w:sz="0" w:space="0" w:color="auto"/>
        <w:left w:val="none" w:sz="0" w:space="0" w:color="auto"/>
        <w:bottom w:val="none" w:sz="0" w:space="0" w:color="auto"/>
        <w:right w:val="none" w:sz="0" w:space="0" w:color="auto"/>
      </w:divBdr>
    </w:div>
    <w:div w:id="933123449">
      <w:bodyDiv w:val="1"/>
      <w:marLeft w:val="0"/>
      <w:marRight w:val="0"/>
      <w:marTop w:val="0"/>
      <w:marBottom w:val="0"/>
      <w:divBdr>
        <w:top w:val="none" w:sz="0" w:space="0" w:color="auto"/>
        <w:left w:val="none" w:sz="0" w:space="0" w:color="auto"/>
        <w:bottom w:val="none" w:sz="0" w:space="0" w:color="auto"/>
        <w:right w:val="none" w:sz="0" w:space="0" w:color="auto"/>
      </w:divBdr>
    </w:div>
    <w:div w:id="966738595">
      <w:bodyDiv w:val="1"/>
      <w:marLeft w:val="0"/>
      <w:marRight w:val="0"/>
      <w:marTop w:val="0"/>
      <w:marBottom w:val="0"/>
      <w:divBdr>
        <w:top w:val="none" w:sz="0" w:space="0" w:color="auto"/>
        <w:left w:val="none" w:sz="0" w:space="0" w:color="auto"/>
        <w:bottom w:val="none" w:sz="0" w:space="0" w:color="auto"/>
        <w:right w:val="none" w:sz="0" w:space="0" w:color="auto"/>
      </w:divBdr>
    </w:div>
    <w:div w:id="1030184406">
      <w:bodyDiv w:val="1"/>
      <w:marLeft w:val="0"/>
      <w:marRight w:val="0"/>
      <w:marTop w:val="0"/>
      <w:marBottom w:val="0"/>
      <w:divBdr>
        <w:top w:val="none" w:sz="0" w:space="0" w:color="auto"/>
        <w:left w:val="none" w:sz="0" w:space="0" w:color="auto"/>
        <w:bottom w:val="none" w:sz="0" w:space="0" w:color="auto"/>
        <w:right w:val="none" w:sz="0" w:space="0" w:color="auto"/>
      </w:divBdr>
    </w:div>
    <w:div w:id="1085421922">
      <w:bodyDiv w:val="1"/>
      <w:marLeft w:val="0"/>
      <w:marRight w:val="0"/>
      <w:marTop w:val="0"/>
      <w:marBottom w:val="0"/>
      <w:divBdr>
        <w:top w:val="none" w:sz="0" w:space="0" w:color="auto"/>
        <w:left w:val="none" w:sz="0" w:space="0" w:color="auto"/>
        <w:bottom w:val="none" w:sz="0" w:space="0" w:color="auto"/>
        <w:right w:val="none" w:sz="0" w:space="0" w:color="auto"/>
      </w:divBdr>
    </w:div>
    <w:div w:id="1194535172">
      <w:bodyDiv w:val="1"/>
      <w:marLeft w:val="0"/>
      <w:marRight w:val="0"/>
      <w:marTop w:val="0"/>
      <w:marBottom w:val="0"/>
      <w:divBdr>
        <w:top w:val="none" w:sz="0" w:space="0" w:color="auto"/>
        <w:left w:val="none" w:sz="0" w:space="0" w:color="auto"/>
        <w:bottom w:val="none" w:sz="0" w:space="0" w:color="auto"/>
        <w:right w:val="none" w:sz="0" w:space="0" w:color="auto"/>
      </w:divBdr>
    </w:div>
    <w:div w:id="1244559552">
      <w:bodyDiv w:val="1"/>
      <w:marLeft w:val="0"/>
      <w:marRight w:val="0"/>
      <w:marTop w:val="0"/>
      <w:marBottom w:val="0"/>
      <w:divBdr>
        <w:top w:val="none" w:sz="0" w:space="0" w:color="auto"/>
        <w:left w:val="none" w:sz="0" w:space="0" w:color="auto"/>
        <w:bottom w:val="none" w:sz="0" w:space="0" w:color="auto"/>
        <w:right w:val="none" w:sz="0" w:space="0" w:color="auto"/>
      </w:divBdr>
    </w:div>
    <w:div w:id="1250851484">
      <w:bodyDiv w:val="1"/>
      <w:marLeft w:val="0"/>
      <w:marRight w:val="0"/>
      <w:marTop w:val="0"/>
      <w:marBottom w:val="0"/>
      <w:divBdr>
        <w:top w:val="none" w:sz="0" w:space="0" w:color="auto"/>
        <w:left w:val="none" w:sz="0" w:space="0" w:color="auto"/>
        <w:bottom w:val="none" w:sz="0" w:space="0" w:color="auto"/>
        <w:right w:val="none" w:sz="0" w:space="0" w:color="auto"/>
      </w:divBdr>
    </w:div>
    <w:div w:id="1262757806">
      <w:bodyDiv w:val="1"/>
      <w:marLeft w:val="0"/>
      <w:marRight w:val="0"/>
      <w:marTop w:val="0"/>
      <w:marBottom w:val="0"/>
      <w:divBdr>
        <w:top w:val="none" w:sz="0" w:space="0" w:color="auto"/>
        <w:left w:val="none" w:sz="0" w:space="0" w:color="auto"/>
        <w:bottom w:val="none" w:sz="0" w:space="0" w:color="auto"/>
        <w:right w:val="none" w:sz="0" w:space="0" w:color="auto"/>
      </w:divBdr>
    </w:div>
    <w:div w:id="1265531327">
      <w:bodyDiv w:val="1"/>
      <w:marLeft w:val="0"/>
      <w:marRight w:val="0"/>
      <w:marTop w:val="0"/>
      <w:marBottom w:val="0"/>
      <w:divBdr>
        <w:top w:val="none" w:sz="0" w:space="0" w:color="auto"/>
        <w:left w:val="none" w:sz="0" w:space="0" w:color="auto"/>
        <w:bottom w:val="none" w:sz="0" w:space="0" w:color="auto"/>
        <w:right w:val="none" w:sz="0" w:space="0" w:color="auto"/>
      </w:divBdr>
    </w:div>
    <w:div w:id="1276059909">
      <w:bodyDiv w:val="1"/>
      <w:marLeft w:val="0"/>
      <w:marRight w:val="0"/>
      <w:marTop w:val="0"/>
      <w:marBottom w:val="0"/>
      <w:divBdr>
        <w:top w:val="none" w:sz="0" w:space="0" w:color="auto"/>
        <w:left w:val="none" w:sz="0" w:space="0" w:color="auto"/>
        <w:bottom w:val="none" w:sz="0" w:space="0" w:color="auto"/>
        <w:right w:val="none" w:sz="0" w:space="0" w:color="auto"/>
      </w:divBdr>
    </w:div>
    <w:div w:id="1322394223">
      <w:bodyDiv w:val="1"/>
      <w:marLeft w:val="0"/>
      <w:marRight w:val="0"/>
      <w:marTop w:val="0"/>
      <w:marBottom w:val="0"/>
      <w:divBdr>
        <w:top w:val="none" w:sz="0" w:space="0" w:color="auto"/>
        <w:left w:val="none" w:sz="0" w:space="0" w:color="auto"/>
        <w:bottom w:val="none" w:sz="0" w:space="0" w:color="auto"/>
        <w:right w:val="none" w:sz="0" w:space="0" w:color="auto"/>
      </w:divBdr>
    </w:div>
    <w:div w:id="1351834904">
      <w:bodyDiv w:val="1"/>
      <w:marLeft w:val="0"/>
      <w:marRight w:val="0"/>
      <w:marTop w:val="0"/>
      <w:marBottom w:val="0"/>
      <w:divBdr>
        <w:top w:val="none" w:sz="0" w:space="0" w:color="auto"/>
        <w:left w:val="none" w:sz="0" w:space="0" w:color="auto"/>
        <w:bottom w:val="none" w:sz="0" w:space="0" w:color="auto"/>
        <w:right w:val="none" w:sz="0" w:space="0" w:color="auto"/>
      </w:divBdr>
    </w:div>
    <w:div w:id="1387995062">
      <w:bodyDiv w:val="1"/>
      <w:marLeft w:val="0"/>
      <w:marRight w:val="0"/>
      <w:marTop w:val="0"/>
      <w:marBottom w:val="0"/>
      <w:divBdr>
        <w:top w:val="none" w:sz="0" w:space="0" w:color="auto"/>
        <w:left w:val="none" w:sz="0" w:space="0" w:color="auto"/>
        <w:bottom w:val="none" w:sz="0" w:space="0" w:color="auto"/>
        <w:right w:val="none" w:sz="0" w:space="0" w:color="auto"/>
      </w:divBdr>
    </w:div>
    <w:div w:id="1408190593">
      <w:bodyDiv w:val="1"/>
      <w:marLeft w:val="0"/>
      <w:marRight w:val="0"/>
      <w:marTop w:val="0"/>
      <w:marBottom w:val="0"/>
      <w:divBdr>
        <w:top w:val="none" w:sz="0" w:space="0" w:color="auto"/>
        <w:left w:val="none" w:sz="0" w:space="0" w:color="auto"/>
        <w:bottom w:val="none" w:sz="0" w:space="0" w:color="auto"/>
        <w:right w:val="none" w:sz="0" w:space="0" w:color="auto"/>
      </w:divBdr>
    </w:div>
    <w:div w:id="1459567015">
      <w:bodyDiv w:val="1"/>
      <w:marLeft w:val="0"/>
      <w:marRight w:val="0"/>
      <w:marTop w:val="0"/>
      <w:marBottom w:val="0"/>
      <w:divBdr>
        <w:top w:val="none" w:sz="0" w:space="0" w:color="auto"/>
        <w:left w:val="none" w:sz="0" w:space="0" w:color="auto"/>
        <w:bottom w:val="none" w:sz="0" w:space="0" w:color="auto"/>
        <w:right w:val="none" w:sz="0" w:space="0" w:color="auto"/>
      </w:divBdr>
    </w:div>
    <w:div w:id="1494251312">
      <w:bodyDiv w:val="1"/>
      <w:marLeft w:val="0"/>
      <w:marRight w:val="0"/>
      <w:marTop w:val="0"/>
      <w:marBottom w:val="0"/>
      <w:divBdr>
        <w:top w:val="none" w:sz="0" w:space="0" w:color="auto"/>
        <w:left w:val="none" w:sz="0" w:space="0" w:color="auto"/>
        <w:bottom w:val="none" w:sz="0" w:space="0" w:color="auto"/>
        <w:right w:val="none" w:sz="0" w:space="0" w:color="auto"/>
      </w:divBdr>
    </w:div>
    <w:div w:id="1522277350">
      <w:bodyDiv w:val="1"/>
      <w:marLeft w:val="0"/>
      <w:marRight w:val="0"/>
      <w:marTop w:val="0"/>
      <w:marBottom w:val="0"/>
      <w:divBdr>
        <w:top w:val="none" w:sz="0" w:space="0" w:color="auto"/>
        <w:left w:val="none" w:sz="0" w:space="0" w:color="auto"/>
        <w:bottom w:val="none" w:sz="0" w:space="0" w:color="auto"/>
        <w:right w:val="none" w:sz="0" w:space="0" w:color="auto"/>
      </w:divBdr>
    </w:div>
    <w:div w:id="1545950304">
      <w:bodyDiv w:val="1"/>
      <w:marLeft w:val="0"/>
      <w:marRight w:val="0"/>
      <w:marTop w:val="0"/>
      <w:marBottom w:val="0"/>
      <w:divBdr>
        <w:top w:val="none" w:sz="0" w:space="0" w:color="auto"/>
        <w:left w:val="none" w:sz="0" w:space="0" w:color="auto"/>
        <w:bottom w:val="none" w:sz="0" w:space="0" w:color="auto"/>
        <w:right w:val="none" w:sz="0" w:space="0" w:color="auto"/>
      </w:divBdr>
    </w:div>
    <w:div w:id="1582905477">
      <w:bodyDiv w:val="1"/>
      <w:marLeft w:val="0"/>
      <w:marRight w:val="0"/>
      <w:marTop w:val="0"/>
      <w:marBottom w:val="0"/>
      <w:divBdr>
        <w:top w:val="none" w:sz="0" w:space="0" w:color="auto"/>
        <w:left w:val="none" w:sz="0" w:space="0" w:color="auto"/>
        <w:bottom w:val="none" w:sz="0" w:space="0" w:color="auto"/>
        <w:right w:val="none" w:sz="0" w:space="0" w:color="auto"/>
      </w:divBdr>
    </w:div>
    <w:div w:id="1606113636">
      <w:bodyDiv w:val="1"/>
      <w:marLeft w:val="0"/>
      <w:marRight w:val="0"/>
      <w:marTop w:val="0"/>
      <w:marBottom w:val="0"/>
      <w:divBdr>
        <w:top w:val="none" w:sz="0" w:space="0" w:color="auto"/>
        <w:left w:val="none" w:sz="0" w:space="0" w:color="auto"/>
        <w:bottom w:val="none" w:sz="0" w:space="0" w:color="auto"/>
        <w:right w:val="none" w:sz="0" w:space="0" w:color="auto"/>
      </w:divBdr>
    </w:div>
    <w:div w:id="1641616806">
      <w:bodyDiv w:val="1"/>
      <w:marLeft w:val="0"/>
      <w:marRight w:val="0"/>
      <w:marTop w:val="0"/>
      <w:marBottom w:val="0"/>
      <w:divBdr>
        <w:top w:val="none" w:sz="0" w:space="0" w:color="auto"/>
        <w:left w:val="none" w:sz="0" w:space="0" w:color="auto"/>
        <w:bottom w:val="none" w:sz="0" w:space="0" w:color="auto"/>
        <w:right w:val="none" w:sz="0" w:space="0" w:color="auto"/>
      </w:divBdr>
    </w:div>
    <w:div w:id="1664041577">
      <w:bodyDiv w:val="1"/>
      <w:marLeft w:val="0"/>
      <w:marRight w:val="0"/>
      <w:marTop w:val="0"/>
      <w:marBottom w:val="0"/>
      <w:divBdr>
        <w:top w:val="none" w:sz="0" w:space="0" w:color="auto"/>
        <w:left w:val="none" w:sz="0" w:space="0" w:color="auto"/>
        <w:bottom w:val="none" w:sz="0" w:space="0" w:color="auto"/>
        <w:right w:val="none" w:sz="0" w:space="0" w:color="auto"/>
      </w:divBdr>
    </w:div>
    <w:div w:id="1672176291">
      <w:bodyDiv w:val="1"/>
      <w:marLeft w:val="0"/>
      <w:marRight w:val="0"/>
      <w:marTop w:val="0"/>
      <w:marBottom w:val="0"/>
      <w:divBdr>
        <w:top w:val="none" w:sz="0" w:space="0" w:color="auto"/>
        <w:left w:val="none" w:sz="0" w:space="0" w:color="auto"/>
        <w:bottom w:val="none" w:sz="0" w:space="0" w:color="auto"/>
        <w:right w:val="none" w:sz="0" w:space="0" w:color="auto"/>
      </w:divBdr>
    </w:div>
    <w:div w:id="1674454739">
      <w:bodyDiv w:val="1"/>
      <w:marLeft w:val="0"/>
      <w:marRight w:val="0"/>
      <w:marTop w:val="0"/>
      <w:marBottom w:val="0"/>
      <w:divBdr>
        <w:top w:val="none" w:sz="0" w:space="0" w:color="auto"/>
        <w:left w:val="none" w:sz="0" w:space="0" w:color="auto"/>
        <w:bottom w:val="none" w:sz="0" w:space="0" w:color="auto"/>
        <w:right w:val="none" w:sz="0" w:space="0" w:color="auto"/>
      </w:divBdr>
    </w:div>
    <w:div w:id="1679962585">
      <w:bodyDiv w:val="1"/>
      <w:marLeft w:val="0"/>
      <w:marRight w:val="0"/>
      <w:marTop w:val="0"/>
      <w:marBottom w:val="0"/>
      <w:divBdr>
        <w:top w:val="none" w:sz="0" w:space="0" w:color="auto"/>
        <w:left w:val="none" w:sz="0" w:space="0" w:color="auto"/>
        <w:bottom w:val="none" w:sz="0" w:space="0" w:color="auto"/>
        <w:right w:val="none" w:sz="0" w:space="0" w:color="auto"/>
      </w:divBdr>
    </w:div>
    <w:div w:id="1709375694">
      <w:bodyDiv w:val="1"/>
      <w:marLeft w:val="0"/>
      <w:marRight w:val="0"/>
      <w:marTop w:val="0"/>
      <w:marBottom w:val="0"/>
      <w:divBdr>
        <w:top w:val="none" w:sz="0" w:space="0" w:color="auto"/>
        <w:left w:val="none" w:sz="0" w:space="0" w:color="auto"/>
        <w:bottom w:val="none" w:sz="0" w:space="0" w:color="auto"/>
        <w:right w:val="none" w:sz="0" w:space="0" w:color="auto"/>
      </w:divBdr>
    </w:div>
    <w:div w:id="1714572194">
      <w:bodyDiv w:val="1"/>
      <w:marLeft w:val="0"/>
      <w:marRight w:val="0"/>
      <w:marTop w:val="0"/>
      <w:marBottom w:val="0"/>
      <w:divBdr>
        <w:top w:val="none" w:sz="0" w:space="0" w:color="auto"/>
        <w:left w:val="none" w:sz="0" w:space="0" w:color="auto"/>
        <w:bottom w:val="none" w:sz="0" w:space="0" w:color="auto"/>
        <w:right w:val="none" w:sz="0" w:space="0" w:color="auto"/>
      </w:divBdr>
    </w:div>
    <w:div w:id="1752195445">
      <w:bodyDiv w:val="1"/>
      <w:marLeft w:val="0"/>
      <w:marRight w:val="0"/>
      <w:marTop w:val="0"/>
      <w:marBottom w:val="0"/>
      <w:divBdr>
        <w:top w:val="none" w:sz="0" w:space="0" w:color="auto"/>
        <w:left w:val="none" w:sz="0" w:space="0" w:color="auto"/>
        <w:bottom w:val="none" w:sz="0" w:space="0" w:color="auto"/>
        <w:right w:val="none" w:sz="0" w:space="0" w:color="auto"/>
      </w:divBdr>
    </w:div>
    <w:div w:id="1760562095">
      <w:bodyDiv w:val="1"/>
      <w:marLeft w:val="0"/>
      <w:marRight w:val="0"/>
      <w:marTop w:val="0"/>
      <w:marBottom w:val="0"/>
      <w:divBdr>
        <w:top w:val="none" w:sz="0" w:space="0" w:color="auto"/>
        <w:left w:val="none" w:sz="0" w:space="0" w:color="auto"/>
        <w:bottom w:val="none" w:sz="0" w:space="0" w:color="auto"/>
        <w:right w:val="none" w:sz="0" w:space="0" w:color="auto"/>
      </w:divBdr>
    </w:div>
    <w:div w:id="1801142348">
      <w:bodyDiv w:val="1"/>
      <w:marLeft w:val="0"/>
      <w:marRight w:val="0"/>
      <w:marTop w:val="0"/>
      <w:marBottom w:val="0"/>
      <w:divBdr>
        <w:top w:val="none" w:sz="0" w:space="0" w:color="auto"/>
        <w:left w:val="none" w:sz="0" w:space="0" w:color="auto"/>
        <w:bottom w:val="none" w:sz="0" w:space="0" w:color="auto"/>
        <w:right w:val="none" w:sz="0" w:space="0" w:color="auto"/>
      </w:divBdr>
    </w:div>
    <w:div w:id="1950888854">
      <w:bodyDiv w:val="1"/>
      <w:marLeft w:val="0"/>
      <w:marRight w:val="0"/>
      <w:marTop w:val="0"/>
      <w:marBottom w:val="0"/>
      <w:divBdr>
        <w:top w:val="none" w:sz="0" w:space="0" w:color="auto"/>
        <w:left w:val="none" w:sz="0" w:space="0" w:color="auto"/>
        <w:bottom w:val="none" w:sz="0" w:space="0" w:color="auto"/>
        <w:right w:val="none" w:sz="0" w:space="0" w:color="auto"/>
      </w:divBdr>
    </w:div>
    <w:div w:id="1958752754">
      <w:bodyDiv w:val="1"/>
      <w:marLeft w:val="0"/>
      <w:marRight w:val="0"/>
      <w:marTop w:val="0"/>
      <w:marBottom w:val="0"/>
      <w:divBdr>
        <w:top w:val="none" w:sz="0" w:space="0" w:color="auto"/>
        <w:left w:val="none" w:sz="0" w:space="0" w:color="auto"/>
        <w:bottom w:val="none" w:sz="0" w:space="0" w:color="auto"/>
        <w:right w:val="none" w:sz="0" w:space="0" w:color="auto"/>
      </w:divBdr>
    </w:div>
    <w:div w:id="1992979685">
      <w:bodyDiv w:val="1"/>
      <w:marLeft w:val="0"/>
      <w:marRight w:val="0"/>
      <w:marTop w:val="0"/>
      <w:marBottom w:val="0"/>
      <w:divBdr>
        <w:top w:val="none" w:sz="0" w:space="0" w:color="auto"/>
        <w:left w:val="none" w:sz="0" w:space="0" w:color="auto"/>
        <w:bottom w:val="none" w:sz="0" w:space="0" w:color="auto"/>
        <w:right w:val="none" w:sz="0" w:space="0" w:color="auto"/>
      </w:divBdr>
    </w:div>
    <w:div w:id="2005426189">
      <w:bodyDiv w:val="1"/>
      <w:marLeft w:val="0"/>
      <w:marRight w:val="0"/>
      <w:marTop w:val="0"/>
      <w:marBottom w:val="0"/>
      <w:divBdr>
        <w:top w:val="none" w:sz="0" w:space="0" w:color="auto"/>
        <w:left w:val="none" w:sz="0" w:space="0" w:color="auto"/>
        <w:bottom w:val="none" w:sz="0" w:space="0" w:color="auto"/>
        <w:right w:val="none" w:sz="0" w:space="0" w:color="auto"/>
      </w:divBdr>
    </w:div>
    <w:div w:id="2099600035">
      <w:bodyDiv w:val="1"/>
      <w:marLeft w:val="0"/>
      <w:marRight w:val="0"/>
      <w:marTop w:val="0"/>
      <w:marBottom w:val="0"/>
      <w:divBdr>
        <w:top w:val="none" w:sz="0" w:space="0" w:color="auto"/>
        <w:left w:val="none" w:sz="0" w:space="0" w:color="auto"/>
        <w:bottom w:val="none" w:sz="0" w:space="0" w:color="auto"/>
        <w:right w:val="none" w:sz="0" w:space="0" w:color="auto"/>
      </w:divBdr>
    </w:div>
    <w:div w:id="2106530372">
      <w:bodyDiv w:val="1"/>
      <w:marLeft w:val="0"/>
      <w:marRight w:val="0"/>
      <w:marTop w:val="0"/>
      <w:marBottom w:val="0"/>
      <w:divBdr>
        <w:top w:val="none" w:sz="0" w:space="0" w:color="auto"/>
        <w:left w:val="none" w:sz="0" w:space="0" w:color="auto"/>
        <w:bottom w:val="none" w:sz="0" w:space="0" w:color="auto"/>
        <w:right w:val="none" w:sz="0" w:space="0" w:color="auto"/>
      </w:divBdr>
    </w:div>
    <w:div w:id="2117091027">
      <w:bodyDiv w:val="1"/>
      <w:marLeft w:val="0"/>
      <w:marRight w:val="0"/>
      <w:marTop w:val="0"/>
      <w:marBottom w:val="0"/>
      <w:divBdr>
        <w:top w:val="none" w:sz="0" w:space="0" w:color="auto"/>
        <w:left w:val="none" w:sz="0" w:space="0" w:color="auto"/>
        <w:bottom w:val="none" w:sz="0" w:space="0" w:color="auto"/>
        <w:right w:val="none" w:sz="0" w:space="0" w:color="auto"/>
      </w:divBdr>
    </w:div>
    <w:div w:id="212195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B7DA1-ABCD-478E-85B2-2125C5170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2119</Words>
  <Characters>18094</Characters>
  <Application>Microsoft Office Word</Application>
  <DocSecurity>0</DocSecurity>
  <Lines>341</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Діма</dc:creator>
  <cp:lastModifiedBy>User</cp:lastModifiedBy>
  <cp:revision>4</cp:revision>
  <cp:lastPrinted>2026-09-04T06:54:00Z</cp:lastPrinted>
  <dcterms:created xsi:type="dcterms:W3CDTF">2026-09-09T11:43:00Z</dcterms:created>
  <dcterms:modified xsi:type="dcterms:W3CDTF">2026-09-09T13:11:00Z</dcterms:modified>
</cp:coreProperties>
</file>