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1700BD" w:rsidRDefault="00AC20E6" w:rsidP="0027407A">
      <w:pPr>
        <w:keepNext/>
        <w:jc w:val="center"/>
        <w:rPr>
          <w:sz w:val="20"/>
          <w:szCs w:val="20"/>
          <w:lang w:val="uk-UA"/>
        </w:rPr>
      </w:pPr>
      <w:r w:rsidRPr="001700BD">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1700BD" w:rsidRDefault="00503302" w:rsidP="00503302">
      <w:pPr>
        <w:keepNext/>
        <w:contextualSpacing/>
        <w:rPr>
          <w:spacing w:val="-10"/>
          <w:kern w:val="28"/>
          <w:sz w:val="8"/>
          <w:szCs w:val="8"/>
          <w:lang w:val="uk-UA"/>
        </w:rPr>
      </w:pPr>
    </w:p>
    <w:p w:rsidR="00503302" w:rsidRPr="001700BD" w:rsidRDefault="00503302" w:rsidP="00503302">
      <w:pPr>
        <w:keepNext/>
        <w:jc w:val="center"/>
        <w:rPr>
          <w:b/>
          <w:color w:val="0033D6"/>
          <w:sz w:val="32"/>
          <w:szCs w:val="32"/>
          <w:lang w:val="uk-UA"/>
        </w:rPr>
      </w:pPr>
      <w:r w:rsidRPr="001700BD">
        <w:rPr>
          <w:b/>
          <w:color w:val="0033D6"/>
          <w:sz w:val="32"/>
          <w:szCs w:val="32"/>
          <w:lang w:val="uk-UA"/>
        </w:rPr>
        <w:t>ДЕРЖАВНА МИТНА СЛУЖБА УКРАЇНИ</w:t>
      </w:r>
    </w:p>
    <w:p w:rsidR="00503302" w:rsidRPr="001700BD" w:rsidRDefault="00503302" w:rsidP="00503302">
      <w:pPr>
        <w:keepNext/>
        <w:contextualSpacing/>
        <w:jc w:val="center"/>
        <w:rPr>
          <w:b/>
          <w:color w:val="0033D6"/>
          <w:sz w:val="32"/>
          <w:szCs w:val="32"/>
          <w:lang w:val="uk-UA"/>
        </w:rPr>
      </w:pPr>
      <w:r w:rsidRPr="001700BD">
        <w:rPr>
          <w:b/>
          <w:color w:val="0033D6"/>
          <w:sz w:val="32"/>
          <w:szCs w:val="32"/>
          <w:lang w:val="uk-UA"/>
        </w:rPr>
        <w:t>(Держмитслужба)</w:t>
      </w:r>
    </w:p>
    <w:p w:rsidR="00503302" w:rsidRPr="001700BD" w:rsidRDefault="00503302" w:rsidP="00503302">
      <w:pPr>
        <w:keepNext/>
        <w:rPr>
          <w:b/>
          <w:sz w:val="20"/>
          <w:szCs w:val="20"/>
          <w:lang w:val="uk-UA"/>
        </w:rPr>
      </w:pPr>
    </w:p>
    <w:p w:rsidR="00503302" w:rsidRPr="001700BD" w:rsidRDefault="00503302" w:rsidP="00503302">
      <w:pPr>
        <w:keepNext/>
        <w:jc w:val="center"/>
        <w:rPr>
          <w:sz w:val="22"/>
          <w:szCs w:val="22"/>
          <w:lang w:val="uk-UA"/>
        </w:rPr>
      </w:pPr>
      <w:r w:rsidRPr="001700BD">
        <w:rPr>
          <w:sz w:val="22"/>
          <w:szCs w:val="22"/>
          <w:lang w:val="uk-UA"/>
        </w:rPr>
        <w:t>вул. Дегтярівська, 11 Г, м. Київ, 04119, тел.: (044) 481 18 65, (044) 481-20-42, (044) 481-19-58</w:t>
      </w:r>
    </w:p>
    <w:p w:rsidR="00503302" w:rsidRPr="001700BD" w:rsidRDefault="00503302" w:rsidP="00503302">
      <w:pPr>
        <w:keepNext/>
        <w:jc w:val="center"/>
        <w:rPr>
          <w:color w:val="000000"/>
          <w:sz w:val="22"/>
          <w:szCs w:val="22"/>
          <w:shd w:val="clear" w:color="auto" w:fill="FFFFFF"/>
          <w:lang w:val="uk-UA"/>
        </w:rPr>
      </w:pPr>
      <w:r w:rsidRPr="001700BD">
        <w:rPr>
          <w:color w:val="0033D6"/>
          <w:sz w:val="22"/>
          <w:szCs w:val="22"/>
          <w:lang w:val="uk-UA"/>
        </w:rPr>
        <w:t>Е-mail:</w:t>
      </w:r>
      <w:r w:rsidRPr="001700BD">
        <w:rPr>
          <w:b/>
          <w:sz w:val="20"/>
          <w:szCs w:val="20"/>
          <w:lang w:val="uk-UA"/>
        </w:rPr>
        <w:t> </w:t>
      </w:r>
      <w:r w:rsidRPr="001700BD">
        <w:rPr>
          <w:color w:val="0033D6"/>
          <w:sz w:val="22"/>
          <w:szCs w:val="22"/>
          <w:lang w:val="uk-UA"/>
        </w:rPr>
        <w:t>post</w:t>
      </w:r>
      <w:r w:rsidRPr="001700BD">
        <w:rPr>
          <w:color w:val="0000FF"/>
          <w:sz w:val="22"/>
          <w:szCs w:val="22"/>
          <w:u w:val="single"/>
          <w:lang w:val="uk-UA"/>
        </w:rPr>
        <w:t>@</w:t>
      </w:r>
      <w:hyperlink r:id="rId8" w:history="1">
        <w:r w:rsidRPr="001700BD">
          <w:rPr>
            <w:color w:val="0000FF"/>
            <w:sz w:val="22"/>
            <w:szCs w:val="22"/>
            <w:u w:val="single"/>
            <w:lang w:val="uk-UA"/>
          </w:rPr>
          <w:t>customs.gov.ua</w:t>
        </w:r>
      </w:hyperlink>
      <w:r w:rsidRPr="001700BD">
        <w:rPr>
          <w:sz w:val="22"/>
          <w:szCs w:val="22"/>
          <w:lang w:val="uk-UA"/>
        </w:rPr>
        <w:t xml:space="preserve">; Код ЄДРПОУ </w:t>
      </w:r>
      <w:r w:rsidRPr="001700BD">
        <w:rPr>
          <w:color w:val="000000"/>
          <w:sz w:val="22"/>
          <w:szCs w:val="22"/>
          <w:shd w:val="clear" w:color="auto" w:fill="FFFFFF"/>
          <w:lang w:val="uk-UA"/>
        </w:rPr>
        <w:t>43115923</w:t>
      </w:r>
    </w:p>
    <w:p w:rsidR="00503302" w:rsidRPr="001700BD"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1700BD" w:rsidTr="00D70C0E">
        <w:trPr>
          <w:trHeight w:val="742"/>
        </w:trPr>
        <w:tc>
          <w:tcPr>
            <w:tcW w:w="4823" w:type="dxa"/>
            <w:tcBorders>
              <w:top w:val="thinThickSmallGap" w:sz="12" w:space="0" w:color="0033D6"/>
            </w:tcBorders>
          </w:tcPr>
          <w:p w:rsidR="00503302" w:rsidRPr="001700BD" w:rsidRDefault="00503302" w:rsidP="00D70C0E">
            <w:pPr>
              <w:keepNext/>
              <w:jc w:val="center"/>
              <w:rPr>
                <w:sz w:val="20"/>
                <w:szCs w:val="20"/>
                <w:lang w:val="uk-UA"/>
              </w:rPr>
            </w:pPr>
          </w:p>
          <w:p w:rsidR="00503302" w:rsidRPr="001700BD" w:rsidRDefault="00503302" w:rsidP="00D70C0E">
            <w:pPr>
              <w:keepNext/>
              <w:rPr>
                <w:sz w:val="22"/>
                <w:szCs w:val="22"/>
                <w:lang w:val="uk-UA"/>
              </w:rPr>
            </w:pPr>
            <w:r w:rsidRPr="001700BD">
              <w:rPr>
                <w:sz w:val="22"/>
                <w:szCs w:val="22"/>
                <w:lang w:val="uk-UA"/>
              </w:rPr>
              <w:t>______________ №______________</w:t>
            </w:r>
          </w:p>
        </w:tc>
        <w:tc>
          <w:tcPr>
            <w:tcW w:w="4815" w:type="dxa"/>
            <w:tcBorders>
              <w:top w:val="thinThickSmallGap" w:sz="12" w:space="0" w:color="0033D6"/>
            </w:tcBorders>
          </w:tcPr>
          <w:p w:rsidR="00503302" w:rsidRPr="001700BD" w:rsidRDefault="00503302" w:rsidP="00D70C0E">
            <w:pPr>
              <w:keepNext/>
              <w:jc w:val="right"/>
              <w:rPr>
                <w:sz w:val="22"/>
                <w:szCs w:val="22"/>
                <w:lang w:val="uk-UA"/>
              </w:rPr>
            </w:pPr>
          </w:p>
        </w:tc>
      </w:tr>
    </w:tbl>
    <w:p w:rsidR="00F50CED" w:rsidRPr="001700BD" w:rsidRDefault="00F50CED" w:rsidP="00F50CED">
      <w:pPr>
        <w:pStyle w:val="Iauiue"/>
        <w:jc w:val="right"/>
        <w:rPr>
          <w:spacing w:val="-10"/>
          <w:sz w:val="28"/>
          <w:szCs w:val="28"/>
          <w:lang w:val="uk-UA"/>
        </w:rPr>
      </w:pPr>
    </w:p>
    <w:p w:rsidR="00AC20E6" w:rsidRPr="001700BD" w:rsidRDefault="00AC20E6" w:rsidP="004D14E9">
      <w:pPr>
        <w:autoSpaceDE w:val="0"/>
        <w:autoSpaceDN w:val="0"/>
        <w:adjustRightInd w:val="0"/>
        <w:ind w:left="5103"/>
        <w:rPr>
          <w:rFonts w:eastAsia="Calibri"/>
          <w:color w:val="000000"/>
          <w:sz w:val="28"/>
          <w:szCs w:val="28"/>
          <w:lang w:val="uk-UA" w:eastAsia="en-US"/>
        </w:rPr>
      </w:pPr>
      <w:r w:rsidRPr="00F96077">
        <w:rPr>
          <w:rFonts w:eastAsia="Calibri"/>
          <w:color w:val="000000"/>
          <w:sz w:val="28"/>
          <w:szCs w:val="28"/>
          <w:lang w:val="uk-UA" w:eastAsia="en-US"/>
        </w:rPr>
        <w:t>754e71d19442bf50e0b6656c4aca3fe6af74a0717562f830805795c67badac06</w:t>
      </w:r>
      <w:r w:rsidR="00294668" w:rsidRPr="00F96077">
        <w:rPr>
          <w:rFonts w:eastAsia="Calibri"/>
          <w:color w:val="000000"/>
          <w:sz w:val="28"/>
          <w:szCs w:val="28"/>
          <w:lang w:val="uk-UA" w:eastAsia="en-US"/>
        </w:rPr>
        <w:t>8145ee6e781c8dff695011d42610a3bba4d2c67614070a6f123c578f1ee97c4c</w:t>
      </w:r>
      <w:r w:rsidRPr="00F96077">
        <w:rPr>
          <w:rFonts w:eastAsia="Calibri"/>
          <w:color w:val="000000"/>
          <w:sz w:val="28"/>
          <w:szCs w:val="28"/>
          <w:lang w:val="uk-UA" w:eastAsia="en-US"/>
        </w:rPr>
        <w:t>07e83e3f7f1d21d72c7bc7bfe4ad52a3e9b6b6a156611e5e9cfe9fcd9fce277d</w:t>
      </w:r>
      <w:r w:rsidRPr="001700BD">
        <w:rPr>
          <w:rFonts w:eastAsia="Calibri"/>
          <w:color w:val="000000"/>
          <w:sz w:val="28"/>
          <w:szCs w:val="28"/>
          <w:lang w:val="uk-UA" w:eastAsia="en-US"/>
        </w:rPr>
        <w:t xml:space="preserve"> </w:t>
      </w:r>
    </w:p>
    <w:p w:rsidR="00AC20E6" w:rsidRPr="001700BD" w:rsidRDefault="00AC20E6" w:rsidP="00AC20E6">
      <w:pPr>
        <w:ind w:left="5670"/>
        <w:rPr>
          <w:rFonts w:ascii="Calibri" w:eastAsia="Calibri" w:hAnsi="Calibri" w:cs="Arial"/>
          <w:sz w:val="22"/>
          <w:szCs w:val="22"/>
          <w:lang w:val="uk-UA" w:eastAsia="en-US"/>
        </w:rPr>
      </w:pPr>
    </w:p>
    <w:p w:rsidR="00AC20E6" w:rsidRPr="001700BD" w:rsidRDefault="004D14E9" w:rsidP="004D14E9">
      <w:pPr>
        <w:ind w:left="5103"/>
        <w:rPr>
          <w:rFonts w:eastAsia="Calibri"/>
          <w:sz w:val="28"/>
          <w:szCs w:val="28"/>
          <w:lang w:val="uk-UA" w:eastAsia="en-US"/>
        </w:rPr>
      </w:pPr>
      <w:bookmarkStart w:id="0" w:name="_GoBack"/>
      <w:bookmarkEnd w:id="0"/>
      <w:r w:rsidRPr="00F96077">
        <w:rPr>
          <w:rFonts w:eastAsia="Calibri"/>
          <w:sz w:val="28"/>
          <w:szCs w:val="28"/>
          <w:lang w:val="uk-UA" w:eastAsia="en-US"/>
        </w:rPr>
        <w:t>f0b88871b659838dc1eff6ce8d1bcd2f1cb4ff4e4fe42dbf4aecd04dc96b6803</w:t>
      </w:r>
      <w:r w:rsidRPr="001700BD">
        <w:rPr>
          <w:rFonts w:eastAsia="Calibri"/>
          <w:sz w:val="28"/>
          <w:szCs w:val="28"/>
          <w:lang w:val="uk-UA" w:eastAsia="en-US"/>
        </w:rPr>
        <w:t xml:space="preserve"> </w:t>
      </w:r>
      <w:r w:rsidR="00AC20E6" w:rsidRPr="001700BD">
        <w:rPr>
          <w:rFonts w:eastAsia="Calibri"/>
          <w:sz w:val="28"/>
          <w:szCs w:val="28"/>
          <w:lang w:val="uk-UA" w:eastAsia="en-US"/>
        </w:rPr>
        <w:t>митниця</w:t>
      </w:r>
    </w:p>
    <w:p w:rsidR="00AC20E6" w:rsidRPr="001700BD" w:rsidRDefault="00AC20E6" w:rsidP="00AC20E6">
      <w:pPr>
        <w:ind w:right="5670"/>
        <w:rPr>
          <w:rFonts w:eastAsia="Calibri"/>
          <w:sz w:val="16"/>
          <w:szCs w:val="16"/>
          <w:lang w:val="uk-UA" w:eastAsia="en-US"/>
        </w:rPr>
      </w:pPr>
    </w:p>
    <w:p w:rsidR="00AC20E6" w:rsidRPr="001700BD" w:rsidRDefault="00AC20E6" w:rsidP="00AC20E6">
      <w:pPr>
        <w:contextualSpacing/>
        <w:rPr>
          <w:rFonts w:eastAsia="Calibri"/>
          <w:b/>
          <w:lang w:val="uk-UA" w:eastAsia="en-US"/>
        </w:rPr>
      </w:pPr>
      <w:r w:rsidRPr="001700BD">
        <w:rPr>
          <w:rFonts w:eastAsia="Calibri"/>
          <w:b/>
          <w:lang w:val="uk-UA" w:eastAsia="en-US"/>
        </w:rPr>
        <w:t>Про розгляд скарги</w:t>
      </w:r>
    </w:p>
    <w:p w:rsidR="00AC20E6" w:rsidRPr="001700BD" w:rsidRDefault="00AC20E6" w:rsidP="00AC20E6">
      <w:pPr>
        <w:spacing w:line="256" w:lineRule="auto"/>
        <w:jc w:val="center"/>
        <w:rPr>
          <w:rFonts w:eastAsia="Calibri"/>
          <w:bCs/>
          <w:sz w:val="28"/>
          <w:szCs w:val="28"/>
          <w:lang w:val="uk-UA" w:eastAsia="en-US"/>
        </w:rPr>
      </w:pPr>
    </w:p>
    <w:p w:rsidR="00AC20E6" w:rsidRPr="001700BD" w:rsidRDefault="00AC20E6" w:rsidP="00AC20E6">
      <w:pPr>
        <w:spacing w:line="256" w:lineRule="auto"/>
        <w:jc w:val="center"/>
        <w:rPr>
          <w:rFonts w:eastAsia="Calibri"/>
          <w:bCs/>
          <w:sz w:val="28"/>
          <w:szCs w:val="28"/>
          <w:lang w:val="uk-UA" w:eastAsia="en-US"/>
        </w:rPr>
      </w:pPr>
      <w:r w:rsidRPr="001700BD">
        <w:rPr>
          <w:rFonts w:eastAsia="Calibri"/>
          <w:bCs/>
          <w:sz w:val="28"/>
          <w:szCs w:val="28"/>
          <w:lang w:val="uk-UA" w:eastAsia="en-US"/>
        </w:rPr>
        <w:t>РІШЕННЯ</w:t>
      </w:r>
    </w:p>
    <w:p w:rsidR="00AC20E6" w:rsidRPr="001700BD" w:rsidRDefault="00AC20E6" w:rsidP="00AC20E6">
      <w:pPr>
        <w:spacing w:line="256" w:lineRule="auto"/>
        <w:jc w:val="center"/>
        <w:rPr>
          <w:rFonts w:eastAsia="Calibri"/>
          <w:sz w:val="28"/>
          <w:szCs w:val="28"/>
          <w:lang w:val="uk-UA" w:eastAsia="en-US"/>
        </w:rPr>
      </w:pPr>
      <w:r w:rsidRPr="001700BD">
        <w:rPr>
          <w:rFonts w:eastAsia="Calibri"/>
          <w:bCs/>
          <w:sz w:val="28"/>
          <w:szCs w:val="28"/>
          <w:lang w:val="uk-UA" w:eastAsia="en-US"/>
        </w:rPr>
        <w:t xml:space="preserve">про розгляд скарги </w:t>
      </w:r>
      <w:r w:rsidR="00A1082A" w:rsidRPr="00F96077">
        <w:rPr>
          <w:rFonts w:eastAsia="Calibri"/>
          <w:sz w:val="28"/>
          <w:szCs w:val="28"/>
          <w:lang w:val="uk-UA" w:eastAsia="en-US"/>
        </w:rPr>
        <w:t>1f6e71e1366c9e9cdd99a09311532046a565c041830b0508f16cffdf1a1bb78c</w:t>
      </w:r>
      <w:r w:rsidRPr="00F96077">
        <w:rPr>
          <w:rFonts w:eastAsia="Calibri"/>
          <w:sz w:val="28"/>
          <w:szCs w:val="28"/>
          <w:highlight w:val="yellow"/>
          <w:lang w:val="uk-UA" w:eastAsia="en-US"/>
        </w:rPr>
        <w:t xml:space="preserve"> </w:t>
      </w:r>
      <w:r w:rsidR="00A1082A" w:rsidRPr="00F96077">
        <w:rPr>
          <w:rFonts w:eastAsia="Calibri"/>
          <w:sz w:val="28"/>
          <w:szCs w:val="28"/>
          <w:lang w:val="uk-UA" w:eastAsia="en-US"/>
        </w:rPr>
        <w:t>f28bf3188e561e4c3665736d49d9a12c42968ecdb5efcee507de8e6329a64009</w:t>
      </w:r>
      <w:r w:rsidRPr="00F96077">
        <w:rPr>
          <w:rFonts w:eastAsia="Calibri"/>
          <w:sz w:val="28"/>
          <w:szCs w:val="28"/>
          <w:lang w:val="uk-UA" w:eastAsia="en-US"/>
        </w:rPr>
        <w:t>efd9eaf56391e271d25972c44ddb700db0cb69ee03906bfb6bfb5facadd642c6</w:t>
      </w:r>
      <w:r w:rsidR="00A1082A" w:rsidRPr="00F96077">
        <w:rPr>
          <w:rFonts w:eastAsia="Calibri"/>
          <w:sz w:val="28"/>
          <w:szCs w:val="28"/>
          <w:lang w:val="uk-UA" w:eastAsia="en-US"/>
        </w:rPr>
        <w:t>2c7164afbeed3bffb07c975929a6ea966d97e20f8100477dec670eee32088d21</w:t>
      </w:r>
    </w:p>
    <w:p w:rsidR="002B1AC2" w:rsidRPr="001700BD" w:rsidRDefault="002B1AC2" w:rsidP="00AC20E6">
      <w:pPr>
        <w:spacing w:line="256" w:lineRule="auto"/>
        <w:jc w:val="center"/>
        <w:rPr>
          <w:rFonts w:eastAsia="Calibri"/>
          <w:bCs/>
          <w:lang w:val="uk-UA" w:eastAsia="en-US"/>
        </w:rPr>
      </w:pPr>
    </w:p>
    <w:p w:rsidR="00BD01AF"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 xml:space="preserve">Державна митна служба України розглянула скаргу </w:t>
      </w:r>
      <w:r w:rsidR="003150B6" w:rsidRPr="00F96077">
        <w:rPr>
          <w:rFonts w:eastAsia="Calibri"/>
          <w:sz w:val="28"/>
          <w:szCs w:val="28"/>
          <w:lang w:val="uk-UA" w:eastAsia="en-US"/>
        </w:rPr>
        <w:t>1f6e71e1366c9e9cdd99a09311532046a565c041830b0508f16cffdf1a1bb78c</w:t>
      </w:r>
      <w:r w:rsidR="003150B6" w:rsidRPr="001700BD">
        <w:rPr>
          <w:rFonts w:eastAsia="Calibri"/>
          <w:sz w:val="28"/>
          <w:szCs w:val="28"/>
          <w:lang w:val="uk-UA" w:eastAsia="en-US"/>
        </w:rPr>
        <w:t xml:space="preserve"> </w:t>
      </w:r>
      <w:r w:rsidRPr="001700BD">
        <w:rPr>
          <w:rFonts w:eastAsia="Calibri"/>
          <w:sz w:val="28"/>
          <w:szCs w:val="28"/>
          <w:lang w:val="uk-UA" w:eastAsia="en-US"/>
        </w:rPr>
        <w:t>від</w:t>
      </w:r>
      <w:r w:rsidR="00BD01AF" w:rsidRPr="001700BD">
        <w:rPr>
          <w:rFonts w:eastAsia="Calibri"/>
          <w:sz w:val="28"/>
          <w:szCs w:val="28"/>
          <w:lang w:val="uk-UA" w:eastAsia="en-US"/>
        </w:rPr>
        <w:t> </w:t>
      </w:r>
      <w:r w:rsidR="003150B6" w:rsidRPr="00F96077">
        <w:rPr>
          <w:rFonts w:eastAsia="Calibri"/>
          <w:sz w:val="28"/>
          <w:szCs w:val="28"/>
          <w:lang w:val="uk-UA" w:eastAsia="en-US"/>
        </w:rPr>
        <w:t>16ff76186a9d7a135cf5640a25cdabbb5845ef58e824b80c40dfd79d00e542d8</w:t>
      </w:r>
      <w:r w:rsidRPr="001700BD">
        <w:rPr>
          <w:rFonts w:eastAsia="Calibri"/>
          <w:sz w:val="28"/>
          <w:szCs w:val="28"/>
          <w:lang w:val="uk-UA" w:eastAsia="en-US"/>
        </w:rPr>
        <w:t xml:space="preserve"> (вх.</w:t>
      </w:r>
      <w:r w:rsidR="00BD01AF" w:rsidRPr="001700BD">
        <w:rPr>
          <w:rFonts w:eastAsia="Calibri"/>
          <w:sz w:val="28"/>
          <w:szCs w:val="28"/>
          <w:lang w:val="uk-UA" w:eastAsia="en-US"/>
        </w:rPr>
        <w:t xml:space="preserve"> </w:t>
      </w:r>
      <w:r w:rsidRPr="001700BD">
        <w:rPr>
          <w:rFonts w:eastAsia="Calibri"/>
          <w:sz w:val="28"/>
          <w:szCs w:val="28"/>
          <w:lang w:val="uk-UA" w:eastAsia="en-US"/>
        </w:rPr>
        <w:t>Держмитслужби</w:t>
      </w:r>
      <w:r w:rsidR="00BD01AF" w:rsidRPr="001700BD">
        <w:rPr>
          <w:rFonts w:eastAsia="Calibri"/>
          <w:sz w:val="28"/>
          <w:szCs w:val="28"/>
          <w:lang w:val="uk-UA" w:eastAsia="en-US"/>
        </w:rPr>
        <w:t xml:space="preserve"> </w:t>
      </w:r>
      <w:r w:rsidRPr="001700BD">
        <w:rPr>
          <w:rFonts w:eastAsia="Calibri"/>
          <w:sz w:val="28"/>
          <w:szCs w:val="28"/>
          <w:lang w:val="uk-UA" w:eastAsia="en-US"/>
        </w:rPr>
        <w:t>№</w:t>
      </w:r>
      <w:r w:rsidR="00BD01AF" w:rsidRPr="001700BD">
        <w:rPr>
          <w:rFonts w:eastAsia="Calibri"/>
          <w:sz w:val="28"/>
          <w:szCs w:val="28"/>
          <w:lang w:val="uk-UA" w:eastAsia="en-US"/>
        </w:rPr>
        <w:t xml:space="preserve"> </w:t>
      </w:r>
      <w:r w:rsidR="003150B6" w:rsidRPr="00F96077">
        <w:rPr>
          <w:rFonts w:eastAsia="Calibri"/>
          <w:sz w:val="28"/>
          <w:szCs w:val="28"/>
          <w:lang w:val="uk-UA" w:eastAsia="en-US"/>
        </w:rPr>
        <w:t>3a8e7d72073f31af43df32eb8e65ba587b9d17dbf28a0c568dc4609b3a4a1253</w:t>
      </w:r>
      <w:r w:rsidRPr="00F96077">
        <w:rPr>
          <w:rFonts w:eastAsia="Calibri"/>
          <w:sz w:val="28"/>
          <w:szCs w:val="28"/>
          <w:lang w:val="uk-UA" w:eastAsia="en-US"/>
        </w:rPr>
        <w:t>2945549572c1b6939dfc1cb28c41541e9edd15cd00c91386b22531386c50003c</w:t>
      </w:r>
      <w:r w:rsidR="00BD01AF" w:rsidRPr="00F96077">
        <w:rPr>
          <w:rFonts w:eastAsia="Calibri"/>
          <w:sz w:val="28"/>
          <w:szCs w:val="28"/>
          <w:highlight w:val="yellow"/>
          <w:lang w:val="uk-UA" w:eastAsia="en-US"/>
        </w:rPr>
        <w:t> </w:t>
      </w:r>
      <w:r w:rsidR="003150B6" w:rsidRPr="00F96077">
        <w:rPr>
          <w:rFonts w:eastAsia="Calibri"/>
          <w:sz w:val="28"/>
          <w:szCs w:val="28"/>
          <w:lang w:val="uk-UA" w:eastAsia="en-US"/>
        </w:rPr>
        <w:t>2c7164afbeed3bffb07c975929a6ea966d97e20f8100477dec670eee32088d21</w:t>
      </w:r>
      <w:r w:rsidRPr="001700BD">
        <w:rPr>
          <w:rFonts w:eastAsia="Calibri"/>
          <w:sz w:val="28"/>
          <w:szCs w:val="28"/>
          <w:lang w:val="uk-UA" w:eastAsia="en-US"/>
        </w:rPr>
        <w:t xml:space="preserve">) </w:t>
      </w:r>
      <w:r w:rsidR="009D7FB3" w:rsidRPr="001700BD">
        <w:rPr>
          <w:rFonts w:eastAsia="Calibri"/>
          <w:sz w:val="28"/>
          <w:szCs w:val="28"/>
          <w:lang w:val="uk-UA" w:eastAsia="en-US"/>
        </w:rPr>
        <w:t>на</w:t>
      </w:r>
      <w:r w:rsidR="00B57499" w:rsidRPr="001700BD">
        <w:rPr>
          <w:rFonts w:eastAsia="Calibri"/>
          <w:sz w:val="28"/>
          <w:szCs w:val="28"/>
          <w:lang w:val="uk-UA" w:eastAsia="en-US"/>
        </w:rPr>
        <w:t xml:space="preserve"> рішення</w:t>
      </w:r>
      <w:r w:rsidR="00CB5822" w:rsidRPr="001700BD">
        <w:rPr>
          <w:rFonts w:eastAsia="Calibri"/>
          <w:sz w:val="28"/>
          <w:szCs w:val="28"/>
          <w:lang w:val="uk-UA" w:eastAsia="en-US"/>
        </w:rPr>
        <w:t xml:space="preserve"> </w:t>
      </w:r>
      <w:r w:rsidR="00361E47" w:rsidRPr="00F96077">
        <w:rPr>
          <w:rFonts w:eastAsia="Calibri"/>
          <w:sz w:val="28"/>
          <w:szCs w:val="28"/>
          <w:lang w:val="uk-UA" w:eastAsia="en-US"/>
        </w:rPr>
        <w:t>68969db0ebb95ecfaecf7d4a2b06c2e00d7969610c561f199fc147e27f5731c9</w:t>
      </w:r>
      <w:r w:rsidR="00143226" w:rsidRPr="001700BD">
        <w:rPr>
          <w:rFonts w:eastAsia="Calibri"/>
          <w:sz w:val="28"/>
          <w:szCs w:val="28"/>
          <w:lang w:val="uk-UA" w:eastAsia="en-US"/>
        </w:rPr>
        <w:t xml:space="preserve"> митниці</w:t>
      </w:r>
      <w:r w:rsidR="00F62EFE" w:rsidRPr="001700BD">
        <w:rPr>
          <w:rFonts w:eastAsia="Calibri"/>
          <w:sz w:val="28"/>
          <w:szCs w:val="28"/>
          <w:lang w:val="uk-UA" w:eastAsia="en-US"/>
        </w:rPr>
        <w:t xml:space="preserve"> </w:t>
      </w:r>
      <w:r w:rsidR="009D7FB3" w:rsidRPr="001700BD">
        <w:rPr>
          <w:rFonts w:eastAsia="Calibri"/>
          <w:sz w:val="28"/>
          <w:szCs w:val="28"/>
          <w:lang w:val="uk-UA" w:eastAsia="en-US"/>
        </w:rPr>
        <w:t>про</w:t>
      </w:r>
      <w:r w:rsidR="00F62EFE" w:rsidRPr="001700BD">
        <w:rPr>
          <w:rFonts w:eastAsia="Calibri"/>
          <w:sz w:val="28"/>
          <w:szCs w:val="28"/>
          <w:lang w:val="uk-UA" w:eastAsia="en-US"/>
        </w:rPr>
        <w:t xml:space="preserve"> незастосування тарифн</w:t>
      </w:r>
      <w:r w:rsidR="000C11AC" w:rsidRPr="001700BD">
        <w:rPr>
          <w:rFonts w:eastAsia="Calibri"/>
          <w:sz w:val="28"/>
          <w:szCs w:val="28"/>
          <w:lang w:val="uk-UA" w:eastAsia="en-US"/>
        </w:rPr>
        <w:t>ої</w:t>
      </w:r>
      <w:r w:rsidR="00F62EFE" w:rsidRPr="001700BD">
        <w:rPr>
          <w:rFonts w:eastAsia="Calibri"/>
          <w:sz w:val="28"/>
          <w:szCs w:val="28"/>
          <w:lang w:val="uk-UA" w:eastAsia="en-US"/>
        </w:rPr>
        <w:t xml:space="preserve"> </w:t>
      </w:r>
      <w:r w:rsidR="00F5097E" w:rsidRPr="001700BD">
        <w:rPr>
          <w:rFonts w:eastAsia="Calibri"/>
          <w:sz w:val="28"/>
          <w:szCs w:val="28"/>
          <w:lang w:val="uk-UA" w:eastAsia="en-US"/>
        </w:rPr>
        <w:t>преференці</w:t>
      </w:r>
      <w:r w:rsidR="000C11AC" w:rsidRPr="001700BD">
        <w:rPr>
          <w:rFonts w:eastAsia="Calibri"/>
          <w:sz w:val="28"/>
          <w:szCs w:val="28"/>
          <w:lang w:val="uk-UA" w:eastAsia="en-US"/>
        </w:rPr>
        <w:t>ї</w:t>
      </w:r>
      <w:r w:rsidR="009D7FB3" w:rsidRPr="001700BD">
        <w:rPr>
          <w:rFonts w:eastAsia="Calibri"/>
          <w:sz w:val="28"/>
          <w:szCs w:val="28"/>
          <w:lang w:val="uk-UA" w:eastAsia="en-US"/>
        </w:rPr>
        <w:t xml:space="preserve"> при </w:t>
      </w:r>
      <w:r w:rsidR="00F5097E" w:rsidRPr="001700BD">
        <w:rPr>
          <w:rFonts w:eastAsia="Calibri"/>
          <w:sz w:val="28"/>
          <w:szCs w:val="28"/>
          <w:lang w:val="uk-UA" w:eastAsia="en-US"/>
        </w:rPr>
        <w:t>митному</w:t>
      </w:r>
      <w:r w:rsidR="009D7FB3" w:rsidRPr="001700BD">
        <w:rPr>
          <w:rFonts w:eastAsia="Calibri"/>
          <w:sz w:val="28"/>
          <w:szCs w:val="28"/>
          <w:lang w:val="uk-UA" w:eastAsia="en-US"/>
        </w:rPr>
        <w:t xml:space="preserve"> оформленні товарів </w:t>
      </w:r>
      <w:r w:rsidR="00F62EFE" w:rsidRPr="001700BD">
        <w:rPr>
          <w:rFonts w:eastAsia="Calibri"/>
          <w:sz w:val="28"/>
          <w:szCs w:val="28"/>
          <w:lang w:val="uk-UA" w:eastAsia="en-US"/>
        </w:rPr>
        <w:t>за митн</w:t>
      </w:r>
      <w:r w:rsidR="00F100AF" w:rsidRPr="001700BD">
        <w:rPr>
          <w:rFonts w:eastAsia="Calibri"/>
          <w:sz w:val="28"/>
          <w:szCs w:val="28"/>
          <w:lang w:val="uk-UA" w:eastAsia="en-US"/>
        </w:rPr>
        <w:t>ою</w:t>
      </w:r>
      <w:r w:rsidR="00F62EFE" w:rsidRPr="001700BD">
        <w:rPr>
          <w:rFonts w:eastAsia="Calibri"/>
          <w:sz w:val="28"/>
          <w:szCs w:val="28"/>
          <w:lang w:val="uk-UA" w:eastAsia="en-US"/>
        </w:rPr>
        <w:t xml:space="preserve"> деклараці</w:t>
      </w:r>
      <w:r w:rsidR="00F100AF" w:rsidRPr="001700BD">
        <w:rPr>
          <w:rFonts w:eastAsia="Calibri"/>
          <w:sz w:val="28"/>
          <w:szCs w:val="28"/>
          <w:lang w:val="uk-UA" w:eastAsia="en-US"/>
        </w:rPr>
        <w:t>єю</w:t>
      </w:r>
      <w:r w:rsidR="00F62EFE" w:rsidRPr="001700BD">
        <w:rPr>
          <w:rFonts w:eastAsia="Calibri"/>
          <w:sz w:val="28"/>
          <w:szCs w:val="28"/>
          <w:lang w:val="uk-UA" w:eastAsia="en-US"/>
        </w:rPr>
        <w:t xml:space="preserve"> № </w:t>
      </w:r>
      <w:r w:rsidR="004C1767" w:rsidRPr="00F96077">
        <w:rPr>
          <w:rFonts w:eastAsia="Calibri"/>
          <w:sz w:val="28"/>
          <w:szCs w:val="28"/>
          <w:lang w:val="uk-UA" w:eastAsia="en-US"/>
        </w:rPr>
        <w:t>a0e43667c7f681d5f5c7073b42c1d782fbb96d92f6431cf0ecc2c5c0e260d607</w:t>
      </w:r>
      <w:r w:rsidR="00F62EFE" w:rsidRPr="001700BD">
        <w:rPr>
          <w:rFonts w:eastAsia="Calibri"/>
          <w:sz w:val="28"/>
          <w:szCs w:val="28"/>
          <w:lang w:val="uk-UA" w:eastAsia="en-US"/>
        </w:rPr>
        <w:t xml:space="preserve"> від 1</w:t>
      </w:r>
      <w:r w:rsidR="004C1767" w:rsidRPr="001700BD">
        <w:rPr>
          <w:rFonts w:eastAsia="Calibri"/>
          <w:sz w:val="28"/>
          <w:szCs w:val="28"/>
          <w:lang w:val="uk-UA" w:eastAsia="en-US"/>
        </w:rPr>
        <w:t>5</w:t>
      </w:r>
      <w:r w:rsidR="00F62EFE" w:rsidRPr="001700BD">
        <w:rPr>
          <w:rFonts w:eastAsia="Calibri"/>
          <w:sz w:val="28"/>
          <w:szCs w:val="28"/>
          <w:lang w:val="uk-UA" w:eastAsia="en-US"/>
        </w:rPr>
        <w:t>.0</w:t>
      </w:r>
      <w:r w:rsidR="004C1767" w:rsidRPr="001700BD">
        <w:rPr>
          <w:rFonts w:eastAsia="Calibri"/>
          <w:sz w:val="28"/>
          <w:szCs w:val="28"/>
          <w:lang w:val="uk-UA" w:eastAsia="en-US"/>
        </w:rPr>
        <w:t>9</w:t>
      </w:r>
      <w:r w:rsidR="00F62EFE" w:rsidRPr="001700BD">
        <w:rPr>
          <w:rFonts w:eastAsia="Calibri"/>
          <w:sz w:val="28"/>
          <w:szCs w:val="28"/>
          <w:lang w:val="uk-UA" w:eastAsia="en-US"/>
        </w:rPr>
        <w:t>.2026</w:t>
      </w:r>
      <w:r w:rsidR="00056A0E" w:rsidRPr="001700BD">
        <w:rPr>
          <w:rFonts w:eastAsia="Calibri"/>
          <w:sz w:val="28"/>
          <w:szCs w:val="28"/>
          <w:lang w:val="uk-UA" w:eastAsia="en-US"/>
        </w:rPr>
        <w:t xml:space="preserve"> </w:t>
      </w:r>
      <w:r w:rsidR="00CB5822" w:rsidRPr="001700BD">
        <w:rPr>
          <w:rFonts w:eastAsia="Calibri"/>
          <w:sz w:val="28"/>
          <w:szCs w:val="28"/>
          <w:lang w:val="uk-UA" w:eastAsia="en-US"/>
        </w:rPr>
        <w:t>і</w:t>
      </w:r>
      <w:r w:rsidR="00C4562B" w:rsidRPr="001700BD">
        <w:rPr>
          <w:rFonts w:eastAsia="Calibri"/>
          <w:sz w:val="28"/>
          <w:szCs w:val="28"/>
          <w:lang w:val="uk-UA" w:eastAsia="en-US"/>
        </w:rPr>
        <w:t xml:space="preserve"> </w:t>
      </w:r>
      <w:r w:rsidR="009D7FB3" w:rsidRPr="001700BD">
        <w:rPr>
          <w:rFonts w:eastAsia="Calibri"/>
          <w:sz w:val="28"/>
          <w:szCs w:val="28"/>
          <w:lang w:val="uk-UA" w:eastAsia="en-US"/>
        </w:rPr>
        <w:t xml:space="preserve">за результатом її розгляду </w:t>
      </w:r>
      <w:r w:rsidR="00C4562B" w:rsidRPr="001700BD">
        <w:rPr>
          <w:rFonts w:eastAsia="Calibri"/>
          <w:sz w:val="28"/>
          <w:szCs w:val="28"/>
          <w:lang w:val="uk-UA" w:eastAsia="en-US"/>
        </w:rPr>
        <w:t>повідомляє</w:t>
      </w:r>
      <w:r w:rsidR="006C2498" w:rsidRPr="001700BD">
        <w:rPr>
          <w:rFonts w:eastAsia="Calibri"/>
          <w:sz w:val="28"/>
          <w:szCs w:val="28"/>
          <w:lang w:val="uk-UA" w:eastAsia="en-US"/>
        </w:rPr>
        <w:t xml:space="preserve"> таке</w:t>
      </w:r>
      <w:r w:rsidR="00C4562B" w:rsidRPr="001700BD">
        <w:rPr>
          <w:rFonts w:eastAsia="Calibri"/>
          <w:sz w:val="28"/>
          <w:szCs w:val="28"/>
          <w:lang w:val="uk-UA" w:eastAsia="en-US"/>
        </w:rPr>
        <w:t>.</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bCs/>
          <w:noProof/>
          <w:sz w:val="28"/>
          <w:szCs w:val="28"/>
          <w:lang w:val="uk-UA" w:eastAsia="en-US"/>
        </w:rPr>
        <w:lastRenderedPageBreak/>
        <w:t xml:space="preserve">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w:t>
      </w:r>
      <w:r w:rsidRPr="001700BD">
        <w:rPr>
          <w:rFonts w:eastAsia="Calibri"/>
          <w:sz w:val="28"/>
          <w:szCs w:val="28"/>
          <w:lang w:val="uk-UA" w:eastAsia="en-US"/>
        </w:rPr>
        <w:t xml:space="preserve">передбачені Конституцією та законами України. </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Аналогічні норми зазначені в пункті 1 частини першої статті 8 Закону України від 10 грудня 2015 року № 889-VIII «Про державну службу».</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Завдання, функції, повноваження митних органів визначені в Митному кодексі України (далі – Кодекс), Положенні про Державну митну службу України, затвердженому постановою Кабінету Міністрів України від 06 березня 2019 року № 227 (далі – Положення № 227), та інших нормативно-правових актах.</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Частиною першою статті 1 Кодексу передбачено, що законодавство України з питань митної справи складається з Конституції України, цього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цього Кодексу та інших законодавчих актів.</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Відповідно до статті 26 Глави 1 «Національний режим та доступ товарів на ринки» розділу IV «Торгівля і питання, пов’язані з торгівлею»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(далі – Угода) положення цієї Глави застосовуються до торгівлі товарами, що походять з територій Сторін.</w:t>
      </w:r>
    </w:p>
    <w:p w:rsidR="00AC20E6" w:rsidRPr="001700BD" w:rsidRDefault="00AC20E6" w:rsidP="00CB5822">
      <w:pPr>
        <w:ind w:firstLine="567"/>
        <w:contextualSpacing/>
        <w:jc w:val="both"/>
        <w:rPr>
          <w:rFonts w:eastAsia="Calibri"/>
          <w:sz w:val="28"/>
          <w:szCs w:val="28"/>
          <w:lang w:val="uk-UA" w:eastAsia="en-US"/>
        </w:rPr>
      </w:pPr>
      <w:r w:rsidRPr="001700BD">
        <w:rPr>
          <w:rFonts w:eastAsia="Calibri"/>
          <w:sz w:val="28"/>
          <w:szCs w:val="28"/>
          <w:lang w:val="uk-UA" w:eastAsia="en-US"/>
        </w:rPr>
        <w:t>Для цілей цієї Глави «походження» означає, що товар підпадає під правила походження, викладені в Протоколі I до цієї Угоди («Щодо визначення концепції «походження товарів» і методів адміністративного співробітництва») (далі – Протокол I).</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Законом України від 17 грудня 2024 року № 4148-IX «Про ратифікацію Рішення № 1/2023 Спільного комітету Регіональної конвенції про пан-євро-середземноморські преференційні правила походження від 07 грудня 2023 року про внесення змін до Регіональної конвенції про пан-євро-середземноморські преференційні правила походження» Верховна Рада України ратифікувала оновлену редакцію Регіональної конвенції про пан-євро-середземноморські преференційні правила походження (далі – Конвенція) (набрала чинності для України з 01 січня 2025 року), яка застосовується для цілей Угоди.</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lastRenderedPageBreak/>
        <w:t xml:space="preserve">Статтею 1 Доповнення I до Конвенції визначено, що </w:t>
      </w:r>
      <w:bookmarkStart w:id="1" w:name="n68"/>
      <w:bookmarkEnd w:id="1"/>
      <w:r w:rsidRPr="001700BD">
        <w:rPr>
          <w:rFonts w:eastAsia="Calibri"/>
          <w:sz w:val="28"/>
          <w:szCs w:val="28"/>
          <w:lang w:val="uk-UA" w:eastAsia="en-US"/>
        </w:rPr>
        <w:t>для цілей цієї Конвенції:</w:t>
      </w:r>
    </w:p>
    <w:p w:rsidR="00AC20E6" w:rsidRPr="001700BD" w:rsidRDefault="00AC20E6" w:rsidP="00AC20E6">
      <w:pPr>
        <w:ind w:firstLine="567"/>
        <w:contextualSpacing/>
        <w:jc w:val="both"/>
        <w:rPr>
          <w:rFonts w:eastAsia="Calibri"/>
          <w:sz w:val="28"/>
          <w:szCs w:val="28"/>
          <w:lang w:val="uk-UA" w:eastAsia="en-US"/>
        </w:rPr>
      </w:pPr>
      <w:bookmarkStart w:id="2" w:name="n69"/>
      <w:bookmarkEnd w:id="2"/>
      <w:r w:rsidRPr="001700BD">
        <w:rPr>
          <w:rFonts w:eastAsia="Calibri"/>
          <w:sz w:val="28"/>
          <w:szCs w:val="28"/>
          <w:lang w:val="uk-UA" w:eastAsia="en-US"/>
        </w:rPr>
        <w:t>(a) «групи», «позиції» та «підпозиції» означають групи, позиції та підпозиції (чотири- або шестизначні коди), які використовуються в номенклатурі, що складають Гармонізовану систему опису та кодування товарів («Гармонізована система») зі змінами відповідно до Рекомендації Ради митного співробітництва від 26 червня 2004 року;</w:t>
      </w:r>
    </w:p>
    <w:p w:rsidR="00AC20E6" w:rsidRPr="001700BD" w:rsidRDefault="00AC20E6" w:rsidP="00AC20E6">
      <w:pPr>
        <w:ind w:firstLine="567"/>
        <w:contextualSpacing/>
        <w:jc w:val="both"/>
        <w:rPr>
          <w:rFonts w:eastAsia="Calibri"/>
          <w:sz w:val="28"/>
          <w:szCs w:val="28"/>
          <w:lang w:val="uk-UA" w:eastAsia="en-US"/>
        </w:rPr>
      </w:pPr>
      <w:bookmarkStart w:id="3" w:name="n70"/>
      <w:bookmarkEnd w:id="3"/>
      <w:r w:rsidRPr="001700BD">
        <w:rPr>
          <w:rFonts w:eastAsia="Calibri"/>
          <w:sz w:val="28"/>
          <w:szCs w:val="28"/>
          <w:lang w:val="uk-UA" w:eastAsia="en-US"/>
        </w:rPr>
        <w:t>(b) «класифікований» означає класифікацію товару чи матеріалу за конкретною товарною позицією або підпозицією Гармонізованої системи (далі – ГС);</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Статтею 2 Доповнення I до Конвенції визначено, що з метою імплементації відповідної Угоди наступні товари вважаються такими, що вироблені в Договірній Стороні при експорті в іншу Договірну Сторону:</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(a) товари цілком вироблені в Договірної Сторони, відповідно до статті 3;</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(b) товари, отримані в Договірній Стороні, що містять матеріали, які не були повністю там вироблені, за умови, що такі матеріали пройшли достатню обробку або переробку в цій Договірній Стороні відповідно до статті 4.</w:t>
      </w:r>
    </w:p>
    <w:p w:rsidR="00267AF2" w:rsidRPr="001700BD" w:rsidRDefault="00267AF2" w:rsidP="00267AF2">
      <w:pPr>
        <w:ind w:firstLine="567"/>
        <w:contextualSpacing/>
        <w:jc w:val="both"/>
        <w:rPr>
          <w:rFonts w:eastAsia="Calibri"/>
          <w:sz w:val="28"/>
          <w:szCs w:val="28"/>
          <w:lang w:val="uk-UA" w:eastAsia="en-US"/>
        </w:rPr>
      </w:pPr>
      <w:r w:rsidRPr="001700BD">
        <w:rPr>
          <w:rFonts w:eastAsia="Calibri"/>
          <w:bCs/>
          <w:sz w:val="28"/>
          <w:szCs w:val="28"/>
          <w:lang w:val="uk-UA" w:eastAsia="en-US"/>
        </w:rPr>
        <w:t xml:space="preserve">Статтею 3 Доповнення I до Конвенції визначено товари, цілком отримані в певній країні, </w:t>
      </w:r>
      <w:bookmarkStart w:id="4" w:name="n93"/>
      <w:bookmarkEnd w:id="4"/>
      <w:r w:rsidRPr="001700BD">
        <w:rPr>
          <w:rFonts w:eastAsia="Calibri"/>
          <w:bCs/>
          <w:sz w:val="28"/>
          <w:szCs w:val="28"/>
          <w:lang w:val="uk-UA" w:eastAsia="en-US"/>
        </w:rPr>
        <w:t>т</w:t>
      </w:r>
      <w:r w:rsidRPr="001700BD">
        <w:rPr>
          <w:rFonts w:eastAsia="Calibri"/>
          <w:sz w:val="28"/>
          <w:szCs w:val="28"/>
          <w:lang w:val="uk-UA" w:eastAsia="en-US"/>
        </w:rPr>
        <w:t xml:space="preserve">акі товари вважаються повністю отриманими в Договірній Стороні при експорті до іншої Договірної Сторони, зокрема: </w:t>
      </w:r>
      <w:bookmarkStart w:id="5" w:name="n94"/>
      <w:bookmarkStart w:id="6" w:name="n95"/>
      <w:bookmarkStart w:id="7" w:name="n96"/>
      <w:bookmarkEnd w:id="5"/>
      <w:bookmarkEnd w:id="6"/>
      <w:bookmarkEnd w:id="7"/>
      <w:r w:rsidRPr="001700BD">
        <w:rPr>
          <w:rFonts w:eastAsia="Calibri"/>
          <w:sz w:val="28"/>
          <w:szCs w:val="28"/>
          <w:lang w:val="uk-UA" w:eastAsia="en-US"/>
        </w:rPr>
        <w:t>живі тварини, народжені та вирощені на території країни (підпункт (c) пункту</w:t>
      </w:r>
      <w:r w:rsidR="00F01823" w:rsidRPr="001700BD">
        <w:rPr>
          <w:rFonts w:eastAsia="Calibri"/>
          <w:sz w:val="28"/>
          <w:szCs w:val="28"/>
          <w:lang w:val="uk-UA" w:eastAsia="en-US"/>
        </w:rPr>
        <w:t xml:space="preserve"> 1</w:t>
      </w:r>
      <w:r w:rsidRPr="001700BD">
        <w:rPr>
          <w:rFonts w:eastAsia="Calibri"/>
          <w:sz w:val="28"/>
          <w:szCs w:val="28"/>
          <w:lang w:val="uk-UA" w:eastAsia="en-US"/>
        </w:rPr>
        <w:t>).</w:t>
      </w:r>
    </w:p>
    <w:p w:rsidR="00AC20E6" w:rsidRPr="001700BD" w:rsidRDefault="00267AF2" w:rsidP="00AC20E6">
      <w:pPr>
        <w:ind w:firstLine="567"/>
        <w:contextualSpacing/>
        <w:jc w:val="both"/>
        <w:rPr>
          <w:rFonts w:eastAsia="Calibri"/>
          <w:sz w:val="28"/>
          <w:szCs w:val="28"/>
          <w:lang w:val="uk-UA" w:eastAsia="en-US"/>
        </w:rPr>
      </w:pPr>
      <w:r w:rsidRPr="001700BD">
        <w:rPr>
          <w:rFonts w:eastAsia="Calibri"/>
          <w:sz w:val="28"/>
          <w:szCs w:val="28"/>
          <w:lang w:val="uk-UA" w:eastAsia="en-US"/>
        </w:rPr>
        <w:t>У</w:t>
      </w:r>
      <w:r w:rsidR="00AC20E6" w:rsidRPr="001700BD">
        <w:rPr>
          <w:rFonts w:eastAsia="Calibri"/>
          <w:sz w:val="28"/>
          <w:szCs w:val="28"/>
          <w:lang w:val="uk-UA" w:eastAsia="en-US"/>
        </w:rPr>
        <w:t xml:space="preserve"> Дод</w:t>
      </w:r>
      <w:r w:rsidRPr="001700BD">
        <w:rPr>
          <w:rFonts w:eastAsia="Calibri"/>
          <w:sz w:val="28"/>
          <w:szCs w:val="28"/>
          <w:lang w:val="uk-UA" w:eastAsia="en-US"/>
        </w:rPr>
        <w:t xml:space="preserve">атку II </w:t>
      </w:r>
      <w:r w:rsidR="003A5137" w:rsidRPr="001700BD">
        <w:rPr>
          <w:rFonts w:eastAsia="Calibri"/>
          <w:sz w:val="28"/>
          <w:szCs w:val="28"/>
          <w:lang w:val="uk-UA" w:eastAsia="en-US"/>
        </w:rPr>
        <w:t xml:space="preserve">Доповнення I до Конвенції </w:t>
      </w:r>
      <w:r w:rsidRPr="001700BD">
        <w:rPr>
          <w:rFonts w:eastAsia="Calibri"/>
          <w:sz w:val="28"/>
          <w:szCs w:val="28"/>
          <w:lang w:val="uk-UA" w:eastAsia="en-US"/>
        </w:rPr>
        <w:t xml:space="preserve">для відповідних товарів зазначено, що </w:t>
      </w:r>
      <w:r w:rsidR="00AC20E6" w:rsidRPr="001700BD">
        <w:rPr>
          <w:rFonts w:eastAsia="Calibri"/>
          <w:sz w:val="28"/>
          <w:szCs w:val="28"/>
          <w:lang w:val="uk-UA" w:eastAsia="en-US"/>
        </w:rPr>
        <w:t>до, товари за код</w:t>
      </w:r>
      <w:r w:rsidR="00D45470" w:rsidRPr="001700BD">
        <w:rPr>
          <w:rFonts w:eastAsia="Calibri"/>
          <w:sz w:val="28"/>
          <w:szCs w:val="28"/>
          <w:lang w:val="uk-UA" w:eastAsia="en-US"/>
        </w:rPr>
        <w:t>ом</w:t>
      </w:r>
      <w:r w:rsidR="00AC20E6" w:rsidRPr="001700BD">
        <w:rPr>
          <w:rFonts w:eastAsia="Calibri"/>
          <w:sz w:val="28"/>
          <w:szCs w:val="28"/>
          <w:lang w:val="uk-UA" w:eastAsia="en-US"/>
        </w:rPr>
        <w:t xml:space="preserve"> згідно з УКТ ЗЕД «</w:t>
      </w:r>
      <w:r w:rsidR="003A5137" w:rsidRPr="001700BD">
        <w:rPr>
          <w:rFonts w:eastAsia="Calibri"/>
          <w:sz w:val="28"/>
          <w:szCs w:val="28"/>
          <w:lang w:val="uk-UA" w:eastAsia="en-US"/>
        </w:rPr>
        <w:t>0203 29 55 00</w:t>
      </w:r>
      <w:r w:rsidR="00AC20E6" w:rsidRPr="001700BD">
        <w:rPr>
          <w:rFonts w:eastAsia="Calibri"/>
          <w:sz w:val="28"/>
          <w:szCs w:val="28"/>
          <w:lang w:val="uk-UA" w:eastAsia="en-US"/>
        </w:rPr>
        <w:t>»</w:t>
      </w:r>
      <w:r w:rsidR="00BA26D9" w:rsidRPr="001700BD">
        <w:rPr>
          <w:rFonts w:eastAsia="Calibri"/>
          <w:sz w:val="28"/>
          <w:szCs w:val="28"/>
          <w:lang w:val="uk-UA" w:eastAsia="en-US"/>
        </w:rPr>
        <w:t xml:space="preserve"> та </w:t>
      </w:r>
      <w:r w:rsidR="00AC20E6" w:rsidRPr="001700BD">
        <w:rPr>
          <w:rFonts w:eastAsia="Calibri"/>
          <w:sz w:val="28"/>
          <w:szCs w:val="28"/>
          <w:lang w:val="uk-UA" w:eastAsia="en-US"/>
        </w:rPr>
        <w:t>відповідно до ГС набувають преференційного походження в країнах ЄС за таких умов:</w:t>
      </w:r>
    </w:p>
    <w:p w:rsidR="00AC20E6" w:rsidRPr="001700BD" w:rsidRDefault="00AC20E6" w:rsidP="00AC20E6">
      <w:pPr>
        <w:ind w:firstLine="567"/>
        <w:contextualSpacing/>
        <w:jc w:val="both"/>
        <w:rPr>
          <w:rFonts w:eastAsia="Calibri"/>
          <w:bCs/>
          <w:noProof/>
          <w:sz w:val="28"/>
          <w:szCs w:val="28"/>
          <w:lang w:val="uk-UA" w:eastAsia="en-US"/>
        </w:rPr>
      </w:pPr>
    </w:p>
    <w:tbl>
      <w:tblPr>
        <w:tblW w:w="5000" w:type="pct"/>
        <w:jc w:val="center"/>
        <w:tblLook w:val="05E0" w:firstRow="1" w:lastRow="1" w:firstColumn="1" w:lastColumn="1" w:noHBand="0" w:noVBand="1"/>
      </w:tblPr>
      <w:tblGrid>
        <w:gridCol w:w="1984"/>
        <w:gridCol w:w="3364"/>
        <w:gridCol w:w="4274"/>
      </w:tblGrid>
      <w:tr w:rsidR="00AC20E6" w:rsidRPr="004C0B8D" w:rsidTr="00AC20E6">
        <w:trPr>
          <w:jc w:val="center"/>
        </w:trPr>
        <w:tc>
          <w:tcPr>
            <w:tcW w:w="103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AC20E6" w:rsidRPr="001700BD" w:rsidRDefault="00AC20E6" w:rsidP="00AC20E6">
            <w:pPr>
              <w:spacing w:before="150" w:after="150" w:line="256" w:lineRule="auto"/>
              <w:jc w:val="center"/>
              <w:rPr>
                <w:b/>
                <w:sz w:val="18"/>
                <w:szCs w:val="18"/>
                <w:lang w:val="uk-UA" w:eastAsia="en-US"/>
              </w:rPr>
            </w:pPr>
            <w:r w:rsidRPr="001700BD">
              <w:rPr>
                <w:b/>
                <w:bCs/>
                <w:noProof/>
                <w:sz w:val="18"/>
                <w:szCs w:val="18"/>
                <w:lang w:val="uk-UA" w:eastAsia="en-US"/>
              </w:rPr>
              <w:t>Код Гармонізованої системи</w:t>
            </w:r>
          </w:p>
        </w:tc>
        <w:tc>
          <w:tcPr>
            <w:tcW w:w="174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AC20E6" w:rsidRPr="001700BD" w:rsidRDefault="00AC20E6" w:rsidP="00AC20E6">
            <w:pPr>
              <w:spacing w:before="150" w:after="150" w:line="256" w:lineRule="auto"/>
              <w:rPr>
                <w:b/>
                <w:sz w:val="18"/>
                <w:szCs w:val="18"/>
                <w:lang w:val="uk-UA" w:eastAsia="en-US"/>
              </w:rPr>
            </w:pPr>
            <w:r w:rsidRPr="001700BD">
              <w:rPr>
                <w:b/>
                <w:bCs/>
                <w:noProof/>
                <w:sz w:val="18"/>
                <w:szCs w:val="18"/>
                <w:lang w:val="uk-UA" w:eastAsia="en-US"/>
              </w:rPr>
              <w:t>Опис товару</w:t>
            </w:r>
          </w:p>
        </w:tc>
        <w:tc>
          <w:tcPr>
            <w:tcW w:w="22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AC20E6" w:rsidRPr="001700BD" w:rsidRDefault="00AC20E6" w:rsidP="00AC20E6">
            <w:pPr>
              <w:spacing w:before="150" w:after="150" w:line="256" w:lineRule="auto"/>
              <w:rPr>
                <w:b/>
                <w:sz w:val="18"/>
                <w:szCs w:val="18"/>
                <w:lang w:val="uk-UA" w:eastAsia="en-US"/>
              </w:rPr>
            </w:pPr>
            <w:r w:rsidRPr="001700BD">
              <w:rPr>
                <w:b/>
                <w:bCs/>
                <w:noProof/>
                <w:sz w:val="18"/>
                <w:szCs w:val="18"/>
                <w:lang w:val="uk-UA" w:eastAsia="en-US"/>
              </w:rPr>
              <w:t>Технологічні дії та обробка, що впроваджуються для матеріалів іншого походження, які набувають статусу товарів, що походять з певної країни</w:t>
            </w:r>
          </w:p>
        </w:tc>
      </w:tr>
      <w:tr w:rsidR="00267AF2" w:rsidRPr="001700BD" w:rsidTr="00274566">
        <w:trPr>
          <w:jc w:val="center"/>
        </w:trPr>
        <w:tc>
          <w:tcPr>
            <w:tcW w:w="1031" w:type="pct"/>
            <w:tcBorders>
              <w:top w:val="single" w:sz="4" w:space="0" w:color="000000"/>
              <w:left w:val="single" w:sz="4" w:space="0" w:color="000000"/>
              <w:bottom w:val="single" w:sz="4" w:space="0" w:color="000000"/>
              <w:right w:val="single" w:sz="4" w:space="0" w:color="000000"/>
            </w:tcBorders>
            <w:tcMar>
              <w:top w:w="22" w:type="dxa"/>
              <w:left w:w="22" w:type="dxa"/>
              <w:bottom w:w="22" w:type="dxa"/>
              <w:right w:w="22" w:type="dxa"/>
            </w:tcMar>
            <w:hideMark/>
          </w:tcPr>
          <w:p w:rsidR="00267AF2" w:rsidRPr="001700BD" w:rsidRDefault="00267AF2" w:rsidP="00267AF2">
            <w:pPr>
              <w:pStyle w:val="rvps12"/>
              <w:spacing w:before="150" w:after="150"/>
              <w:rPr>
                <w:rStyle w:val="spanrvts0"/>
                <w:lang w:val="uk-UA"/>
              </w:rPr>
            </w:pPr>
            <w:r w:rsidRPr="001700BD">
              <w:rPr>
                <w:rStyle w:val="spanrvts0"/>
                <w:lang w:val="uk-UA"/>
              </w:rPr>
              <w:t>Група 2</w:t>
            </w:r>
          </w:p>
        </w:tc>
        <w:tc>
          <w:tcPr>
            <w:tcW w:w="1748" w:type="pct"/>
            <w:tcBorders>
              <w:top w:val="single" w:sz="4" w:space="0" w:color="000000"/>
              <w:left w:val="single" w:sz="4" w:space="0" w:color="000000"/>
              <w:bottom w:val="single" w:sz="4" w:space="0" w:color="000000"/>
              <w:right w:val="single" w:sz="4" w:space="0" w:color="000000"/>
            </w:tcBorders>
            <w:tcMar>
              <w:top w:w="22" w:type="dxa"/>
              <w:left w:w="22" w:type="dxa"/>
              <w:bottom w:w="22" w:type="dxa"/>
              <w:right w:w="22" w:type="dxa"/>
            </w:tcMar>
            <w:hideMark/>
          </w:tcPr>
          <w:p w:rsidR="00267AF2" w:rsidRPr="001700BD" w:rsidRDefault="00267AF2" w:rsidP="00267AF2">
            <w:pPr>
              <w:pStyle w:val="rvps14"/>
              <w:spacing w:before="150" w:after="150"/>
              <w:rPr>
                <w:rStyle w:val="spanrvts0"/>
                <w:lang w:val="uk-UA"/>
              </w:rPr>
            </w:pPr>
            <w:r w:rsidRPr="001700BD">
              <w:rPr>
                <w:rStyle w:val="spanrvts0"/>
                <w:lang w:val="uk-UA"/>
              </w:rPr>
              <w:t>М'ясо та їстівні субпродукти</w:t>
            </w:r>
          </w:p>
        </w:tc>
        <w:tc>
          <w:tcPr>
            <w:tcW w:w="2221" w:type="pct"/>
            <w:tcBorders>
              <w:top w:val="single" w:sz="4" w:space="0" w:color="000000"/>
              <w:left w:val="single" w:sz="4" w:space="0" w:color="000000"/>
              <w:bottom w:val="single" w:sz="4" w:space="0" w:color="000000"/>
              <w:right w:val="single" w:sz="4" w:space="0" w:color="000000"/>
            </w:tcBorders>
            <w:tcMar>
              <w:top w:w="22" w:type="dxa"/>
              <w:left w:w="22" w:type="dxa"/>
              <w:bottom w:w="22" w:type="dxa"/>
              <w:right w:w="22" w:type="dxa"/>
            </w:tcMar>
            <w:hideMark/>
          </w:tcPr>
          <w:p w:rsidR="00267AF2" w:rsidRPr="001700BD" w:rsidRDefault="00267AF2" w:rsidP="00267AF2">
            <w:pPr>
              <w:pStyle w:val="rvps14"/>
              <w:spacing w:before="150" w:after="150"/>
              <w:rPr>
                <w:rStyle w:val="spanrvts0"/>
                <w:lang w:val="uk-UA"/>
              </w:rPr>
            </w:pPr>
            <w:r w:rsidRPr="001700BD">
              <w:rPr>
                <w:rStyle w:val="spanrvts0"/>
                <w:lang w:val="uk-UA"/>
              </w:rPr>
              <w:t>Виробництво, в якому все м'ясо та їстівні субпродукти в продуктах цієї групи мають бути повністю отримані</w:t>
            </w:r>
          </w:p>
        </w:tc>
      </w:tr>
    </w:tbl>
    <w:p w:rsidR="000034CD" w:rsidRPr="001700BD" w:rsidRDefault="00AC20E6" w:rsidP="000034CD">
      <w:pPr>
        <w:ind w:firstLine="567"/>
        <w:contextualSpacing/>
        <w:jc w:val="both"/>
        <w:rPr>
          <w:rFonts w:eastAsia="Calibri"/>
          <w:sz w:val="28"/>
          <w:szCs w:val="28"/>
          <w:lang w:val="uk-UA" w:eastAsia="en-US"/>
        </w:rPr>
      </w:pPr>
      <w:r w:rsidRPr="001700BD">
        <w:rPr>
          <w:rFonts w:eastAsia="Calibri"/>
          <w:sz w:val="28"/>
          <w:szCs w:val="28"/>
          <w:lang w:val="uk-UA" w:eastAsia="en-US"/>
        </w:rPr>
        <w:t xml:space="preserve">Відповідно до пункту 1 статті 17 Доповнення І до Конвенції </w:t>
      </w:r>
      <w:r w:rsidR="009A3283" w:rsidRPr="001700BD">
        <w:rPr>
          <w:rFonts w:eastAsia="Calibri"/>
          <w:sz w:val="28"/>
          <w:szCs w:val="28"/>
          <w:lang w:val="uk-UA" w:eastAsia="en-US"/>
        </w:rPr>
        <w:t xml:space="preserve">преференційний режим застосовується за умови подання документа, що підтверджує походження </w:t>
      </w:r>
      <w:r w:rsidRPr="001700BD">
        <w:rPr>
          <w:rFonts w:eastAsia="Calibri"/>
          <w:sz w:val="28"/>
          <w:szCs w:val="28"/>
          <w:lang w:val="uk-UA" w:eastAsia="en-US"/>
        </w:rPr>
        <w:t>товар</w:t>
      </w:r>
      <w:r w:rsidR="009A3283" w:rsidRPr="001700BD">
        <w:rPr>
          <w:rFonts w:eastAsia="Calibri"/>
          <w:sz w:val="28"/>
          <w:szCs w:val="28"/>
          <w:lang w:val="uk-UA" w:eastAsia="en-US"/>
        </w:rPr>
        <w:t>у</w:t>
      </w:r>
      <w:r w:rsidRPr="001700BD">
        <w:rPr>
          <w:rFonts w:eastAsia="Calibri"/>
          <w:sz w:val="28"/>
          <w:szCs w:val="28"/>
          <w:lang w:val="uk-UA" w:eastAsia="en-US"/>
        </w:rPr>
        <w:t>,</w:t>
      </w:r>
      <w:r w:rsidR="009A3283" w:rsidRPr="001700BD">
        <w:rPr>
          <w:rFonts w:eastAsia="Calibri"/>
          <w:sz w:val="28"/>
          <w:szCs w:val="28"/>
          <w:lang w:val="uk-UA" w:eastAsia="en-US"/>
        </w:rPr>
        <w:t xml:space="preserve"> зокрема </w:t>
      </w:r>
      <w:r w:rsidR="000034CD" w:rsidRPr="001700BD">
        <w:rPr>
          <w:rFonts w:eastAsia="Calibri"/>
          <w:sz w:val="28"/>
          <w:szCs w:val="28"/>
          <w:lang w:val="uk-UA" w:eastAsia="en-US"/>
        </w:rPr>
        <w:t xml:space="preserve">декларація про походження, долучена експортером до рахунка-фактури, накладної на поставку чи будь-якого іншого комерційного документа, в якому відповідні товари описуються достатньо детально для того, щоб їх можна було ідентифікувати; текст декларації про походження наводиться в </w:t>
      </w:r>
      <w:hyperlink r:id="rId9" w:anchor="n507" w:history="1">
        <w:r w:rsidR="000034CD" w:rsidRPr="001700BD">
          <w:rPr>
            <w:rStyle w:val="a6"/>
            <w:rFonts w:eastAsia="Calibri"/>
            <w:color w:val="auto"/>
            <w:sz w:val="28"/>
            <w:szCs w:val="28"/>
            <w:u w:val="none"/>
            <w:lang w:val="uk-UA" w:eastAsia="en-US"/>
          </w:rPr>
          <w:t>Додатку III</w:t>
        </w:r>
      </w:hyperlink>
      <w:r w:rsidR="000034CD" w:rsidRPr="001700BD">
        <w:rPr>
          <w:rFonts w:eastAsia="Calibri"/>
          <w:sz w:val="28"/>
          <w:szCs w:val="28"/>
          <w:lang w:val="uk-UA" w:eastAsia="en-US"/>
        </w:rPr>
        <w:t xml:space="preserve"> до Доповнення</w:t>
      </w:r>
      <w:r w:rsidR="00B422F2" w:rsidRPr="001700BD">
        <w:rPr>
          <w:rFonts w:eastAsia="Calibri"/>
          <w:sz w:val="28"/>
          <w:szCs w:val="28"/>
          <w:lang w:val="uk-UA" w:eastAsia="en-US"/>
        </w:rPr>
        <w:t xml:space="preserve"> І до Конвенції.</w:t>
      </w:r>
    </w:p>
    <w:p w:rsidR="00CB504C" w:rsidRPr="001700BD" w:rsidRDefault="00CB504C" w:rsidP="00CB504C">
      <w:pPr>
        <w:ind w:firstLine="567"/>
        <w:contextualSpacing/>
        <w:jc w:val="both"/>
        <w:rPr>
          <w:rFonts w:eastAsia="Calibri"/>
          <w:bCs/>
          <w:sz w:val="28"/>
          <w:szCs w:val="28"/>
          <w:lang w:val="uk-UA" w:eastAsia="en-US"/>
        </w:rPr>
      </w:pPr>
      <w:r w:rsidRPr="001700BD">
        <w:rPr>
          <w:rFonts w:eastAsia="Calibri"/>
          <w:bCs/>
          <w:sz w:val="28"/>
          <w:szCs w:val="28"/>
          <w:lang w:val="uk-UA" w:eastAsia="en-US"/>
        </w:rPr>
        <w:t xml:space="preserve">Відповідно до пункту </w:t>
      </w:r>
      <w:r w:rsidR="00DD6C57" w:rsidRPr="001700BD">
        <w:rPr>
          <w:rFonts w:eastAsia="Calibri"/>
          <w:bCs/>
          <w:sz w:val="28"/>
          <w:szCs w:val="28"/>
          <w:lang w:val="uk-UA" w:eastAsia="en-US"/>
        </w:rPr>
        <w:t>1</w:t>
      </w:r>
      <w:r w:rsidRPr="001700BD">
        <w:rPr>
          <w:rFonts w:eastAsia="Calibri"/>
          <w:bCs/>
          <w:sz w:val="28"/>
          <w:szCs w:val="28"/>
          <w:lang w:val="uk-UA" w:eastAsia="en-US"/>
        </w:rPr>
        <w:t xml:space="preserve"> статті 18 </w:t>
      </w:r>
      <w:r w:rsidR="00B422F2" w:rsidRPr="001700BD">
        <w:rPr>
          <w:rFonts w:eastAsia="Calibri"/>
          <w:bCs/>
          <w:sz w:val="28"/>
          <w:szCs w:val="28"/>
          <w:lang w:val="uk-UA" w:eastAsia="en-US"/>
        </w:rPr>
        <w:t xml:space="preserve">Доповнення І до Конвенції </w:t>
      </w:r>
      <w:r w:rsidRPr="001700BD">
        <w:rPr>
          <w:rFonts w:eastAsia="Calibri"/>
          <w:bCs/>
          <w:sz w:val="28"/>
          <w:szCs w:val="28"/>
          <w:lang w:val="uk-UA" w:eastAsia="en-US"/>
        </w:rPr>
        <w:t xml:space="preserve">декларація про походження може бути складена уповноваженим експортером відповідно до положень статті 19 Конвенції або експортером щодо партії товару, сукупна </w:t>
      </w:r>
      <w:r w:rsidRPr="001700BD">
        <w:rPr>
          <w:rFonts w:eastAsia="Calibri"/>
          <w:bCs/>
          <w:sz w:val="28"/>
          <w:szCs w:val="28"/>
          <w:lang w:val="uk-UA" w:eastAsia="en-US"/>
        </w:rPr>
        <w:lastRenderedPageBreak/>
        <w:t>вартість якої не перевищує 6000 євро. При цьому згідно з пунктом 2 статті 18 Конвенції декларація про походження може бути складена за умови, що відповідні товари можуть вважатися такими, що походять з Договірної Сторони, та відповідають іншим вимогам Конвенції.</w:t>
      </w:r>
    </w:p>
    <w:p w:rsidR="00CB504C" w:rsidRPr="001700BD" w:rsidRDefault="00CB504C" w:rsidP="00CB504C">
      <w:pPr>
        <w:ind w:firstLine="567"/>
        <w:contextualSpacing/>
        <w:jc w:val="both"/>
        <w:rPr>
          <w:rFonts w:eastAsia="Calibri"/>
          <w:bCs/>
          <w:sz w:val="28"/>
          <w:szCs w:val="28"/>
          <w:lang w:val="uk-UA" w:eastAsia="en-US"/>
        </w:rPr>
      </w:pPr>
      <w:r w:rsidRPr="001700BD">
        <w:rPr>
          <w:rFonts w:eastAsia="Calibri"/>
          <w:bCs/>
          <w:sz w:val="28"/>
          <w:szCs w:val="28"/>
          <w:lang w:val="uk-UA" w:eastAsia="en-US"/>
        </w:rPr>
        <w:t>Згідно з пунктом 4 статті 18 Конвенції декларація про походження складається експортером шляхом її нанесення на інвойс, накладну або інший комерційний документ, що містить декларацію, текст якої наведено в Додатку III до Доповнення I до Конвенції, із використанням однієї з мовних версій цього Додатка та відповідно до положень національного законодавства Договірної Сторони-експортера.</w:t>
      </w:r>
    </w:p>
    <w:p w:rsidR="00AC20E6" w:rsidRPr="001700BD" w:rsidRDefault="00AC20E6" w:rsidP="00AC20E6">
      <w:pPr>
        <w:ind w:firstLine="567"/>
        <w:contextualSpacing/>
        <w:jc w:val="both"/>
        <w:rPr>
          <w:rFonts w:eastAsia="Calibri"/>
          <w:sz w:val="28"/>
          <w:szCs w:val="28"/>
          <w:lang w:val="uk-UA" w:eastAsia="en-US"/>
        </w:rPr>
      </w:pPr>
      <w:bookmarkStart w:id="8" w:name="n260"/>
      <w:bookmarkStart w:id="9" w:name="n261"/>
      <w:bookmarkStart w:id="10" w:name="n262"/>
      <w:bookmarkEnd w:id="8"/>
      <w:bookmarkEnd w:id="9"/>
      <w:bookmarkEnd w:id="10"/>
      <w:r w:rsidRPr="001700BD">
        <w:rPr>
          <w:rFonts w:eastAsia="Calibri"/>
          <w:sz w:val="28"/>
          <w:szCs w:val="28"/>
          <w:lang w:val="uk-UA" w:eastAsia="en-US"/>
        </w:rPr>
        <w:t>Підтвердження походження пода</w:t>
      </w:r>
      <w:r w:rsidR="0072491C" w:rsidRPr="001700BD">
        <w:rPr>
          <w:rFonts w:eastAsia="Calibri"/>
          <w:sz w:val="28"/>
          <w:szCs w:val="28"/>
          <w:lang w:val="uk-UA" w:eastAsia="en-US"/>
        </w:rPr>
        <w:t>є</w:t>
      </w:r>
      <w:r w:rsidRPr="001700BD">
        <w:rPr>
          <w:rFonts w:eastAsia="Calibri"/>
          <w:sz w:val="28"/>
          <w:szCs w:val="28"/>
          <w:lang w:val="uk-UA" w:eastAsia="en-US"/>
        </w:rPr>
        <w:t xml:space="preserve">ться до митних органів Договірної сторони-імпортера </w:t>
      </w:r>
      <w:r w:rsidR="0072491C" w:rsidRPr="001700BD">
        <w:rPr>
          <w:rFonts w:eastAsia="Calibri"/>
          <w:sz w:val="28"/>
          <w:szCs w:val="28"/>
          <w:lang w:val="uk-UA" w:eastAsia="en-US"/>
        </w:rPr>
        <w:t xml:space="preserve">у строки, визначені Конвенцією, та відповідно до </w:t>
      </w:r>
      <w:r w:rsidRPr="001700BD">
        <w:rPr>
          <w:rFonts w:eastAsia="Calibri"/>
          <w:sz w:val="28"/>
          <w:szCs w:val="28"/>
          <w:lang w:val="uk-UA" w:eastAsia="en-US"/>
        </w:rPr>
        <w:t>чинн</w:t>
      </w:r>
      <w:r w:rsidR="0072491C" w:rsidRPr="001700BD">
        <w:rPr>
          <w:rFonts w:eastAsia="Calibri"/>
          <w:sz w:val="28"/>
          <w:szCs w:val="28"/>
          <w:lang w:val="uk-UA" w:eastAsia="en-US"/>
        </w:rPr>
        <w:t>ого</w:t>
      </w:r>
      <w:r w:rsidRPr="001700BD">
        <w:rPr>
          <w:rFonts w:eastAsia="Calibri"/>
          <w:sz w:val="28"/>
          <w:szCs w:val="28"/>
          <w:lang w:val="uk-UA" w:eastAsia="en-US"/>
        </w:rPr>
        <w:t xml:space="preserve"> порядк</w:t>
      </w:r>
      <w:r w:rsidR="0072491C" w:rsidRPr="001700BD">
        <w:rPr>
          <w:rFonts w:eastAsia="Calibri"/>
          <w:sz w:val="28"/>
          <w:szCs w:val="28"/>
          <w:lang w:val="uk-UA" w:eastAsia="en-US"/>
        </w:rPr>
        <w:t xml:space="preserve">у, встановленого законодавством цієї країни </w:t>
      </w:r>
      <w:r w:rsidRPr="001700BD">
        <w:rPr>
          <w:rFonts w:eastAsia="Calibri"/>
          <w:sz w:val="28"/>
          <w:szCs w:val="28"/>
          <w:lang w:val="uk-UA" w:eastAsia="en-US"/>
        </w:rPr>
        <w:t>(статт</w:t>
      </w:r>
      <w:r w:rsidR="0072491C" w:rsidRPr="001700BD">
        <w:rPr>
          <w:rFonts w:eastAsia="Calibri"/>
          <w:sz w:val="28"/>
          <w:szCs w:val="28"/>
          <w:lang w:val="uk-UA" w:eastAsia="en-US"/>
        </w:rPr>
        <w:t>і</w:t>
      </w:r>
      <w:r w:rsidRPr="001700BD">
        <w:rPr>
          <w:rFonts w:eastAsia="Calibri"/>
          <w:sz w:val="28"/>
          <w:szCs w:val="28"/>
          <w:lang w:val="uk-UA" w:eastAsia="en-US"/>
        </w:rPr>
        <w:t xml:space="preserve"> 2</w:t>
      </w:r>
      <w:r w:rsidR="0072491C" w:rsidRPr="001700BD">
        <w:rPr>
          <w:rFonts w:eastAsia="Calibri"/>
          <w:sz w:val="28"/>
          <w:szCs w:val="28"/>
          <w:lang w:val="uk-UA" w:eastAsia="en-US"/>
        </w:rPr>
        <w:t>3 та 2</w:t>
      </w:r>
      <w:r w:rsidR="008A79AB" w:rsidRPr="001700BD">
        <w:rPr>
          <w:rFonts w:eastAsia="Calibri"/>
          <w:sz w:val="28"/>
          <w:szCs w:val="28"/>
          <w:lang w:val="uk-UA" w:eastAsia="en-US"/>
        </w:rPr>
        <w:t>5</w:t>
      </w:r>
      <w:r w:rsidRPr="001700BD">
        <w:rPr>
          <w:rFonts w:eastAsia="Calibri"/>
          <w:sz w:val="28"/>
          <w:szCs w:val="28"/>
          <w:lang w:val="uk-UA" w:eastAsia="en-US"/>
        </w:rPr>
        <w:t xml:space="preserve"> Доповнення І до Конвенції).</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Пунктом 2 статті 33 Доповнення І до Конвенції визначено, що з метою належного застосування цієї Конвенції Договірні Сторони повинні допомагати один одному, через компетентні митні адміністрації у перевірці достовірності сертифікатів з перевезення товару EUR.1, декларацій про походження та правильності інформації, що міститься в цих документ</w:t>
      </w:r>
      <w:r w:rsidR="00C976CA" w:rsidRPr="001700BD">
        <w:rPr>
          <w:rFonts w:eastAsia="Calibri"/>
          <w:sz w:val="28"/>
          <w:szCs w:val="28"/>
          <w:lang w:val="uk-UA" w:eastAsia="en-US"/>
        </w:rPr>
        <w:t>ах</w:t>
      </w:r>
      <w:r w:rsidRPr="001700BD">
        <w:rPr>
          <w:rFonts w:eastAsia="Calibri"/>
          <w:sz w:val="28"/>
          <w:szCs w:val="28"/>
          <w:lang w:val="uk-UA" w:eastAsia="en-US"/>
        </w:rPr>
        <w:t>.</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Статтею 34 Доповнення І до Конвенції  визначено, що перевірки підтвердження про походження повинні здійснюватися вибірково або кожного разу, коли митні органи Договірної Сторони-імпортера мають обґрунтовані сумніви щодо достовірності таких документів, статусу походження відповідних товарів або виконання інших вимог цієї Конвенції.</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Якщо митні органи Договірної сторони імпортера вирішують призупинити надання преференційного режиму для товарів, щодо яких здійснюється перевірка, до надходження результатів цієї перевірки, імпортеру пропонується видача продукції із застосуванням будь-яких запобіжних заходів, які вважатимуться необхідними (пункт 4 цієї статті).</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Митні органи, на запит яких була здійснена перевірка, мають бути якнайшвидше повідомлені про її результати. Ці результати повинні чітко вказувати на те, чи є перевірені документи достовірними та чи розглядувані товари можуть бути визнані такими, що походять з однієї з Договірних Сторін і відповідають іншим вимогам цієї Конвенції.</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Якщо у випадку обґрунтованих сумнівів відповідь на запит про перевірку не надійшла протягом десяти місяців з дати подання цього запита, або якщо відповідь не містить достатньої інформації для визначення достовірності розглядуваного документа або справжнього походження товарів, митні органи, що подали запит, повинні за відсутності виняткових обставин відмовити у наданні права на преференції (пункт 6 цієї статті).</w:t>
      </w:r>
    </w:p>
    <w:p w:rsidR="00AC10D5" w:rsidRPr="001700BD" w:rsidRDefault="00AC10D5" w:rsidP="00AC10D5">
      <w:pPr>
        <w:ind w:firstLine="567"/>
        <w:contextualSpacing/>
        <w:jc w:val="both"/>
        <w:rPr>
          <w:rFonts w:eastAsia="Calibri"/>
          <w:bCs/>
          <w:iCs/>
          <w:sz w:val="28"/>
          <w:szCs w:val="28"/>
          <w:lang w:val="uk-UA" w:eastAsia="en-US"/>
        </w:rPr>
      </w:pPr>
      <w:r w:rsidRPr="001700BD">
        <w:rPr>
          <w:rFonts w:eastAsia="Calibri"/>
          <w:bCs/>
          <w:iCs/>
          <w:sz w:val="28"/>
          <w:szCs w:val="28"/>
          <w:lang w:val="uk-UA" w:eastAsia="en-US"/>
        </w:rPr>
        <w:lastRenderedPageBreak/>
        <w:t xml:space="preserve">Таким чином максимальний </w:t>
      </w:r>
      <w:r w:rsidR="00C976CA" w:rsidRPr="001700BD">
        <w:rPr>
          <w:rFonts w:eastAsia="Calibri"/>
          <w:bCs/>
          <w:iCs/>
          <w:sz w:val="28"/>
          <w:szCs w:val="28"/>
          <w:lang w:val="uk-UA" w:eastAsia="en-US"/>
        </w:rPr>
        <w:t>строк</w:t>
      </w:r>
      <w:r w:rsidRPr="001700BD">
        <w:rPr>
          <w:rFonts w:eastAsia="Calibri"/>
          <w:bCs/>
          <w:iCs/>
          <w:sz w:val="28"/>
          <w:szCs w:val="28"/>
          <w:lang w:val="uk-UA" w:eastAsia="en-US"/>
        </w:rPr>
        <w:t xml:space="preserve"> проведення перевірки доказів преференційного походження митними органами Договірної Сторони-експортера становить десять місяців.</w:t>
      </w:r>
    </w:p>
    <w:p w:rsidR="00AC10D5" w:rsidRPr="001700BD" w:rsidRDefault="00AC10D5" w:rsidP="00AC10D5">
      <w:pPr>
        <w:ind w:firstLine="567"/>
        <w:contextualSpacing/>
        <w:jc w:val="both"/>
        <w:rPr>
          <w:rFonts w:eastAsia="Calibri"/>
          <w:sz w:val="28"/>
          <w:szCs w:val="28"/>
          <w:lang w:val="uk-UA" w:eastAsia="en-US"/>
        </w:rPr>
      </w:pPr>
      <w:r w:rsidRPr="001700BD">
        <w:rPr>
          <w:rFonts w:eastAsia="Calibri"/>
          <w:sz w:val="28"/>
          <w:szCs w:val="28"/>
          <w:lang w:val="uk-UA" w:eastAsia="en-US"/>
        </w:rPr>
        <w:t>При здійсненні митного контролю та митного оформлення товарів, транспортних засобів комерційного призначення, що переміщуються через митний кордон України, застосовуються виключно норми законів України та інших нормативно-правових актів з питань митної справи, чинні на день прийняття митної декларації митним органом України (частина перша статті 3 Кодексу)</w:t>
      </w:r>
      <w:r w:rsidR="00A852EE" w:rsidRPr="001700BD">
        <w:rPr>
          <w:rFonts w:eastAsia="Calibri"/>
          <w:sz w:val="28"/>
          <w:szCs w:val="28"/>
          <w:lang w:val="uk-UA" w:eastAsia="en-US"/>
        </w:rPr>
        <w:t>.</w:t>
      </w:r>
    </w:p>
    <w:p w:rsidR="00A852EE" w:rsidRPr="001700BD" w:rsidRDefault="00A852EE" w:rsidP="00A852EE">
      <w:pPr>
        <w:ind w:firstLine="567"/>
        <w:contextualSpacing/>
        <w:jc w:val="both"/>
        <w:rPr>
          <w:rFonts w:eastAsia="Calibri"/>
          <w:sz w:val="28"/>
          <w:szCs w:val="28"/>
          <w:lang w:val="uk-UA" w:eastAsia="en-US"/>
        </w:rPr>
      </w:pPr>
      <w:r w:rsidRPr="001700BD">
        <w:rPr>
          <w:rFonts w:eastAsia="Calibri"/>
          <w:sz w:val="28"/>
          <w:szCs w:val="28"/>
          <w:lang w:val="uk-UA" w:eastAsia="en-US"/>
        </w:rPr>
        <w:t>Відповідно до статті 281 Кодексу</w:t>
      </w:r>
      <w:bookmarkStart w:id="11" w:name="n2333"/>
      <w:bookmarkEnd w:id="11"/>
      <w:r w:rsidRPr="001700BD">
        <w:rPr>
          <w:rFonts w:eastAsia="Calibri"/>
          <w:sz w:val="28"/>
          <w:szCs w:val="28"/>
          <w:lang w:val="uk-UA" w:eastAsia="en-US"/>
        </w:rPr>
        <w:t xml:space="preserve"> допускається встановлення тарифних пільг (тарифних преференцій) щодо ставок </w:t>
      </w:r>
      <w:hyperlink r:id="rId10" w:anchor="n3" w:tgtFrame="_blank" w:history="1">
        <w:r w:rsidRPr="001700BD">
          <w:rPr>
            <w:rStyle w:val="a6"/>
            <w:rFonts w:eastAsia="Calibri"/>
            <w:color w:val="auto"/>
            <w:sz w:val="28"/>
            <w:szCs w:val="28"/>
            <w:u w:val="none"/>
            <w:lang w:val="uk-UA" w:eastAsia="en-US"/>
          </w:rPr>
          <w:t>Митного тарифу України</w:t>
        </w:r>
      </w:hyperlink>
      <w:r w:rsidRPr="001700BD">
        <w:rPr>
          <w:rFonts w:eastAsia="Calibri"/>
          <w:sz w:val="28"/>
          <w:szCs w:val="28"/>
          <w:lang w:val="uk-UA" w:eastAsia="en-US"/>
        </w:rPr>
        <w:t xml:space="preserve"> у вигляді звільнення від оподаткування ввізним митом, зниження ставок ввізного мита або встановлення тарифних квот відповідно до законодавства України та для ввезення товарів, що походять з держав, з якими укладено відповідні міжнародні договори.</w:t>
      </w:r>
    </w:p>
    <w:p w:rsidR="00A852EE" w:rsidRPr="001700BD" w:rsidRDefault="00A852EE" w:rsidP="00A852EE">
      <w:pPr>
        <w:ind w:firstLine="567"/>
        <w:contextualSpacing/>
        <w:jc w:val="both"/>
        <w:rPr>
          <w:rFonts w:eastAsia="Calibri"/>
          <w:sz w:val="28"/>
          <w:szCs w:val="28"/>
          <w:lang w:val="uk-UA" w:eastAsia="en-US"/>
        </w:rPr>
      </w:pPr>
      <w:bookmarkStart w:id="12" w:name="n10111"/>
      <w:bookmarkEnd w:id="12"/>
      <w:r w:rsidRPr="001700BD">
        <w:rPr>
          <w:rFonts w:eastAsia="Calibri"/>
          <w:sz w:val="28"/>
          <w:szCs w:val="28"/>
          <w:lang w:val="uk-UA" w:eastAsia="en-US"/>
        </w:rPr>
        <w:t xml:space="preserve">Митний орган має право зупинити надання тарифної пільги (преференції) до товарів, що походять з держави, з якою Україною укладено міжнародний договір про вільну торгівлю, </w:t>
      </w:r>
      <w:r w:rsidRPr="001700BD">
        <w:rPr>
          <w:rFonts w:eastAsia="Calibri"/>
          <w:b/>
          <w:sz w:val="28"/>
          <w:szCs w:val="28"/>
          <w:lang w:val="uk-UA" w:eastAsia="en-US"/>
        </w:rPr>
        <w:t>поставляються одним і тим самим експортером</w:t>
      </w:r>
      <w:r w:rsidRPr="001700BD">
        <w:rPr>
          <w:rFonts w:eastAsia="Calibri"/>
          <w:sz w:val="28"/>
          <w:szCs w:val="28"/>
          <w:lang w:val="uk-UA" w:eastAsia="en-US"/>
        </w:rPr>
        <w:t xml:space="preserve"> та щодо яких компетентним органом держави експорту надано відповідь про </w:t>
      </w:r>
      <w:r w:rsidRPr="001700BD">
        <w:rPr>
          <w:rFonts w:eastAsia="Calibri"/>
          <w:b/>
          <w:sz w:val="28"/>
          <w:szCs w:val="28"/>
          <w:lang w:val="uk-UA" w:eastAsia="en-US"/>
        </w:rPr>
        <w:t>непідтвердження їх преференційного походження за попередніми поставками</w:t>
      </w:r>
      <w:r w:rsidRPr="001700BD">
        <w:rPr>
          <w:rFonts w:eastAsia="Calibri"/>
          <w:sz w:val="28"/>
          <w:szCs w:val="28"/>
          <w:lang w:val="uk-UA" w:eastAsia="en-US"/>
        </w:rPr>
        <w:t xml:space="preserve"> за результатами перевірок, проведених за запитом центрального органу виконавчої влади, що реалізує державну митну політику, до надходження результатів перевірки їх преференційного походження згідно з міжнародним договором про вільну торгівлю.</w:t>
      </w:r>
    </w:p>
    <w:p w:rsidR="00A852EE" w:rsidRPr="001700BD" w:rsidRDefault="00A852EE" w:rsidP="00A852EE">
      <w:pPr>
        <w:ind w:firstLine="567"/>
        <w:contextualSpacing/>
        <w:jc w:val="both"/>
        <w:rPr>
          <w:rFonts w:eastAsia="Calibri"/>
          <w:b/>
          <w:sz w:val="28"/>
          <w:szCs w:val="28"/>
          <w:lang w:val="uk-UA" w:eastAsia="en-US"/>
        </w:rPr>
      </w:pPr>
      <w:bookmarkStart w:id="13" w:name="n10115"/>
      <w:bookmarkStart w:id="14" w:name="n10112"/>
      <w:bookmarkEnd w:id="13"/>
      <w:bookmarkEnd w:id="14"/>
      <w:r w:rsidRPr="001700BD">
        <w:rPr>
          <w:rFonts w:eastAsia="Calibri"/>
          <w:sz w:val="28"/>
          <w:szCs w:val="28"/>
          <w:lang w:val="uk-UA" w:eastAsia="en-US"/>
        </w:rPr>
        <w:t xml:space="preserve">Товари, щодо яких здійснюється перевірка достовірності заявленого преференційного походження, випускаються митним органом у вільний обіг на митній території України, </w:t>
      </w:r>
      <w:r w:rsidRPr="001700BD">
        <w:rPr>
          <w:rFonts w:eastAsia="Calibri"/>
          <w:b/>
          <w:sz w:val="28"/>
          <w:szCs w:val="28"/>
          <w:lang w:val="uk-UA" w:eastAsia="en-US"/>
        </w:rPr>
        <w:t xml:space="preserve">за умови сплати ввізного мита за повними ставками </w:t>
      </w:r>
      <w:hyperlink r:id="rId11" w:anchor="n3" w:tgtFrame="_blank" w:history="1">
        <w:r w:rsidRPr="001700BD">
          <w:rPr>
            <w:rStyle w:val="a6"/>
            <w:rFonts w:eastAsia="Calibri"/>
            <w:b/>
            <w:color w:val="auto"/>
            <w:sz w:val="28"/>
            <w:szCs w:val="28"/>
            <w:u w:val="none"/>
            <w:lang w:val="uk-UA" w:eastAsia="en-US"/>
          </w:rPr>
          <w:t>Митного тарифу України</w:t>
        </w:r>
      </w:hyperlink>
      <w:r w:rsidRPr="001700BD">
        <w:rPr>
          <w:rFonts w:eastAsia="Calibri"/>
          <w:b/>
          <w:sz w:val="28"/>
          <w:szCs w:val="28"/>
          <w:lang w:val="uk-UA" w:eastAsia="en-US"/>
        </w:rPr>
        <w:t>.</w:t>
      </w:r>
    </w:p>
    <w:p w:rsidR="00A852EE" w:rsidRPr="001700BD" w:rsidRDefault="00A852EE" w:rsidP="00A852EE">
      <w:pPr>
        <w:ind w:firstLine="567"/>
        <w:contextualSpacing/>
        <w:jc w:val="both"/>
        <w:rPr>
          <w:rFonts w:eastAsia="Calibri"/>
          <w:sz w:val="28"/>
          <w:szCs w:val="28"/>
          <w:lang w:val="uk-UA" w:eastAsia="en-US"/>
        </w:rPr>
      </w:pPr>
      <w:bookmarkStart w:id="15" w:name="n10114"/>
      <w:bookmarkStart w:id="16" w:name="n10113"/>
      <w:bookmarkEnd w:id="15"/>
      <w:bookmarkEnd w:id="16"/>
      <w:r w:rsidRPr="001700BD">
        <w:rPr>
          <w:rFonts w:eastAsia="Calibri"/>
          <w:sz w:val="28"/>
          <w:szCs w:val="28"/>
          <w:lang w:val="uk-UA" w:eastAsia="en-US"/>
        </w:rPr>
        <w:t xml:space="preserve">До товарів відновлюється режим вільної торгівлі відповідно до </w:t>
      </w:r>
      <w:hyperlink r:id="rId12" w:anchor="n2503" w:history="1">
        <w:r w:rsidRPr="001700BD">
          <w:rPr>
            <w:rStyle w:val="a6"/>
            <w:rFonts w:eastAsia="Calibri"/>
            <w:color w:val="auto"/>
            <w:sz w:val="28"/>
            <w:szCs w:val="28"/>
            <w:u w:val="none"/>
            <w:lang w:val="uk-UA" w:eastAsia="en-US"/>
          </w:rPr>
          <w:t>статті 301</w:t>
        </w:r>
      </w:hyperlink>
      <w:r w:rsidRPr="001700BD">
        <w:rPr>
          <w:rFonts w:eastAsia="Calibri"/>
          <w:sz w:val="28"/>
          <w:szCs w:val="28"/>
          <w:lang w:val="uk-UA" w:eastAsia="en-US"/>
        </w:rPr>
        <w:t xml:space="preserve"> цього Кодексу, за умови одержання митним органом від компетентних органів держави експорту результатів перевірки, які свідчать, що перевірені документи дійсні, підтверджують преференційне походження товарів з відповідної держави і відповідають вимогам міжнародного договору про вільну торгівлю.</w:t>
      </w:r>
    </w:p>
    <w:p w:rsidR="00AC10D5" w:rsidRPr="001700BD" w:rsidRDefault="00AC10D5" w:rsidP="00AC10D5">
      <w:pPr>
        <w:ind w:firstLine="567"/>
        <w:contextualSpacing/>
        <w:jc w:val="both"/>
        <w:rPr>
          <w:rFonts w:eastAsia="Calibri"/>
          <w:sz w:val="28"/>
          <w:szCs w:val="28"/>
          <w:lang w:val="uk-UA" w:eastAsia="en-US"/>
        </w:rPr>
      </w:pPr>
      <w:r w:rsidRPr="001700BD">
        <w:rPr>
          <w:rFonts w:eastAsia="Calibri"/>
          <w:sz w:val="28"/>
          <w:szCs w:val="28"/>
          <w:lang w:val="uk-UA" w:eastAsia="en-US"/>
        </w:rPr>
        <w:t xml:space="preserve">Згідно з частиною першою статті 361 Кодексу на митні органи покладено роботу з аналізу ризиків, виявлення та оцінки ризиків, розроблення та практичної реалізації заходів, спрямованих на мінімізацію ризиків, оцінки ефективності та контролю застосування цих заходів (управління ризиками). Під ризиком розуміється ймовірність недотримання вимог законодавства України з питань митної справи.  </w:t>
      </w:r>
    </w:p>
    <w:p w:rsidR="00AC10D5" w:rsidRPr="001700BD" w:rsidRDefault="00AC10D5" w:rsidP="00AC10D5">
      <w:pPr>
        <w:ind w:firstLine="567"/>
        <w:contextualSpacing/>
        <w:jc w:val="both"/>
        <w:rPr>
          <w:rFonts w:eastAsia="Calibri"/>
          <w:sz w:val="28"/>
          <w:szCs w:val="28"/>
          <w:lang w:val="uk-UA" w:eastAsia="en-US"/>
        </w:rPr>
      </w:pPr>
      <w:r w:rsidRPr="001700BD">
        <w:rPr>
          <w:rFonts w:eastAsia="Calibri"/>
          <w:sz w:val="28"/>
          <w:szCs w:val="28"/>
          <w:lang w:val="uk-UA" w:eastAsia="en-US"/>
        </w:rPr>
        <w:t>Частиною другою статті 361 Кодексу</w:t>
      </w:r>
      <w:r w:rsidRPr="001700BD">
        <w:rPr>
          <w:rFonts w:eastAsia="Calibri"/>
          <w:bCs/>
          <w:sz w:val="28"/>
          <w:szCs w:val="28"/>
          <w:lang w:val="uk-UA" w:eastAsia="en-US"/>
        </w:rPr>
        <w:t xml:space="preserve"> встановлено, що</w:t>
      </w:r>
      <w:r w:rsidRPr="001700BD">
        <w:rPr>
          <w:rFonts w:eastAsia="Calibri"/>
          <w:sz w:val="28"/>
          <w:szCs w:val="28"/>
          <w:lang w:val="uk-UA" w:eastAsia="en-US"/>
        </w:rPr>
        <w:t xml:space="preserve"> митні органи застосовують систему управління ризиками для визначення товарів, транспортних засобів, документів і осіб, які підлягають митному контролю, </w:t>
      </w:r>
      <w:r w:rsidRPr="001700BD">
        <w:rPr>
          <w:rFonts w:eastAsia="Calibri"/>
          <w:sz w:val="28"/>
          <w:szCs w:val="28"/>
          <w:lang w:val="uk-UA" w:eastAsia="en-US"/>
        </w:rPr>
        <w:lastRenderedPageBreak/>
        <w:t>форм митного контролю, що застосовуються до таких товарів, транспортних засобів, документів і осіб, а також обсягу митного контролю.</w:t>
      </w:r>
    </w:p>
    <w:p w:rsidR="00EF0D61" w:rsidRPr="001700BD" w:rsidRDefault="007D7A55" w:rsidP="0088354C">
      <w:pPr>
        <w:ind w:firstLine="567"/>
        <w:contextualSpacing/>
        <w:jc w:val="both"/>
        <w:rPr>
          <w:rFonts w:eastAsia="Calibri"/>
          <w:sz w:val="28"/>
          <w:szCs w:val="28"/>
          <w:lang w:val="uk-UA" w:eastAsia="en-US"/>
        </w:rPr>
      </w:pPr>
      <w:r w:rsidRPr="001700BD">
        <w:rPr>
          <w:rFonts w:eastAsia="Calibri"/>
          <w:bCs/>
          <w:iCs/>
          <w:sz w:val="28"/>
          <w:szCs w:val="28"/>
          <w:lang w:val="uk-UA" w:eastAsia="en-US"/>
        </w:rPr>
        <w:t xml:space="preserve">Таким чином, </w:t>
      </w:r>
      <w:r w:rsidR="00CD64F3" w:rsidRPr="001700BD">
        <w:rPr>
          <w:rFonts w:eastAsia="Calibri"/>
          <w:bCs/>
          <w:iCs/>
          <w:sz w:val="28"/>
          <w:szCs w:val="28"/>
          <w:lang w:val="uk-UA" w:eastAsia="en-US"/>
        </w:rPr>
        <w:t>митні органи мають законні підстави здійснювати перевірку документів про походження товарів</w:t>
      </w:r>
      <w:r w:rsidRPr="001700BD">
        <w:rPr>
          <w:rFonts w:eastAsia="Calibri"/>
          <w:bCs/>
          <w:iCs/>
          <w:sz w:val="28"/>
          <w:szCs w:val="28"/>
          <w:lang w:val="uk-UA" w:eastAsia="en-US"/>
        </w:rPr>
        <w:t xml:space="preserve"> </w:t>
      </w:r>
      <w:r w:rsidR="00CD64F3" w:rsidRPr="001700BD">
        <w:rPr>
          <w:rFonts w:eastAsia="Calibri"/>
          <w:bCs/>
          <w:iCs/>
          <w:sz w:val="28"/>
          <w:szCs w:val="28"/>
          <w:lang w:val="uk-UA" w:eastAsia="en-US"/>
        </w:rPr>
        <w:t xml:space="preserve">та </w:t>
      </w:r>
      <w:r w:rsidRPr="001700BD">
        <w:rPr>
          <w:rFonts w:eastAsia="Calibri"/>
          <w:bCs/>
          <w:iCs/>
          <w:sz w:val="28"/>
          <w:szCs w:val="28"/>
          <w:lang w:val="uk-UA" w:eastAsia="en-US"/>
        </w:rPr>
        <w:t xml:space="preserve">вживати передбачених законодавством контрольних заходів з метою </w:t>
      </w:r>
      <w:r w:rsidR="00CD64F3" w:rsidRPr="001700BD">
        <w:rPr>
          <w:rFonts w:eastAsia="Calibri"/>
          <w:bCs/>
          <w:iCs/>
          <w:sz w:val="28"/>
          <w:szCs w:val="28"/>
          <w:lang w:val="uk-UA" w:eastAsia="en-US"/>
        </w:rPr>
        <w:t xml:space="preserve">забезпечення дотримання вимог </w:t>
      </w:r>
      <w:r w:rsidRPr="001700BD">
        <w:rPr>
          <w:rFonts w:eastAsia="Calibri"/>
          <w:bCs/>
          <w:iCs/>
          <w:sz w:val="28"/>
          <w:szCs w:val="28"/>
          <w:lang w:val="uk-UA" w:eastAsia="en-US"/>
        </w:rPr>
        <w:t xml:space="preserve">митного </w:t>
      </w:r>
      <w:r w:rsidR="00CD64F3" w:rsidRPr="001700BD">
        <w:rPr>
          <w:rFonts w:eastAsia="Calibri"/>
          <w:bCs/>
          <w:iCs/>
          <w:sz w:val="28"/>
          <w:szCs w:val="28"/>
          <w:lang w:val="uk-UA" w:eastAsia="en-US"/>
        </w:rPr>
        <w:t xml:space="preserve">законодавства України </w:t>
      </w:r>
      <w:r w:rsidRPr="001700BD">
        <w:rPr>
          <w:rFonts w:eastAsia="Calibri"/>
          <w:bCs/>
          <w:iCs/>
          <w:sz w:val="28"/>
          <w:szCs w:val="28"/>
          <w:lang w:val="uk-UA" w:eastAsia="en-US"/>
        </w:rPr>
        <w:t>і</w:t>
      </w:r>
      <w:r w:rsidR="00CD64F3" w:rsidRPr="001700BD">
        <w:rPr>
          <w:rFonts w:eastAsia="Calibri"/>
          <w:bCs/>
          <w:iCs/>
          <w:sz w:val="28"/>
          <w:szCs w:val="28"/>
          <w:lang w:val="uk-UA" w:eastAsia="en-US"/>
        </w:rPr>
        <w:t xml:space="preserve"> міжнародних </w:t>
      </w:r>
      <w:r w:rsidRPr="001700BD">
        <w:rPr>
          <w:rFonts w:eastAsia="Calibri"/>
          <w:bCs/>
          <w:iCs/>
          <w:sz w:val="28"/>
          <w:szCs w:val="28"/>
          <w:lang w:val="uk-UA" w:eastAsia="en-US"/>
        </w:rPr>
        <w:t>договорів України</w:t>
      </w:r>
      <w:r w:rsidR="00CD64F3" w:rsidRPr="001700BD">
        <w:rPr>
          <w:rFonts w:eastAsia="Calibri"/>
          <w:sz w:val="28"/>
          <w:szCs w:val="28"/>
          <w:lang w:val="uk-UA" w:eastAsia="en-US"/>
        </w:rPr>
        <w:t>.</w:t>
      </w:r>
    </w:p>
    <w:p w:rsidR="0088354C" w:rsidRPr="001700BD" w:rsidRDefault="0088354C" w:rsidP="0088354C">
      <w:pPr>
        <w:ind w:firstLine="567"/>
        <w:contextualSpacing/>
        <w:jc w:val="both"/>
        <w:rPr>
          <w:rFonts w:eastAsia="Calibri"/>
          <w:sz w:val="28"/>
          <w:szCs w:val="28"/>
          <w:lang w:val="uk-UA" w:eastAsia="en-US"/>
        </w:rPr>
      </w:pPr>
      <w:r w:rsidRPr="001700BD">
        <w:rPr>
          <w:rFonts w:eastAsia="Calibri"/>
          <w:sz w:val="28"/>
          <w:szCs w:val="28"/>
          <w:lang w:val="uk-UA" w:eastAsia="en-US"/>
        </w:rPr>
        <w:t xml:space="preserve">15.09.2026 </w:t>
      </w:r>
      <w:r w:rsidRPr="00F96077">
        <w:rPr>
          <w:rFonts w:eastAsia="Calibri"/>
          <w:sz w:val="28"/>
          <w:szCs w:val="28"/>
          <w:lang w:val="uk-UA" w:eastAsia="en-US"/>
        </w:rPr>
        <w:t>5cf28546e2c493f9b3ca33210d4ea6d7eae8d551daa98776a4b321dacf166ad0</w:t>
      </w:r>
      <w:r w:rsidRPr="001700BD">
        <w:rPr>
          <w:rFonts w:eastAsia="Calibri"/>
          <w:sz w:val="28"/>
          <w:szCs w:val="28"/>
          <w:lang w:val="uk-UA" w:eastAsia="en-US"/>
        </w:rPr>
        <w:t xml:space="preserve"> подано до митного оформлення митну декларацію №</w:t>
      </w:r>
      <w:r w:rsidRPr="00F96077">
        <w:rPr>
          <w:rFonts w:eastAsia="Calibri"/>
          <w:sz w:val="28"/>
          <w:szCs w:val="28"/>
          <w:lang w:val="uk-UA" w:eastAsia="en-US"/>
        </w:rPr>
        <w:t>a0e43667c7f681d5f5c7073b42c1d782fbb96d92f6431cf0ecc2c5c0e260d607</w:t>
      </w:r>
      <w:r w:rsidRPr="001700BD">
        <w:rPr>
          <w:rFonts w:eastAsia="Calibri"/>
          <w:sz w:val="28"/>
          <w:szCs w:val="28"/>
          <w:lang w:val="uk-UA" w:eastAsia="en-US"/>
        </w:rPr>
        <w:t xml:space="preserve"> на товар «М’ясо свійських свиней морожене обвалене (без кісток) без спецій, солі та інших харчових приправ, без теплової кулінарної обробки, без консервування: м`ясообрізь (тримінг: 80% м'ясної частини та 20% жирової частини) 19996,5кг. Виробник: Gerard Van Landschoot NV, EU. Маркування: BELGIE 13/1EG. Торгова марка - немає даних. Дата виробництва: 23/03/2026р.-17/06/2026р. Кінцевий термін споживання: 24 місяці від дати виробництва при температурі -18гр.С і нижче.», що класифікується згідно з УКТЗЕД за кодом 0203 29 55 00, а також заявлено у графі 36 цієї митної декларації тарифну пільгу (преференцію) по сплаті ввізного мита </w:t>
      </w:r>
      <w:r w:rsidR="00EF0D61" w:rsidRPr="001700BD">
        <w:rPr>
          <w:rFonts w:eastAsia="Calibri"/>
          <w:sz w:val="28"/>
          <w:szCs w:val="28"/>
          <w:lang w:val="uk-UA" w:eastAsia="en-US"/>
        </w:rPr>
        <w:t xml:space="preserve">за кодом </w:t>
      </w:r>
      <w:r w:rsidRPr="001700BD">
        <w:rPr>
          <w:rFonts w:eastAsia="Calibri"/>
          <w:sz w:val="28"/>
          <w:szCs w:val="28"/>
          <w:lang w:val="uk-UA" w:eastAsia="en-US"/>
        </w:rPr>
        <w:t>«411».</w:t>
      </w:r>
    </w:p>
    <w:p w:rsidR="0088354C" w:rsidRPr="001700BD" w:rsidRDefault="0088354C" w:rsidP="0088354C">
      <w:pPr>
        <w:ind w:firstLine="567"/>
        <w:contextualSpacing/>
        <w:jc w:val="both"/>
        <w:rPr>
          <w:rFonts w:eastAsia="Calibri"/>
          <w:sz w:val="28"/>
          <w:szCs w:val="28"/>
          <w:lang w:val="uk-UA" w:eastAsia="en-US"/>
        </w:rPr>
      </w:pPr>
      <w:r w:rsidRPr="001700BD">
        <w:rPr>
          <w:rFonts w:eastAsia="Calibri"/>
          <w:sz w:val="28"/>
          <w:szCs w:val="28"/>
          <w:lang w:val="uk-UA" w:eastAsia="en-US"/>
        </w:rPr>
        <w:t xml:space="preserve">На підтвердження заявленої тарифної пільги (преференції) </w:t>
      </w:r>
      <w:r w:rsidR="00EF0D61" w:rsidRPr="001700BD">
        <w:rPr>
          <w:rFonts w:eastAsia="Calibri"/>
          <w:sz w:val="28"/>
          <w:szCs w:val="28"/>
          <w:lang w:val="uk-UA" w:eastAsia="en-US"/>
        </w:rPr>
        <w:t xml:space="preserve">за кодом </w:t>
      </w:r>
      <w:r w:rsidRPr="001700BD">
        <w:rPr>
          <w:rFonts w:eastAsia="Calibri"/>
          <w:sz w:val="28"/>
          <w:szCs w:val="28"/>
          <w:lang w:val="uk-UA" w:eastAsia="en-US"/>
        </w:rPr>
        <w:t>«411», декларантом в графі 34 митної декларації №</w:t>
      </w:r>
      <w:r w:rsidRPr="00F96077">
        <w:rPr>
          <w:rFonts w:eastAsia="Calibri"/>
          <w:sz w:val="28"/>
          <w:szCs w:val="28"/>
          <w:lang w:val="uk-UA" w:eastAsia="en-US"/>
        </w:rPr>
        <w:t>a0e43667c7f681d5f5c7073b42c1d782fbb96d92f6431cf0ecc2c5c0e260d607</w:t>
      </w:r>
      <w:r w:rsidRPr="001700BD">
        <w:rPr>
          <w:rFonts w:eastAsia="Calibri"/>
          <w:sz w:val="28"/>
          <w:szCs w:val="28"/>
          <w:lang w:val="uk-UA" w:eastAsia="en-US"/>
        </w:rPr>
        <w:t xml:space="preserve"> заявлено країну походження «EU» (Європейський Союз)</w:t>
      </w:r>
      <w:r w:rsidR="00EF0D61" w:rsidRPr="001700BD">
        <w:rPr>
          <w:rFonts w:eastAsia="Calibri"/>
          <w:sz w:val="28"/>
          <w:szCs w:val="28"/>
          <w:lang w:val="uk-UA" w:eastAsia="en-US"/>
        </w:rPr>
        <w:t>,</w:t>
      </w:r>
      <w:r w:rsidRPr="001700BD">
        <w:rPr>
          <w:rFonts w:eastAsia="Calibri"/>
          <w:sz w:val="28"/>
          <w:szCs w:val="28"/>
          <w:lang w:val="uk-UA" w:eastAsia="en-US"/>
        </w:rPr>
        <w:t xml:space="preserve"> а у графі 44</w:t>
      </w:r>
      <w:r w:rsidR="00EF0D61" w:rsidRPr="001700BD">
        <w:rPr>
          <w:rFonts w:eastAsia="Calibri"/>
          <w:sz w:val="28"/>
          <w:szCs w:val="28"/>
          <w:lang w:val="uk-UA" w:eastAsia="en-US"/>
        </w:rPr>
        <w:t xml:space="preserve"> митної декларації</w:t>
      </w:r>
      <w:r w:rsidRPr="001700BD">
        <w:rPr>
          <w:rFonts w:eastAsia="Calibri"/>
          <w:sz w:val="28"/>
          <w:szCs w:val="28"/>
          <w:lang w:val="uk-UA" w:eastAsia="en-US"/>
        </w:rPr>
        <w:t xml:space="preserve"> зазначено під кодом документ</w:t>
      </w:r>
      <w:r w:rsidR="00EF0D61" w:rsidRPr="001700BD">
        <w:rPr>
          <w:rFonts w:eastAsia="Calibri"/>
          <w:sz w:val="28"/>
          <w:szCs w:val="28"/>
          <w:lang w:val="uk-UA" w:eastAsia="en-US"/>
        </w:rPr>
        <w:t>а</w:t>
      </w:r>
      <w:r w:rsidRPr="001700BD">
        <w:rPr>
          <w:rFonts w:eastAsia="Calibri"/>
          <w:sz w:val="28"/>
          <w:szCs w:val="28"/>
          <w:lang w:val="uk-UA" w:eastAsia="en-US"/>
        </w:rPr>
        <w:t xml:space="preserve"> «7012» декларацію про походження, складену уповноваженим (схваленим) експортером на </w:t>
      </w:r>
      <w:r w:rsidR="00EF0D61" w:rsidRPr="001700BD">
        <w:rPr>
          <w:rFonts w:eastAsia="Calibri"/>
          <w:sz w:val="28"/>
          <w:szCs w:val="28"/>
          <w:lang w:val="uk-UA" w:eastAsia="en-US"/>
        </w:rPr>
        <w:t>рахунку</w:t>
      </w:r>
      <w:r w:rsidRPr="001700BD">
        <w:rPr>
          <w:rFonts w:eastAsia="Calibri"/>
          <w:sz w:val="28"/>
          <w:szCs w:val="28"/>
          <w:lang w:val="uk-UA" w:eastAsia="en-US"/>
        </w:rPr>
        <w:t xml:space="preserve"> </w:t>
      </w:r>
      <w:r w:rsidRPr="00F96077">
        <w:rPr>
          <w:rFonts w:eastAsia="Calibri"/>
          <w:sz w:val="28"/>
          <w:szCs w:val="28"/>
          <w:lang w:val="uk-UA" w:eastAsia="en-US"/>
        </w:rPr>
        <w:t>a01afe1cbcb0600201273c02b6281fb0808fb89a6cbc7af8052245b200c9a6e7</w:t>
      </w:r>
      <w:r w:rsidR="00EF0D61" w:rsidRPr="00F96077">
        <w:rPr>
          <w:rFonts w:eastAsia="Calibri"/>
          <w:sz w:val="28"/>
          <w:szCs w:val="28"/>
          <w:highlight w:val="yellow"/>
          <w:lang w:val="uk-UA" w:eastAsia="en-US"/>
        </w:rPr>
        <w:t> </w:t>
      </w:r>
      <w:r w:rsidRPr="00F96077">
        <w:rPr>
          <w:rFonts w:eastAsia="Calibri"/>
          <w:sz w:val="28"/>
          <w:szCs w:val="28"/>
          <w:lang w:val="uk-UA" w:eastAsia="en-US"/>
        </w:rPr>
        <w:t>c8a5c9d73454f72f4383759b59b5e759da4ee8cd9b2ee14b826bc37114c02fc9</w:t>
      </w:r>
      <w:r w:rsidR="00EF0D61" w:rsidRPr="00F96077">
        <w:rPr>
          <w:rFonts w:eastAsia="Calibri"/>
          <w:sz w:val="28"/>
          <w:szCs w:val="28"/>
          <w:lang w:val="uk-UA" w:eastAsia="en-US"/>
        </w:rPr>
        <w:t>0b8efa5a3bf104413a725c6ff0459a6be12b1fd33314cbb138745baf39504ae5</w:t>
      </w:r>
      <w:r w:rsidRPr="00F96077">
        <w:rPr>
          <w:rFonts w:eastAsia="Calibri"/>
          <w:sz w:val="28"/>
          <w:szCs w:val="28"/>
          <w:lang w:val="uk-UA" w:eastAsia="en-US"/>
        </w:rPr>
        <w:t>a3979935633a5b10e2f7520ca536567d71f42a024565a9fbf775f208281b5a29</w:t>
      </w:r>
      <w:r w:rsidRPr="001700BD">
        <w:rPr>
          <w:rFonts w:eastAsia="Calibri"/>
          <w:sz w:val="28"/>
          <w:szCs w:val="28"/>
          <w:lang w:val="uk-UA" w:eastAsia="en-US"/>
        </w:rPr>
        <w:t xml:space="preserve"> (</w:t>
      </w:r>
      <w:r w:rsidRPr="00F96077">
        <w:rPr>
          <w:rFonts w:eastAsia="Calibri"/>
          <w:sz w:val="28"/>
          <w:szCs w:val="28"/>
          <w:lang w:val="uk-UA" w:eastAsia="en-US"/>
        </w:rPr>
        <w:t>код авторизації 5ed816fc72f47dcf71a750d46745735c03cb54d0e4d490ca064f7354ba6534eb</w:t>
      </w:r>
      <w:r w:rsidRPr="001700BD">
        <w:rPr>
          <w:rFonts w:eastAsia="Calibri"/>
          <w:sz w:val="28"/>
          <w:szCs w:val="28"/>
          <w:lang w:val="uk-UA" w:eastAsia="en-US"/>
        </w:rPr>
        <w:t>).</w:t>
      </w:r>
    </w:p>
    <w:p w:rsidR="0088354C" w:rsidRPr="001700BD" w:rsidRDefault="001700BD" w:rsidP="0088354C">
      <w:pPr>
        <w:ind w:firstLine="567"/>
        <w:contextualSpacing/>
        <w:jc w:val="both"/>
        <w:rPr>
          <w:rFonts w:eastAsia="Calibri"/>
          <w:sz w:val="28"/>
          <w:szCs w:val="28"/>
          <w:lang w:val="uk-UA" w:eastAsia="en-US"/>
        </w:rPr>
      </w:pPr>
      <w:r w:rsidRPr="001700BD">
        <w:rPr>
          <w:rFonts w:eastAsia="Calibri"/>
          <w:sz w:val="28"/>
          <w:szCs w:val="28"/>
          <w:lang w:val="uk-UA" w:eastAsia="en-US"/>
        </w:rPr>
        <w:t>Експортером</w:t>
      </w:r>
      <w:r w:rsidR="0088354C" w:rsidRPr="001700BD">
        <w:rPr>
          <w:rFonts w:eastAsia="Calibri"/>
          <w:sz w:val="28"/>
          <w:szCs w:val="28"/>
          <w:lang w:val="uk-UA" w:eastAsia="en-US"/>
        </w:rPr>
        <w:t xml:space="preserve"> товару </w:t>
      </w:r>
      <w:r w:rsidR="00EF0D61" w:rsidRPr="001700BD">
        <w:rPr>
          <w:rFonts w:eastAsia="Calibri"/>
          <w:sz w:val="28"/>
          <w:szCs w:val="28"/>
          <w:lang w:val="uk-UA" w:eastAsia="en-US"/>
        </w:rPr>
        <w:t>зазначено</w:t>
      </w:r>
      <w:r w:rsidR="0088354C" w:rsidRPr="001700BD">
        <w:rPr>
          <w:rFonts w:eastAsia="Calibri"/>
          <w:sz w:val="28"/>
          <w:szCs w:val="28"/>
          <w:lang w:val="uk-UA" w:eastAsia="en-US"/>
        </w:rPr>
        <w:t xml:space="preserve"> «</w:t>
      </w:r>
      <w:r w:rsidR="0088354C" w:rsidRPr="00F96077">
        <w:rPr>
          <w:rFonts w:eastAsia="Calibri"/>
          <w:b/>
          <w:sz w:val="28"/>
          <w:szCs w:val="28"/>
          <w:lang w:val="uk-UA" w:eastAsia="en-US"/>
        </w:rPr>
        <w:t>72378811c87cc49876fd2d6ea4467e3464310ffe5c7d2ac756a3cd57afa726e0</w:t>
      </w:r>
      <w:r w:rsidR="0088354C" w:rsidRPr="001700BD">
        <w:rPr>
          <w:rFonts w:eastAsia="Calibri"/>
          <w:b/>
          <w:sz w:val="28"/>
          <w:szCs w:val="28"/>
          <w:lang w:val="uk-UA" w:eastAsia="en-US"/>
        </w:rPr>
        <w:t xml:space="preserve">» </w:t>
      </w:r>
      <w:r w:rsidR="0088354C" w:rsidRPr="00F96077">
        <w:rPr>
          <w:rFonts w:eastAsia="Calibri"/>
          <w:b/>
          <w:sz w:val="28"/>
          <w:szCs w:val="28"/>
          <w:lang w:val="uk-UA" w:eastAsia="en-US"/>
        </w:rPr>
        <w:t>6e41e22c5d603f75eaee26bf4c462cdad0fab3e3c2129936ef8618d75c27de80</w:t>
      </w:r>
      <w:r w:rsidR="0088354C" w:rsidRPr="00F96077">
        <w:rPr>
          <w:rFonts w:eastAsia="Calibri"/>
          <w:sz w:val="28"/>
          <w:szCs w:val="28"/>
          <w:lang w:val="uk-UA" w:eastAsia="en-US"/>
        </w:rPr>
        <w:t>cdb4ee2aea69cc6a83331bbe96dc2caa9a299d21329efb0336fc02a82e1839a8</w:t>
      </w:r>
    </w:p>
    <w:p w:rsidR="007D56E4" w:rsidRPr="001700BD" w:rsidRDefault="00EF0D61"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З</w:t>
      </w:r>
      <w:r w:rsidR="002A68E2" w:rsidRPr="001700BD">
        <w:rPr>
          <w:rFonts w:eastAsia="Calibri"/>
          <w:bCs/>
          <w:sz w:val="28"/>
          <w:szCs w:val="28"/>
          <w:lang w:val="uk-UA" w:eastAsia="en-US"/>
        </w:rPr>
        <w:t>а запит</w:t>
      </w:r>
      <w:r w:rsidRPr="001700BD">
        <w:rPr>
          <w:rFonts w:eastAsia="Calibri"/>
          <w:bCs/>
          <w:sz w:val="28"/>
          <w:szCs w:val="28"/>
          <w:lang w:val="uk-UA" w:eastAsia="en-US"/>
        </w:rPr>
        <w:t>ом</w:t>
      </w:r>
      <w:r w:rsidR="002A68E2" w:rsidRPr="001700BD">
        <w:rPr>
          <w:rFonts w:eastAsia="Calibri"/>
          <w:bCs/>
          <w:sz w:val="28"/>
          <w:szCs w:val="28"/>
          <w:lang w:val="uk-UA" w:eastAsia="en-US"/>
        </w:rPr>
        <w:t xml:space="preserve"> Держмитслужби у</w:t>
      </w:r>
      <w:r w:rsidR="007D56E4" w:rsidRPr="001700BD">
        <w:rPr>
          <w:rFonts w:eastAsia="Calibri"/>
          <w:bCs/>
          <w:sz w:val="28"/>
          <w:szCs w:val="28"/>
          <w:lang w:val="uk-UA" w:eastAsia="en-US"/>
        </w:rPr>
        <w:t xml:space="preserve"> </w:t>
      </w:r>
      <w:r w:rsidR="009C45B8" w:rsidRPr="001700BD">
        <w:rPr>
          <w:rFonts w:eastAsia="Calibri"/>
          <w:bCs/>
          <w:sz w:val="28"/>
          <w:szCs w:val="28"/>
          <w:lang w:val="uk-UA" w:eastAsia="en-US"/>
        </w:rPr>
        <w:t>червні</w:t>
      </w:r>
      <w:r w:rsidR="007D56E4" w:rsidRPr="001700BD">
        <w:rPr>
          <w:rFonts w:eastAsia="Calibri"/>
          <w:bCs/>
          <w:sz w:val="28"/>
          <w:szCs w:val="28"/>
          <w:lang w:val="uk-UA" w:eastAsia="en-US"/>
        </w:rPr>
        <w:t xml:space="preserve"> 202</w:t>
      </w:r>
      <w:r w:rsidR="009C45B8" w:rsidRPr="001700BD">
        <w:rPr>
          <w:rFonts w:eastAsia="Calibri"/>
          <w:bCs/>
          <w:sz w:val="28"/>
          <w:szCs w:val="28"/>
          <w:lang w:val="uk-UA" w:eastAsia="en-US"/>
        </w:rPr>
        <w:t>4</w:t>
      </w:r>
      <w:r w:rsidR="007D56E4" w:rsidRPr="001700BD">
        <w:rPr>
          <w:rFonts w:eastAsia="Calibri"/>
          <w:bCs/>
          <w:sz w:val="28"/>
          <w:szCs w:val="28"/>
          <w:lang w:val="uk-UA" w:eastAsia="en-US"/>
        </w:rPr>
        <w:t xml:space="preserve"> року митними органами </w:t>
      </w:r>
      <w:r w:rsidR="00F5097E" w:rsidRPr="00F96077">
        <w:rPr>
          <w:rFonts w:eastAsia="Calibri"/>
          <w:bCs/>
          <w:sz w:val="28"/>
          <w:szCs w:val="28"/>
          <w:lang w:val="uk-UA" w:eastAsia="en-US"/>
        </w:rPr>
        <w:t>1d05e3bc667623030f6d0112045fa667e1f97e9f59e5911138e7aad6f7a77c1c</w:t>
      </w:r>
      <w:r w:rsidR="007D56E4" w:rsidRPr="001700BD">
        <w:rPr>
          <w:rFonts w:eastAsia="Calibri"/>
          <w:bCs/>
          <w:sz w:val="28"/>
          <w:szCs w:val="28"/>
          <w:lang w:val="uk-UA" w:eastAsia="en-US"/>
        </w:rPr>
        <w:t xml:space="preserve"> повідомлено</w:t>
      </w:r>
      <w:r w:rsidR="00E83E07" w:rsidRPr="001700BD">
        <w:rPr>
          <w:rFonts w:eastAsia="Calibri"/>
          <w:bCs/>
          <w:sz w:val="28"/>
          <w:szCs w:val="28"/>
          <w:lang w:val="uk-UA" w:eastAsia="en-US"/>
        </w:rPr>
        <w:t xml:space="preserve">, що </w:t>
      </w:r>
      <w:r w:rsidR="007D56E4" w:rsidRPr="001700BD">
        <w:rPr>
          <w:rFonts w:eastAsia="Calibri"/>
          <w:bCs/>
          <w:sz w:val="28"/>
          <w:szCs w:val="28"/>
          <w:lang w:val="uk-UA" w:eastAsia="en-US"/>
        </w:rPr>
        <w:t xml:space="preserve">експортером </w:t>
      </w:r>
      <w:r w:rsidR="00A84303" w:rsidRPr="001700BD">
        <w:rPr>
          <w:rFonts w:eastAsia="Calibri"/>
          <w:bCs/>
          <w:sz w:val="28"/>
          <w:szCs w:val="28"/>
          <w:lang w:val="uk-UA" w:eastAsia="en-US"/>
        </w:rPr>
        <w:t>«</w:t>
      </w:r>
      <w:r w:rsidR="00A84303" w:rsidRPr="00F96077">
        <w:rPr>
          <w:rFonts w:eastAsia="Calibri"/>
          <w:b/>
          <w:bCs/>
          <w:sz w:val="28"/>
          <w:szCs w:val="28"/>
          <w:lang w:val="uk-UA" w:eastAsia="en-US"/>
        </w:rPr>
        <w:t>e5aa972de3d261d25d4f58875af359b04e7081770db79f362320ed8e518e1ef1</w:t>
      </w:r>
      <w:r w:rsidR="00A84303" w:rsidRPr="001700BD">
        <w:rPr>
          <w:rFonts w:eastAsia="Calibri"/>
          <w:b/>
          <w:bCs/>
          <w:sz w:val="28"/>
          <w:szCs w:val="28"/>
          <w:lang w:val="uk-UA" w:eastAsia="en-US"/>
        </w:rPr>
        <w:t xml:space="preserve"> </w:t>
      </w:r>
      <w:r w:rsidR="007D56E4" w:rsidRPr="001700BD">
        <w:rPr>
          <w:rFonts w:eastAsia="Calibri"/>
          <w:bCs/>
          <w:sz w:val="28"/>
          <w:szCs w:val="28"/>
          <w:lang w:val="uk-UA" w:eastAsia="en-US"/>
        </w:rPr>
        <w:t xml:space="preserve">не надано </w:t>
      </w:r>
      <w:r w:rsidR="0030187C" w:rsidRPr="001700BD">
        <w:rPr>
          <w:rFonts w:eastAsia="Calibri"/>
          <w:bCs/>
          <w:sz w:val="28"/>
          <w:szCs w:val="28"/>
          <w:lang w:val="uk-UA" w:eastAsia="en-US"/>
        </w:rPr>
        <w:t xml:space="preserve">достатньо </w:t>
      </w:r>
      <w:r w:rsidR="005701C2" w:rsidRPr="001700BD">
        <w:rPr>
          <w:rFonts w:eastAsia="Calibri"/>
          <w:bCs/>
          <w:sz w:val="28"/>
          <w:szCs w:val="28"/>
          <w:lang w:val="uk-UA" w:eastAsia="en-US"/>
        </w:rPr>
        <w:t>документів</w:t>
      </w:r>
      <w:r w:rsidR="007D56E4" w:rsidRPr="001700BD">
        <w:rPr>
          <w:rFonts w:eastAsia="Calibri"/>
          <w:bCs/>
          <w:sz w:val="28"/>
          <w:szCs w:val="28"/>
          <w:lang w:val="uk-UA" w:eastAsia="en-US"/>
        </w:rPr>
        <w:t xml:space="preserve"> для підтвердження преференційного походження товару,</w:t>
      </w:r>
      <w:r w:rsidR="00E83E07" w:rsidRPr="001700BD">
        <w:rPr>
          <w:rFonts w:eastAsia="Calibri"/>
          <w:bCs/>
          <w:sz w:val="28"/>
          <w:szCs w:val="28"/>
          <w:lang w:val="uk-UA" w:eastAsia="en-US"/>
        </w:rPr>
        <w:t xml:space="preserve"> у зв’язку з чим компетентний митний орган </w:t>
      </w:r>
      <w:r w:rsidR="0030187C" w:rsidRPr="001700BD">
        <w:rPr>
          <w:rFonts w:eastAsia="Calibri"/>
          <w:bCs/>
          <w:sz w:val="28"/>
          <w:szCs w:val="28"/>
          <w:lang w:val="uk-UA" w:eastAsia="en-US"/>
        </w:rPr>
        <w:t>Польщі</w:t>
      </w:r>
      <w:r w:rsidR="00E83E07" w:rsidRPr="001700BD">
        <w:rPr>
          <w:rFonts w:eastAsia="Calibri"/>
          <w:bCs/>
          <w:sz w:val="28"/>
          <w:szCs w:val="28"/>
          <w:lang w:val="uk-UA" w:eastAsia="en-US"/>
        </w:rPr>
        <w:t xml:space="preserve"> не зміг підтвердити преференційне походження товару</w:t>
      </w:r>
      <w:r w:rsidR="007D56E4" w:rsidRPr="001700BD">
        <w:rPr>
          <w:rFonts w:eastAsia="Calibri"/>
          <w:bCs/>
          <w:sz w:val="28"/>
          <w:szCs w:val="28"/>
          <w:lang w:val="uk-UA" w:eastAsia="en-US"/>
        </w:rPr>
        <w:t>.</w:t>
      </w:r>
    </w:p>
    <w:p w:rsidR="00ED712A" w:rsidRPr="001700BD" w:rsidRDefault="00822331" w:rsidP="00ED712A">
      <w:pPr>
        <w:ind w:firstLine="567"/>
        <w:contextualSpacing/>
        <w:jc w:val="both"/>
        <w:rPr>
          <w:rFonts w:eastAsia="Calibri"/>
          <w:bCs/>
          <w:sz w:val="28"/>
          <w:szCs w:val="28"/>
          <w:lang w:val="uk-UA" w:eastAsia="en-US"/>
        </w:rPr>
      </w:pPr>
      <w:r w:rsidRPr="001700BD">
        <w:rPr>
          <w:rFonts w:eastAsia="Calibri"/>
          <w:bCs/>
          <w:sz w:val="28"/>
          <w:szCs w:val="28"/>
          <w:lang w:val="uk-UA" w:eastAsia="en-US"/>
        </w:rPr>
        <w:lastRenderedPageBreak/>
        <w:t>Таким чином</w:t>
      </w:r>
      <w:r w:rsidR="006C2498" w:rsidRPr="001700BD">
        <w:rPr>
          <w:rFonts w:eastAsia="Calibri"/>
          <w:bCs/>
          <w:sz w:val="28"/>
          <w:szCs w:val="28"/>
          <w:lang w:val="uk-UA" w:eastAsia="en-US"/>
        </w:rPr>
        <w:t>,</w:t>
      </w:r>
      <w:r w:rsidRPr="001700BD">
        <w:rPr>
          <w:rFonts w:eastAsia="Calibri"/>
          <w:bCs/>
          <w:sz w:val="28"/>
          <w:szCs w:val="28"/>
          <w:lang w:val="uk-UA" w:eastAsia="en-US"/>
        </w:rPr>
        <w:t xml:space="preserve"> </w:t>
      </w:r>
      <w:r w:rsidRPr="00F96077">
        <w:rPr>
          <w:rFonts w:eastAsia="Calibri"/>
          <w:bCs/>
          <w:sz w:val="28"/>
          <w:szCs w:val="28"/>
          <w:lang w:val="uk-UA" w:eastAsia="en-US"/>
        </w:rPr>
        <w:t>ba732dd2237d9114c124568e0346df90c0567dfb6d7ef0d3af19bb134f0c8acb</w:t>
      </w:r>
      <w:r w:rsidRPr="001700BD">
        <w:rPr>
          <w:rFonts w:eastAsia="Calibri"/>
          <w:bCs/>
          <w:sz w:val="28"/>
          <w:szCs w:val="28"/>
          <w:lang w:val="uk-UA" w:eastAsia="en-US"/>
        </w:rPr>
        <w:t xml:space="preserve"> митницею враховано результати </w:t>
      </w:r>
      <w:r w:rsidR="001C12BA" w:rsidRPr="001700BD">
        <w:rPr>
          <w:rFonts w:eastAsia="Calibri"/>
          <w:bCs/>
          <w:sz w:val="28"/>
          <w:szCs w:val="28"/>
          <w:lang w:val="uk-UA" w:eastAsia="en-US"/>
        </w:rPr>
        <w:t xml:space="preserve">попередньої перевірки, за якою компетентним митним органом </w:t>
      </w:r>
      <w:r w:rsidR="00F5097E" w:rsidRPr="00F96077">
        <w:rPr>
          <w:rFonts w:eastAsia="Calibri"/>
          <w:bCs/>
          <w:sz w:val="28"/>
          <w:szCs w:val="28"/>
          <w:lang w:val="uk-UA" w:eastAsia="en-US"/>
        </w:rPr>
        <w:t>e8ed1a40b1c3d54c260f243c0707b30f8f65c0550e47c26ba287af648290aec2</w:t>
      </w:r>
      <w:r w:rsidR="001C12BA" w:rsidRPr="00F96077">
        <w:rPr>
          <w:rFonts w:eastAsia="Calibri"/>
          <w:bCs/>
          <w:sz w:val="28"/>
          <w:szCs w:val="28"/>
          <w:lang w:val="uk-UA" w:eastAsia="en-US"/>
        </w:rPr>
        <w:t>471f4aee215af9550571b6d29718982540bfef38fbf27969a651bf28b66fd52f</w:t>
      </w:r>
      <w:r w:rsidR="001C12BA" w:rsidRPr="001700BD">
        <w:rPr>
          <w:rFonts w:eastAsia="Calibri"/>
          <w:bCs/>
          <w:sz w:val="28"/>
          <w:szCs w:val="28"/>
          <w:lang w:val="uk-UA" w:eastAsia="en-US"/>
        </w:rPr>
        <w:t xml:space="preserve"> не підтверджено преференційне походження товару, поставленого тим самим експортером, що відповідає умовам статті 281 Кодексу</w:t>
      </w:r>
      <w:r w:rsidR="00ED712A" w:rsidRPr="001700BD">
        <w:rPr>
          <w:rFonts w:eastAsia="Calibri"/>
          <w:bCs/>
          <w:sz w:val="28"/>
          <w:szCs w:val="28"/>
          <w:lang w:val="uk-UA" w:eastAsia="en-US"/>
        </w:rPr>
        <w:t xml:space="preserve"> та прийнято рішення щодо призупинення до товару режиму вільної торгівлі </w:t>
      </w:r>
      <w:r w:rsidR="00F069C4" w:rsidRPr="001700BD">
        <w:rPr>
          <w:rFonts w:eastAsia="Calibri"/>
          <w:bCs/>
          <w:sz w:val="28"/>
          <w:szCs w:val="28"/>
          <w:lang w:val="uk-UA" w:eastAsia="en-US"/>
        </w:rPr>
        <w:t>шляхом оформлення картки відмови в прийнятті митної декларації, митному оформленні випуску чи пропуску товарів, транспортних засобів комерційного призначення від </w:t>
      </w:r>
      <w:r w:rsidR="00F069C4" w:rsidRPr="00F96077">
        <w:rPr>
          <w:rFonts w:eastAsia="Calibri"/>
          <w:bCs/>
          <w:sz w:val="28"/>
          <w:szCs w:val="28"/>
          <w:lang w:val="uk-UA" w:eastAsia="en-US"/>
        </w:rPr>
        <w:t>19a8fde4cc134dbf86ca5dde65e2bfb4ee91632613340d698ee1caf4272015fd</w:t>
      </w:r>
      <w:r w:rsidR="00F069C4" w:rsidRPr="001700BD">
        <w:rPr>
          <w:rFonts w:eastAsia="Calibri"/>
          <w:bCs/>
          <w:sz w:val="28"/>
          <w:szCs w:val="28"/>
          <w:lang w:val="uk-UA" w:eastAsia="en-US"/>
        </w:rPr>
        <w:t xml:space="preserve"> </w:t>
      </w:r>
      <w:r w:rsidR="00ED712A" w:rsidRPr="001700BD">
        <w:rPr>
          <w:rFonts w:eastAsia="Calibri"/>
          <w:bCs/>
          <w:sz w:val="28"/>
          <w:szCs w:val="28"/>
          <w:lang w:val="uk-UA" w:eastAsia="en-US"/>
        </w:rPr>
        <w:t xml:space="preserve">до </w:t>
      </w:r>
      <w:r w:rsidR="009C45B8" w:rsidRPr="001700BD">
        <w:rPr>
          <w:rFonts w:eastAsia="Calibri"/>
          <w:bCs/>
          <w:sz w:val="28"/>
          <w:szCs w:val="28"/>
          <w:lang w:val="uk-UA" w:eastAsia="en-US"/>
        </w:rPr>
        <w:t>отримання результатів перевірки</w:t>
      </w:r>
      <w:r w:rsidR="00ED712A" w:rsidRPr="001700BD">
        <w:rPr>
          <w:rFonts w:eastAsia="Calibri"/>
          <w:bCs/>
          <w:sz w:val="28"/>
          <w:szCs w:val="28"/>
          <w:lang w:val="uk-UA" w:eastAsia="en-US"/>
        </w:rPr>
        <w:t>.</w:t>
      </w:r>
    </w:p>
    <w:p w:rsidR="00AC10D5" w:rsidRPr="001700BD" w:rsidRDefault="00F36966" w:rsidP="00AC10D5">
      <w:pPr>
        <w:ind w:firstLine="567"/>
        <w:contextualSpacing/>
        <w:jc w:val="both"/>
        <w:rPr>
          <w:rFonts w:eastAsia="Calibri"/>
          <w:bCs/>
          <w:iCs/>
          <w:sz w:val="28"/>
          <w:szCs w:val="28"/>
          <w:lang w:val="uk-UA" w:eastAsia="en-US"/>
        </w:rPr>
      </w:pPr>
      <w:r w:rsidRPr="001700BD">
        <w:rPr>
          <w:rFonts w:eastAsia="Calibri"/>
          <w:bCs/>
          <w:sz w:val="28"/>
          <w:szCs w:val="28"/>
          <w:lang w:val="uk-UA" w:eastAsia="en-US"/>
        </w:rPr>
        <w:t>К</w:t>
      </w:r>
      <w:r w:rsidR="006E0F5D" w:rsidRPr="001700BD">
        <w:rPr>
          <w:rFonts w:eastAsia="Calibri"/>
          <w:bCs/>
          <w:sz w:val="28"/>
          <w:szCs w:val="28"/>
          <w:lang w:val="uk-UA" w:eastAsia="en-US"/>
        </w:rPr>
        <w:t xml:space="preserve">еруючись </w:t>
      </w:r>
      <w:r w:rsidRPr="001700BD">
        <w:rPr>
          <w:rFonts w:eastAsia="Calibri"/>
          <w:bCs/>
          <w:sz w:val="28"/>
          <w:szCs w:val="28"/>
          <w:lang w:val="uk-UA" w:eastAsia="en-US"/>
        </w:rPr>
        <w:t>с</w:t>
      </w:r>
      <w:r w:rsidR="006E0F5D" w:rsidRPr="001700BD">
        <w:rPr>
          <w:rFonts w:eastAsia="Calibri"/>
          <w:bCs/>
          <w:sz w:val="28"/>
          <w:szCs w:val="28"/>
          <w:lang w:val="uk-UA" w:eastAsia="en-US"/>
        </w:rPr>
        <w:t>татт</w:t>
      </w:r>
      <w:r w:rsidRPr="001700BD">
        <w:rPr>
          <w:rFonts w:eastAsia="Calibri"/>
          <w:bCs/>
          <w:sz w:val="28"/>
          <w:szCs w:val="28"/>
          <w:lang w:val="uk-UA" w:eastAsia="en-US"/>
        </w:rPr>
        <w:t>ею</w:t>
      </w:r>
      <w:r w:rsidR="006E0F5D" w:rsidRPr="001700BD">
        <w:rPr>
          <w:rFonts w:eastAsia="Calibri"/>
          <w:bCs/>
          <w:sz w:val="28"/>
          <w:szCs w:val="28"/>
          <w:lang w:val="uk-UA" w:eastAsia="en-US"/>
        </w:rPr>
        <w:t xml:space="preserve"> 34 </w:t>
      </w:r>
      <w:r w:rsidR="006E0F5D" w:rsidRPr="001700BD">
        <w:rPr>
          <w:rFonts w:eastAsia="Calibri"/>
          <w:bCs/>
          <w:iCs/>
          <w:sz w:val="28"/>
          <w:szCs w:val="28"/>
          <w:lang w:val="uk-UA" w:eastAsia="en-US"/>
        </w:rPr>
        <w:t>Доповнення І до Конвенції</w:t>
      </w:r>
      <w:r w:rsidR="006C2498" w:rsidRPr="001700BD">
        <w:rPr>
          <w:rFonts w:eastAsia="Calibri"/>
          <w:bCs/>
          <w:iCs/>
          <w:sz w:val="28"/>
          <w:szCs w:val="28"/>
          <w:lang w:val="uk-UA" w:eastAsia="en-US"/>
        </w:rPr>
        <w:t>,</w:t>
      </w:r>
      <w:r w:rsidR="006E0F5D" w:rsidRPr="001700BD">
        <w:rPr>
          <w:rFonts w:eastAsia="Calibri"/>
          <w:bCs/>
          <w:sz w:val="28"/>
          <w:szCs w:val="28"/>
          <w:lang w:val="uk-UA" w:eastAsia="en-US"/>
        </w:rPr>
        <w:t xml:space="preserve"> </w:t>
      </w:r>
      <w:r w:rsidR="00EF0D61" w:rsidRPr="001700BD">
        <w:rPr>
          <w:rFonts w:eastAsia="Calibri"/>
          <w:bCs/>
          <w:sz w:val="28"/>
          <w:szCs w:val="28"/>
          <w:lang w:val="uk-UA" w:eastAsia="en-US"/>
        </w:rPr>
        <w:t xml:space="preserve">Державною митною службою України </w:t>
      </w:r>
      <w:r w:rsidR="00F137A9" w:rsidRPr="001700BD">
        <w:rPr>
          <w:rFonts w:eastAsia="Calibri"/>
          <w:bCs/>
          <w:sz w:val="28"/>
          <w:szCs w:val="28"/>
          <w:lang w:val="uk-UA" w:eastAsia="en-US"/>
        </w:rPr>
        <w:t>буде направлено запит до уповноваженого митного органу Королівства Бельгія з</w:t>
      </w:r>
      <w:r w:rsidR="00AC10D5" w:rsidRPr="001700BD">
        <w:rPr>
          <w:rFonts w:eastAsia="Calibri"/>
          <w:bCs/>
          <w:iCs/>
          <w:sz w:val="28"/>
          <w:szCs w:val="28"/>
          <w:lang w:val="uk-UA" w:eastAsia="en-US"/>
        </w:rPr>
        <w:t xml:space="preserve"> метою </w:t>
      </w:r>
      <w:r w:rsidR="00F137A9" w:rsidRPr="001700BD">
        <w:rPr>
          <w:rFonts w:eastAsia="Calibri"/>
          <w:bCs/>
          <w:iCs/>
          <w:sz w:val="28"/>
          <w:szCs w:val="28"/>
          <w:lang w:val="uk-UA" w:eastAsia="en-US"/>
        </w:rPr>
        <w:t xml:space="preserve">проведення </w:t>
      </w:r>
      <w:r w:rsidR="00AC10D5" w:rsidRPr="001700BD">
        <w:rPr>
          <w:rFonts w:eastAsia="Calibri"/>
          <w:bCs/>
          <w:iCs/>
          <w:sz w:val="28"/>
          <w:szCs w:val="28"/>
          <w:lang w:val="uk-UA" w:eastAsia="en-US"/>
        </w:rPr>
        <w:t xml:space="preserve">перевірки </w:t>
      </w:r>
      <w:r w:rsidR="00AC10D5" w:rsidRPr="001700BD">
        <w:rPr>
          <w:rFonts w:eastAsia="Calibri"/>
          <w:bCs/>
          <w:sz w:val="28"/>
          <w:szCs w:val="28"/>
          <w:lang w:val="uk-UA" w:eastAsia="en-US"/>
        </w:rPr>
        <w:t>підтвердження походження</w:t>
      </w:r>
      <w:r w:rsidR="009868AC" w:rsidRPr="009868AC">
        <w:rPr>
          <w:rFonts w:eastAsia="Calibri"/>
          <w:bCs/>
          <w:sz w:val="28"/>
          <w:szCs w:val="28"/>
          <w:lang w:val="uk-UA" w:eastAsia="en-US"/>
        </w:rPr>
        <w:t xml:space="preserve"> декларації про походження, складеної на рахунку № </w:t>
      </w:r>
      <w:r w:rsidR="009868AC" w:rsidRPr="00F96077">
        <w:rPr>
          <w:rFonts w:eastAsia="Calibri"/>
          <w:bCs/>
          <w:sz w:val="28"/>
          <w:szCs w:val="28"/>
          <w:lang w:val="uk-UA" w:eastAsia="en-US"/>
        </w:rPr>
        <w:t>b86107c915b8c2caa6bed15ace4616a07799d64bd4a203b7f338d9511ebc79ea</w:t>
      </w:r>
      <w:r w:rsidR="00F137A9" w:rsidRPr="001700BD">
        <w:rPr>
          <w:rFonts w:eastAsia="Calibri"/>
          <w:bCs/>
          <w:sz w:val="28"/>
          <w:szCs w:val="28"/>
          <w:lang w:val="uk-UA" w:eastAsia="en-US"/>
        </w:rPr>
        <w:t>.</w:t>
      </w:r>
    </w:p>
    <w:p w:rsidR="00AC10D5" w:rsidRPr="001700BD" w:rsidRDefault="00AC10D5" w:rsidP="00AC10D5">
      <w:pPr>
        <w:ind w:firstLine="567"/>
        <w:contextualSpacing/>
        <w:jc w:val="both"/>
        <w:rPr>
          <w:rFonts w:eastAsia="Calibri"/>
          <w:bCs/>
          <w:sz w:val="28"/>
          <w:szCs w:val="28"/>
          <w:lang w:val="uk-UA" w:eastAsia="en-US"/>
        </w:rPr>
      </w:pPr>
      <w:bookmarkStart w:id="17" w:name="n349"/>
      <w:bookmarkEnd w:id="17"/>
      <w:r w:rsidRPr="001700BD">
        <w:rPr>
          <w:rFonts w:eastAsia="Calibri"/>
          <w:bCs/>
          <w:sz w:val="28"/>
          <w:szCs w:val="28"/>
          <w:lang w:val="uk-UA" w:eastAsia="en-US"/>
        </w:rPr>
        <w:t xml:space="preserve">З </w:t>
      </w:r>
      <w:r w:rsidR="001E7195" w:rsidRPr="001700BD">
        <w:rPr>
          <w:rFonts w:eastAsia="Calibri"/>
          <w:bCs/>
          <w:sz w:val="28"/>
          <w:szCs w:val="28"/>
          <w:lang w:val="uk-UA" w:eastAsia="en-US"/>
        </w:rPr>
        <w:t xml:space="preserve">огляду на викладене Держмитслужба дійшла висновку, що дії </w:t>
      </w:r>
      <w:r w:rsidR="001E7195" w:rsidRPr="00F96077">
        <w:rPr>
          <w:rFonts w:eastAsia="Calibri"/>
          <w:bCs/>
          <w:sz w:val="28"/>
          <w:szCs w:val="28"/>
          <w:lang w:val="uk-UA" w:eastAsia="en-US"/>
        </w:rPr>
        <w:t>68969db0ebb95ecfaecf7d4a2b06c2e00d7969610c561f199fc147e27f5731c9</w:t>
      </w:r>
      <w:r w:rsidR="001E7195" w:rsidRPr="001700BD">
        <w:rPr>
          <w:rFonts w:eastAsia="Calibri"/>
          <w:bCs/>
          <w:sz w:val="28"/>
          <w:szCs w:val="28"/>
          <w:lang w:val="uk-UA" w:eastAsia="en-US"/>
        </w:rPr>
        <w:t xml:space="preserve"> митниці щодо </w:t>
      </w:r>
      <w:r w:rsidR="00381929" w:rsidRPr="001700BD">
        <w:rPr>
          <w:rFonts w:eastAsia="Calibri"/>
          <w:bCs/>
          <w:sz w:val="28"/>
          <w:szCs w:val="28"/>
          <w:lang w:val="uk-UA" w:eastAsia="en-US"/>
        </w:rPr>
        <w:t>незастосування</w:t>
      </w:r>
      <w:r w:rsidR="001E7195" w:rsidRPr="001700BD">
        <w:rPr>
          <w:rFonts w:eastAsia="Calibri"/>
          <w:bCs/>
          <w:sz w:val="28"/>
          <w:szCs w:val="28"/>
          <w:lang w:val="uk-UA" w:eastAsia="en-US"/>
        </w:rPr>
        <w:t xml:space="preserve"> </w:t>
      </w:r>
      <w:r w:rsidR="00381929" w:rsidRPr="001700BD">
        <w:rPr>
          <w:rFonts w:eastAsia="Calibri"/>
          <w:bCs/>
          <w:sz w:val="28"/>
          <w:szCs w:val="28"/>
          <w:lang w:val="uk-UA" w:eastAsia="en-US"/>
        </w:rPr>
        <w:t>тарифн</w:t>
      </w:r>
      <w:r w:rsidR="00F137A9" w:rsidRPr="001700BD">
        <w:rPr>
          <w:rFonts w:eastAsia="Calibri"/>
          <w:bCs/>
          <w:sz w:val="28"/>
          <w:szCs w:val="28"/>
          <w:lang w:val="uk-UA" w:eastAsia="en-US"/>
        </w:rPr>
        <w:t>ої</w:t>
      </w:r>
      <w:r w:rsidR="00381929" w:rsidRPr="001700BD">
        <w:rPr>
          <w:rFonts w:eastAsia="Calibri"/>
          <w:bCs/>
          <w:sz w:val="28"/>
          <w:szCs w:val="28"/>
          <w:lang w:val="uk-UA" w:eastAsia="en-US"/>
        </w:rPr>
        <w:t xml:space="preserve"> </w:t>
      </w:r>
      <w:r w:rsidR="001E7195" w:rsidRPr="001700BD">
        <w:rPr>
          <w:rFonts w:eastAsia="Calibri"/>
          <w:bCs/>
          <w:sz w:val="28"/>
          <w:szCs w:val="28"/>
          <w:lang w:val="uk-UA" w:eastAsia="en-US"/>
        </w:rPr>
        <w:t>преференці</w:t>
      </w:r>
      <w:r w:rsidR="00F137A9" w:rsidRPr="001700BD">
        <w:rPr>
          <w:rFonts w:eastAsia="Calibri"/>
          <w:bCs/>
          <w:sz w:val="28"/>
          <w:szCs w:val="28"/>
          <w:lang w:val="uk-UA" w:eastAsia="en-US"/>
        </w:rPr>
        <w:t>ї</w:t>
      </w:r>
      <w:r w:rsidR="001E7195" w:rsidRPr="001700BD">
        <w:rPr>
          <w:rFonts w:eastAsia="Calibri"/>
          <w:bCs/>
          <w:sz w:val="28"/>
          <w:szCs w:val="28"/>
          <w:lang w:val="uk-UA" w:eastAsia="en-US"/>
        </w:rPr>
        <w:t xml:space="preserve"> за митн</w:t>
      </w:r>
      <w:r w:rsidR="00F137A9" w:rsidRPr="001700BD">
        <w:rPr>
          <w:rFonts w:eastAsia="Calibri"/>
          <w:bCs/>
          <w:sz w:val="28"/>
          <w:szCs w:val="28"/>
          <w:lang w:val="uk-UA" w:eastAsia="en-US"/>
        </w:rPr>
        <w:t>ою</w:t>
      </w:r>
      <w:r w:rsidR="001E7195" w:rsidRPr="001700BD">
        <w:rPr>
          <w:rFonts w:eastAsia="Calibri"/>
          <w:bCs/>
          <w:sz w:val="28"/>
          <w:szCs w:val="28"/>
          <w:lang w:val="uk-UA" w:eastAsia="en-US"/>
        </w:rPr>
        <w:t xml:space="preserve"> деклараці</w:t>
      </w:r>
      <w:r w:rsidR="00F137A9" w:rsidRPr="001700BD">
        <w:rPr>
          <w:rFonts w:eastAsia="Calibri"/>
          <w:bCs/>
          <w:sz w:val="28"/>
          <w:szCs w:val="28"/>
          <w:lang w:val="uk-UA" w:eastAsia="en-US"/>
        </w:rPr>
        <w:t>єю</w:t>
      </w:r>
      <w:r w:rsidR="001E7195" w:rsidRPr="001700BD">
        <w:rPr>
          <w:rFonts w:eastAsia="Calibri"/>
          <w:bCs/>
          <w:sz w:val="28"/>
          <w:szCs w:val="28"/>
          <w:lang w:val="uk-UA" w:eastAsia="en-US"/>
        </w:rPr>
        <w:t xml:space="preserve"> </w:t>
      </w:r>
      <w:r w:rsidR="00F137A9" w:rsidRPr="00F96077">
        <w:rPr>
          <w:rFonts w:eastAsia="Calibri"/>
          <w:bCs/>
          <w:sz w:val="28"/>
          <w:szCs w:val="28"/>
          <w:lang w:val="uk-UA" w:eastAsia="en-US"/>
        </w:rPr>
        <w:t>2613cac0bb6a872e80b0974da4d9118def0898f541f0693c83f1812359ebf24b</w:t>
      </w:r>
      <w:r w:rsidR="00F137A9" w:rsidRPr="001700BD">
        <w:rPr>
          <w:rFonts w:eastAsia="Calibri"/>
          <w:bCs/>
          <w:sz w:val="28"/>
          <w:szCs w:val="28"/>
          <w:lang w:val="uk-UA" w:eastAsia="en-US"/>
        </w:rPr>
        <w:t xml:space="preserve"> </w:t>
      </w:r>
      <w:r w:rsidR="001E7195" w:rsidRPr="001700BD">
        <w:rPr>
          <w:rFonts w:eastAsia="Calibri"/>
          <w:bCs/>
          <w:sz w:val="28"/>
          <w:szCs w:val="28"/>
          <w:lang w:val="uk-UA" w:eastAsia="en-US"/>
        </w:rPr>
        <w:t xml:space="preserve">відповідають вимогам </w:t>
      </w:r>
      <w:r w:rsidR="00294B59" w:rsidRPr="001700BD">
        <w:rPr>
          <w:rFonts w:eastAsia="Calibri"/>
          <w:bCs/>
          <w:iCs/>
          <w:sz w:val="28"/>
          <w:szCs w:val="28"/>
          <w:lang w:val="uk-UA" w:eastAsia="en-US"/>
        </w:rPr>
        <w:t>Доповнення І до Конвенції та м</w:t>
      </w:r>
      <w:r w:rsidR="001E7195" w:rsidRPr="001700BD">
        <w:rPr>
          <w:rFonts w:eastAsia="Calibri"/>
          <w:bCs/>
          <w:sz w:val="28"/>
          <w:szCs w:val="28"/>
          <w:lang w:val="uk-UA" w:eastAsia="en-US"/>
        </w:rPr>
        <w:t xml:space="preserve">итного </w:t>
      </w:r>
      <w:r w:rsidR="00294B59" w:rsidRPr="001700BD">
        <w:rPr>
          <w:rFonts w:eastAsia="Calibri"/>
          <w:bCs/>
          <w:sz w:val="28"/>
          <w:szCs w:val="28"/>
          <w:lang w:val="uk-UA" w:eastAsia="en-US"/>
        </w:rPr>
        <w:t>законодавства.</w:t>
      </w:r>
      <w:r w:rsidR="001E7195" w:rsidRPr="001700BD">
        <w:rPr>
          <w:rFonts w:eastAsia="Calibri"/>
          <w:bCs/>
          <w:sz w:val="28"/>
          <w:szCs w:val="28"/>
          <w:lang w:val="uk-UA" w:eastAsia="en-US"/>
        </w:rPr>
        <w:t xml:space="preserve"> </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iCs/>
          <w:sz w:val="28"/>
          <w:szCs w:val="28"/>
          <w:lang w:val="uk-UA" w:eastAsia="en-US"/>
        </w:rPr>
        <w:t>За результат</w:t>
      </w:r>
      <w:r w:rsidR="001700BD">
        <w:rPr>
          <w:rFonts w:eastAsia="Calibri"/>
          <w:bCs/>
          <w:iCs/>
          <w:sz w:val="28"/>
          <w:szCs w:val="28"/>
          <w:lang w:val="uk-UA" w:eastAsia="en-US"/>
        </w:rPr>
        <w:t>о</w:t>
      </w:r>
      <w:r w:rsidR="00061F88" w:rsidRPr="001700BD">
        <w:rPr>
          <w:rFonts w:eastAsia="Calibri"/>
          <w:bCs/>
          <w:iCs/>
          <w:sz w:val="28"/>
          <w:szCs w:val="28"/>
          <w:lang w:val="uk-UA" w:eastAsia="en-US"/>
        </w:rPr>
        <w:t>м</w:t>
      </w:r>
      <w:r w:rsidRPr="001700BD">
        <w:rPr>
          <w:rFonts w:eastAsia="Calibri"/>
          <w:bCs/>
          <w:iCs/>
          <w:sz w:val="28"/>
          <w:szCs w:val="28"/>
          <w:lang w:val="uk-UA" w:eastAsia="en-US"/>
        </w:rPr>
        <w:t xml:space="preserve"> отриман</w:t>
      </w:r>
      <w:r w:rsidR="00061F88" w:rsidRPr="001700BD">
        <w:rPr>
          <w:rFonts w:eastAsia="Calibri"/>
          <w:bCs/>
          <w:iCs/>
          <w:sz w:val="28"/>
          <w:szCs w:val="28"/>
          <w:lang w:val="uk-UA" w:eastAsia="en-US"/>
        </w:rPr>
        <w:t>ня</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відповід</w:t>
      </w:r>
      <w:r w:rsidR="00F137A9" w:rsidRPr="001700BD">
        <w:rPr>
          <w:rFonts w:eastAsia="Calibri"/>
          <w:bCs/>
          <w:iCs/>
          <w:sz w:val="28"/>
          <w:szCs w:val="28"/>
          <w:lang w:val="uk-UA" w:eastAsia="en-US"/>
        </w:rPr>
        <w:t>і</w:t>
      </w:r>
      <w:r w:rsidRPr="001700BD">
        <w:rPr>
          <w:rFonts w:eastAsia="Calibri"/>
          <w:bCs/>
          <w:iCs/>
          <w:sz w:val="28"/>
          <w:szCs w:val="28"/>
          <w:lang w:val="uk-UA" w:eastAsia="en-US"/>
        </w:rPr>
        <w:t xml:space="preserve"> від </w:t>
      </w:r>
      <w:r w:rsidR="001A4D6A" w:rsidRPr="001700BD">
        <w:rPr>
          <w:rFonts w:eastAsia="Calibri"/>
          <w:bCs/>
          <w:iCs/>
          <w:sz w:val="28"/>
          <w:szCs w:val="28"/>
          <w:lang w:val="uk-UA" w:eastAsia="en-US"/>
        </w:rPr>
        <w:t xml:space="preserve">уповноважених </w:t>
      </w:r>
      <w:r w:rsidRPr="001700BD">
        <w:rPr>
          <w:rFonts w:eastAsia="Calibri"/>
          <w:bCs/>
          <w:iCs/>
          <w:sz w:val="28"/>
          <w:szCs w:val="28"/>
          <w:lang w:val="uk-UA" w:eastAsia="en-US"/>
        </w:rPr>
        <w:t>митних органів</w:t>
      </w:r>
      <w:r w:rsidR="00617016" w:rsidRPr="001700BD">
        <w:rPr>
          <w:rFonts w:eastAsia="Calibri"/>
          <w:bCs/>
          <w:iCs/>
          <w:sz w:val="28"/>
          <w:szCs w:val="28"/>
          <w:lang w:val="uk-UA" w:eastAsia="en-US"/>
        </w:rPr>
        <w:t xml:space="preserve"> </w:t>
      </w:r>
      <w:r w:rsidR="00F137A9" w:rsidRPr="001700BD">
        <w:rPr>
          <w:rFonts w:eastAsia="Calibri"/>
          <w:bCs/>
          <w:iCs/>
          <w:sz w:val="28"/>
          <w:szCs w:val="28"/>
          <w:lang w:val="uk-UA" w:eastAsia="en-US"/>
        </w:rPr>
        <w:t>Бельгії</w:t>
      </w:r>
      <w:r w:rsidR="00617016" w:rsidRPr="001700BD">
        <w:rPr>
          <w:rFonts w:eastAsia="Calibri"/>
          <w:bCs/>
          <w:iCs/>
          <w:sz w:val="28"/>
          <w:szCs w:val="28"/>
          <w:lang w:val="uk-UA" w:eastAsia="en-US"/>
        </w:rPr>
        <w:t xml:space="preserve"> Волинську</w:t>
      </w:r>
      <w:r w:rsidRPr="001700BD">
        <w:rPr>
          <w:rFonts w:eastAsia="Calibri"/>
          <w:bCs/>
          <w:iCs/>
          <w:sz w:val="28"/>
          <w:szCs w:val="28"/>
          <w:lang w:val="uk-UA" w:eastAsia="en-US"/>
        </w:rPr>
        <w:t xml:space="preserve"> митницю буде</w:t>
      </w:r>
      <w:r w:rsidR="00617016" w:rsidRPr="001700BD">
        <w:rPr>
          <w:rFonts w:eastAsia="Calibri"/>
          <w:bCs/>
          <w:iCs/>
          <w:sz w:val="28"/>
          <w:szCs w:val="28"/>
          <w:lang w:val="uk-UA" w:eastAsia="en-US"/>
        </w:rPr>
        <w:t xml:space="preserve"> п</w:t>
      </w:r>
      <w:r w:rsidRPr="001700BD">
        <w:rPr>
          <w:rFonts w:eastAsia="Calibri"/>
          <w:bCs/>
          <w:iCs/>
          <w:sz w:val="28"/>
          <w:szCs w:val="28"/>
          <w:lang w:val="uk-UA" w:eastAsia="en-US"/>
        </w:rPr>
        <w:t>овідомлено</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лист</w:t>
      </w:r>
      <w:r w:rsidR="00F137A9" w:rsidRPr="001700BD">
        <w:rPr>
          <w:rFonts w:eastAsia="Calibri"/>
          <w:bCs/>
          <w:iCs/>
          <w:sz w:val="28"/>
          <w:szCs w:val="28"/>
          <w:lang w:val="uk-UA" w:eastAsia="en-US"/>
        </w:rPr>
        <w:t>ом</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Держмитслужби</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з</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 xml:space="preserve">подальшим інформуванням </w:t>
      </w:r>
      <w:r w:rsidR="00AB617E" w:rsidRPr="00F96077">
        <w:rPr>
          <w:rFonts w:eastAsia="Calibri"/>
          <w:bCs/>
          <w:sz w:val="28"/>
          <w:szCs w:val="28"/>
          <w:lang w:val="uk-UA" w:eastAsia="en-US"/>
        </w:rPr>
        <w:t>1f6e71e1366c9e9cdd99a09311532046a565c041830b0508f16cffdf1a1bb78c</w:t>
      </w:r>
      <w:r w:rsidR="00AB617E" w:rsidRPr="001700BD">
        <w:rPr>
          <w:rFonts w:eastAsia="Calibri"/>
          <w:bCs/>
          <w:sz w:val="28"/>
          <w:szCs w:val="28"/>
          <w:lang w:val="uk-UA" w:eastAsia="en-US"/>
        </w:rPr>
        <w:t xml:space="preserve"> </w:t>
      </w:r>
      <w:r w:rsidRPr="001700BD">
        <w:rPr>
          <w:rFonts w:eastAsia="Calibri"/>
          <w:bCs/>
          <w:sz w:val="28"/>
          <w:szCs w:val="28"/>
          <w:lang w:val="uk-UA" w:eastAsia="en-US"/>
        </w:rPr>
        <w:t>про</w:t>
      </w:r>
      <w:r w:rsidR="00617016" w:rsidRPr="001700BD">
        <w:rPr>
          <w:rFonts w:eastAsia="Calibri"/>
          <w:bCs/>
          <w:sz w:val="28"/>
          <w:szCs w:val="28"/>
          <w:lang w:val="uk-UA" w:eastAsia="en-US"/>
        </w:rPr>
        <w:t xml:space="preserve"> </w:t>
      </w:r>
      <w:r w:rsidRPr="001700BD">
        <w:rPr>
          <w:rFonts w:eastAsia="Calibri"/>
          <w:bCs/>
          <w:sz w:val="28"/>
          <w:szCs w:val="28"/>
          <w:lang w:val="uk-UA" w:eastAsia="en-US"/>
        </w:rPr>
        <w:t>результати</w:t>
      </w:r>
      <w:r w:rsidR="00617016" w:rsidRPr="001700BD">
        <w:rPr>
          <w:rFonts w:eastAsia="Calibri"/>
          <w:bCs/>
          <w:sz w:val="28"/>
          <w:szCs w:val="28"/>
          <w:lang w:val="uk-UA" w:eastAsia="en-US"/>
        </w:rPr>
        <w:t xml:space="preserve"> </w:t>
      </w:r>
      <w:r w:rsidRPr="001700BD">
        <w:rPr>
          <w:rFonts w:eastAsia="Calibri"/>
          <w:bCs/>
          <w:sz w:val="28"/>
          <w:szCs w:val="28"/>
          <w:lang w:val="uk-UA" w:eastAsia="en-US"/>
        </w:rPr>
        <w:t>перевірки</w:t>
      </w:r>
      <w:r w:rsidR="00614B17" w:rsidRPr="001700BD">
        <w:rPr>
          <w:rFonts w:eastAsia="Calibri"/>
          <w:bCs/>
          <w:sz w:val="28"/>
          <w:szCs w:val="28"/>
          <w:lang w:val="uk-UA" w:eastAsia="en-US"/>
        </w:rPr>
        <w:t xml:space="preserve"> </w:t>
      </w:r>
      <w:r w:rsidR="00AB617E" w:rsidRPr="001700BD">
        <w:rPr>
          <w:rFonts w:eastAsia="Calibri"/>
          <w:bCs/>
          <w:sz w:val="28"/>
          <w:szCs w:val="28"/>
          <w:lang w:val="uk-UA" w:eastAsia="en-US"/>
        </w:rPr>
        <w:t xml:space="preserve">декларації про походження, складеної на </w:t>
      </w:r>
      <w:r w:rsidR="00AB617E" w:rsidRPr="00F96077">
        <w:rPr>
          <w:rFonts w:eastAsia="Calibri"/>
          <w:bCs/>
          <w:sz w:val="28"/>
          <w:szCs w:val="28"/>
          <w:lang w:val="uk-UA" w:eastAsia="en-US"/>
        </w:rPr>
        <w:t>рахунку 98ea79b410988dce509be027949b04a9cc67b4c92fcfafca1994bf29840d0851</w:t>
      </w:r>
      <w:r w:rsidR="00CA428D" w:rsidRPr="001700BD">
        <w:rPr>
          <w:rFonts w:eastAsia="Calibri"/>
          <w:bCs/>
          <w:sz w:val="28"/>
          <w:szCs w:val="28"/>
          <w:lang w:val="uk-UA" w:eastAsia="en-US"/>
        </w:rPr>
        <w:t>,</w:t>
      </w:r>
      <w:r w:rsidR="00C808D0" w:rsidRPr="001700BD">
        <w:rPr>
          <w:rFonts w:eastAsia="Calibri"/>
          <w:bCs/>
          <w:sz w:val="28"/>
          <w:szCs w:val="28"/>
          <w:lang w:val="uk-UA" w:eastAsia="en-US"/>
        </w:rPr>
        <w:t xml:space="preserve"> </w:t>
      </w:r>
      <w:r w:rsidR="00D050D5" w:rsidRPr="001700BD">
        <w:rPr>
          <w:rFonts w:eastAsia="Calibri"/>
          <w:bCs/>
          <w:sz w:val="28"/>
          <w:szCs w:val="28"/>
          <w:lang w:val="uk-UA" w:eastAsia="en-US"/>
        </w:rPr>
        <w:t xml:space="preserve">після чого буде </w:t>
      </w:r>
      <w:r w:rsidRPr="001700BD">
        <w:rPr>
          <w:rFonts w:eastAsia="Calibri"/>
          <w:bCs/>
          <w:sz w:val="28"/>
          <w:szCs w:val="28"/>
          <w:lang w:val="uk-UA" w:eastAsia="en-US"/>
        </w:rPr>
        <w:t>розгля</w:t>
      </w:r>
      <w:r w:rsidR="00D050D5" w:rsidRPr="001700BD">
        <w:rPr>
          <w:rFonts w:eastAsia="Calibri"/>
          <w:bCs/>
          <w:sz w:val="28"/>
          <w:szCs w:val="28"/>
          <w:lang w:val="uk-UA" w:eastAsia="en-US"/>
        </w:rPr>
        <w:t>нуто</w:t>
      </w:r>
      <w:r w:rsidR="00617016" w:rsidRPr="001700BD">
        <w:rPr>
          <w:rFonts w:eastAsia="Calibri"/>
          <w:bCs/>
          <w:sz w:val="28"/>
          <w:szCs w:val="28"/>
          <w:lang w:val="uk-UA" w:eastAsia="en-US"/>
        </w:rPr>
        <w:t xml:space="preserve"> </w:t>
      </w:r>
      <w:r w:rsidRPr="001700BD">
        <w:rPr>
          <w:rFonts w:eastAsia="Calibri"/>
          <w:bCs/>
          <w:sz w:val="28"/>
          <w:szCs w:val="28"/>
          <w:lang w:val="uk-UA" w:eastAsia="en-US"/>
        </w:rPr>
        <w:t>питання</w:t>
      </w:r>
      <w:r w:rsidR="00617016" w:rsidRPr="001700BD">
        <w:rPr>
          <w:rFonts w:eastAsia="Calibri"/>
          <w:bCs/>
          <w:sz w:val="28"/>
          <w:szCs w:val="28"/>
          <w:lang w:val="uk-UA" w:eastAsia="en-US"/>
        </w:rPr>
        <w:t xml:space="preserve"> </w:t>
      </w:r>
      <w:r w:rsidRPr="001700BD">
        <w:rPr>
          <w:rFonts w:eastAsia="Calibri"/>
          <w:bCs/>
          <w:sz w:val="28"/>
          <w:szCs w:val="28"/>
          <w:lang w:val="uk-UA" w:eastAsia="en-US"/>
        </w:rPr>
        <w:t>щодо</w:t>
      </w:r>
      <w:r w:rsidR="00617016" w:rsidRPr="001700BD">
        <w:rPr>
          <w:rFonts w:eastAsia="Calibri"/>
          <w:bCs/>
          <w:sz w:val="28"/>
          <w:szCs w:val="28"/>
          <w:lang w:val="uk-UA" w:eastAsia="en-US"/>
        </w:rPr>
        <w:t xml:space="preserve"> </w:t>
      </w:r>
      <w:r w:rsidRPr="001700BD">
        <w:rPr>
          <w:rFonts w:eastAsia="Calibri"/>
          <w:bCs/>
          <w:sz w:val="28"/>
          <w:szCs w:val="28"/>
          <w:lang w:val="uk-UA" w:eastAsia="en-US"/>
        </w:rPr>
        <w:t>можливост</w:t>
      </w:r>
      <w:r w:rsidR="00D050D5" w:rsidRPr="001700BD">
        <w:rPr>
          <w:rFonts w:eastAsia="Calibri"/>
          <w:bCs/>
          <w:sz w:val="28"/>
          <w:szCs w:val="28"/>
          <w:lang w:val="uk-UA" w:eastAsia="en-US"/>
        </w:rPr>
        <w:t>і</w:t>
      </w:r>
      <w:r w:rsidR="00617016" w:rsidRPr="001700BD">
        <w:rPr>
          <w:rFonts w:eastAsia="Calibri"/>
          <w:bCs/>
          <w:sz w:val="28"/>
          <w:szCs w:val="28"/>
          <w:lang w:val="uk-UA" w:eastAsia="en-US"/>
        </w:rPr>
        <w:t xml:space="preserve"> </w:t>
      </w:r>
      <w:r w:rsidRPr="001700BD">
        <w:rPr>
          <w:rFonts w:eastAsia="Calibri"/>
          <w:bCs/>
          <w:sz w:val="28"/>
          <w:szCs w:val="28"/>
          <w:lang w:val="uk-UA" w:eastAsia="en-US"/>
        </w:rPr>
        <w:t>відновлення режиму</w:t>
      </w:r>
      <w:r w:rsidR="00617016" w:rsidRPr="001700BD">
        <w:rPr>
          <w:rFonts w:eastAsia="Calibri"/>
          <w:bCs/>
          <w:sz w:val="28"/>
          <w:szCs w:val="28"/>
          <w:lang w:val="uk-UA" w:eastAsia="en-US"/>
        </w:rPr>
        <w:t xml:space="preserve"> </w:t>
      </w:r>
      <w:r w:rsidRPr="001700BD">
        <w:rPr>
          <w:rFonts w:eastAsia="Calibri"/>
          <w:bCs/>
          <w:sz w:val="28"/>
          <w:szCs w:val="28"/>
          <w:lang w:val="uk-UA" w:eastAsia="en-US"/>
        </w:rPr>
        <w:t>вільної</w:t>
      </w:r>
      <w:r w:rsidR="00617016" w:rsidRPr="001700BD">
        <w:rPr>
          <w:rFonts w:eastAsia="Calibri"/>
          <w:bCs/>
          <w:sz w:val="28"/>
          <w:szCs w:val="28"/>
          <w:lang w:val="uk-UA" w:eastAsia="en-US"/>
        </w:rPr>
        <w:t xml:space="preserve"> т</w:t>
      </w:r>
      <w:r w:rsidRPr="001700BD">
        <w:rPr>
          <w:rFonts w:eastAsia="Calibri"/>
          <w:bCs/>
          <w:sz w:val="28"/>
          <w:szCs w:val="28"/>
          <w:lang w:val="uk-UA" w:eastAsia="en-US"/>
        </w:rPr>
        <w:t>оргівлі</w:t>
      </w:r>
      <w:r w:rsidR="00617016" w:rsidRPr="001700BD">
        <w:rPr>
          <w:rFonts w:eastAsia="Calibri"/>
          <w:bCs/>
          <w:sz w:val="28"/>
          <w:szCs w:val="28"/>
          <w:lang w:val="uk-UA" w:eastAsia="en-US"/>
        </w:rPr>
        <w:t xml:space="preserve"> </w:t>
      </w:r>
      <w:r w:rsidRPr="001700BD">
        <w:rPr>
          <w:rFonts w:eastAsia="Calibri"/>
          <w:bCs/>
          <w:iCs/>
          <w:sz w:val="28"/>
          <w:szCs w:val="28"/>
          <w:lang w:val="uk-UA" w:eastAsia="en-US"/>
        </w:rPr>
        <w:t xml:space="preserve">до </w:t>
      </w:r>
      <w:r w:rsidR="001A4D6A" w:rsidRPr="001700BD">
        <w:rPr>
          <w:rFonts w:eastAsia="Calibri"/>
          <w:bCs/>
          <w:iCs/>
          <w:sz w:val="28"/>
          <w:szCs w:val="28"/>
          <w:lang w:val="uk-UA" w:eastAsia="en-US"/>
        </w:rPr>
        <w:t>товарів</w:t>
      </w:r>
      <w:r w:rsidRPr="001700BD">
        <w:rPr>
          <w:rFonts w:eastAsia="Calibri"/>
          <w:bCs/>
          <w:iCs/>
          <w:sz w:val="28"/>
          <w:szCs w:val="28"/>
          <w:lang w:val="uk-UA" w:eastAsia="en-US"/>
        </w:rPr>
        <w:t xml:space="preserve"> </w:t>
      </w:r>
      <w:r w:rsidRPr="001700BD">
        <w:rPr>
          <w:rFonts w:eastAsia="Calibri"/>
          <w:bCs/>
          <w:sz w:val="28"/>
          <w:szCs w:val="28"/>
          <w:lang w:val="uk-UA" w:eastAsia="en-US"/>
        </w:rPr>
        <w:t>відповідно до статті</w:t>
      </w:r>
      <w:r w:rsidR="00617016" w:rsidRPr="001700BD">
        <w:rPr>
          <w:rFonts w:eastAsia="Calibri"/>
          <w:bCs/>
          <w:sz w:val="28"/>
          <w:szCs w:val="28"/>
          <w:lang w:val="uk-UA" w:eastAsia="en-US"/>
        </w:rPr>
        <w:t xml:space="preserve"> </w:t>
      </w:r>
      <w:r w:rsidRPr="001700BD">
        <w:rPr>
          <w:rFonts w:eastAsia="Calibri"/>
          <w:bCs/>
          <w:sz w:val="28"/>
          <w:szCs w:val="28"/>
          <w:lang w:val="uk-UA" w:eastAsia="en-US"/>
        </w:rPr>
        <w:t>301 Кодексу.</w:t>
      </w:r>
    </w:p>
    <w:p w:rsidR="00AC10D5" w:rsidRPr="001700BD" w:rsidRDefault="005C3E12"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За результатом розгляду скарги, к</w:t>
      </w:r>
      <w:r w:rsidR="00C976CA" w:rsidRPr="001700BD">
        <w:rPr>
          <w:rFonts w:eastAsia="Calibri"/>
          <w:bCs/>
          <w:sz w:val="28"/>
          <w:szCs w:val="28"/>
          <w:lang w:val="uk-UA" w:eastAsia="en-US"/>
        </w:rPr>
        <w:t xml:space="preserve">еруючись </w:t>
      </w:r>
      <w:r w:rsidR="00AC10D5" w:rsidRPr="001700BD">
        <w:rPr>
          <w:rFonts w:eastAsia="Calibri"/>
          <w:bCs/>
          <w:sz w:val="28"/>
          <w:szCs w:val="28"/>
          <w:lang w:val="uk-UA" w:eastAsia="en-US"/>
        </w:rPr>
        <w:t>пункт</w:t>
      </w:r>
      <w:r w:rsidR="00C976CA" w:rsidRPr="001700BD">
        <w:rPr>
          <w:rFonts w:eastAsia="Calibri"/>
          <w:bCs/>
          <w:sz w:val="28"/>
          <w:szCs w:val="28"/>
          <w:lang w:val="uk-UA" w:eastAsia="en-US"/>
        </w:rPr>
        <w:t>ом</w:t>
      </w:r>
      <w:r w:rsidR="00AC10D5" w:rsidRPr="001700BD">
        <w:rPr>
          <w:rFonts w:eastAsia="Calibri"/>
          <w:bCs/>
          <w:sz w:val="28"/>
          <w:szCs w:val="28"/>
          <w:lang w:val="uk-UA" w:eastAsia="en-US"/>
        </w:rPr>
        <w:t xml:space="preserve"> 3 частини першої статті 26</w:t>
      </w:r>
      <w:r w:rsidR="00AC10D5" w:rsidRPr="001700BD">
        <w:rPr>
          <w:rFonts w:eastAsia="Calibri"/>
          <w:bCs/>
          <w:sz w:val="28"/>
          <w:szCs w:val="28"/>
          <w:vertAlign w:val="superscript"/>
          <w:lang w:val="uk-UA" w:eastAsia="en-US"/>
        </w:rPr>
        <w:t xml:space="preserve">5 </w:t>
      </w:r>
      <w:r w:rsidR="00AC10D5" w:rsidRPr="001700BD">
        <w:rPr>
          <w:rFonts w:eastAsia="Calibri"/>
          <w:bCs/>
          <w:sz w:val="28"/>
          <w:szCs w:val="28"/>
          <w:lang w:val="uk-UA" w:eastAsia="en-US"/>
        </w:rPr>
        <w:t>Митно</w:t>
      </w:r>
      <w:r w:rsidR="00C976CA" w:rsidRPr="001700BD">
        <w:rPr>
          <w:rFonts w:eastAsia="Calibri"/>
          <w:bCs/>
          <w:sz w:val="28"/>
          <w:szCs w:val="28"/>
          <w:lang w:val="uk-UA" w:eastAsia="en-US"/>
        </w:rPr>
        <w:t xml:space="preserve">го кодексу України та </w:t>
      </w:r>
      <w:r w:rsidR="00AC10D5" w:rsidRPr="001700BD">
        <w:rPr>
          <w:rFonts w:eastAsia="Calibri"/>
          <w:bCs/>
          <w:sz w:val="28"/>
          <w:szCs w:val="28"/>
          <w:lang w:val="uk-UA" w:eastAsia="en-US"/>
        </w:rPr>
        <w:t>статт</w:t>
      </w:r>
      <w:r w:rsidR="00C976CA" w:rsidRPr="001700BD">
        <w:rPr>
          <w:rFonts w:eastAsia="Calibri"/>
          <w:bCs/>
          <w:sz w:val="28"/>
          <w:szCs w:val="28"/>
          <w:lang w:val="uk-UA" w:eastAsia="en-US"/>
        </w:rPr>
        <w:t>ею</w:t>
      </w:r>
      <w:r w:rsidR="00AC10D5" w:rsidRPr="001700BD">
        <w:rPr>
          <w:rFonts w:eastAsia="Calibri"/>
          <w:bCs/>
          <w:sz w:val="28"/>
          <w:szCs w:val="28"/>
          <w:lang w:val="uk-UA" w:eastAsia="en-US"/>
        </w:rPr>
        <w:t xml:space="preserve"> 34 Доповнення І до Конвенції Державна митна служба України вирішила скаргу </w:t>
      </w:r>
      <w:r w:rsidR="00E727FF" w:rsidRPr="00F96077">
        <w:rPr>
          <w:rFonts w:eastAsia="Calibri"/>
          <w:bCs/>
          <w:sz w:val="28"/>
          <w:szCs w:val="28"/>
          <w:lang w:val="uk-UA" w:eastAsia="en-US"/>
        </w:rPr>
        <w:t>a3fe1d859623133955594bd44d5a275c05ba3a4518a91262e7081e3f48d9addf</w:t>
      </w:r>
      <w:r w:rsidR="00E727FF" w:rsidRPr="001700BD">
        <w:rPr>
          <w:rFonts w:eastAsia="Calibri"/>
          <w:bCs/>
          <w:sz w:val="28"/>
          <w:szCs w:val="28"/>
          <w:lang w:val="uk-UA" w:eastAsia="en-US"/>
        </w:rPr>
        <w:t xml:space="preserve"> </w:t>
      </w:r>
      <w:r w:rsidR="00E727FF" w:rsidRPr="00F96077">
        <w:rPr>
          <w:rFonts w:eastAsia="Calibri"/>
          <w:bCs/>
          <w:sz w:val="28"/>
          <w:szCs w:val="28"/>
          <w:lang w:val="uk-UA" w:eastAsia="en-US"/>
        </w:rPr>
        <w:t>8e382033388caf594f7ad95356303fd2d9ee824dc8559dc73cc34d93ec88e419</w:t>
      </w:r>
      <w:r w:rsidR="00E727FF" w:rsidRPr="001700BD">
        <w:rPr>
          <w:rFonts w:eastAsia="Calibri"/>
          <w:bCs/>
          <w:sz w:val="28"/>
          <w:szCs w:val="28"/>
          <w:lang w:val="uk-UA" w:eastAsia="en-US"/>
        </w:rPr>
        <w:t xml:space="preserve"> на рішення </w:t>
      </w:r>
      <w:r w:rsidR="00E727FF" w:rsidRPr="00F96077">
        <w:rPr>
          <w:rFonts w:eastAsia="Calibri"/>
          <w:bCs/>
          <w:sz w:val="28"/>
          <w:szCs w:val="28"/>
          <w:lang w:val="uk-UA" w:eastAsia="en-US"/>
        </w:rPr>
        <w:t>68969db0ebb95ecfaecf7d4a2b06c2e00d7969610c561f199fc147e27f5731c9</w:t>
      </w:r>
      <w:r w:rsidR="00E727FF" w:rsidRPr="001700BD">
        <w:rPr>
          <w:rFonts w:eastAsia="Calibri"/>
          <w:bCs/>
          <w:sz w:val="28"/>
          <w:szCs w:val="28"/>
          <w:lang w:val="uk-UA" w:eastAsia="en-US"/>
        </w:rPr>
        <w:t xml:space="preserve"> митниці про незастосування тарифної преференції при митному оформленні товарів за митною декларацією № </w:t>
      </w:r>
      <w:r w:rsidR="00E727FF" w:rsidRPr="00F96077">
        <w:rPr>
          <w:rFonts w:eastAsia="Calibri"/>
          <w:bCs/>
          <w:sz w:val="28"/>
          <w:szCs w:val="28"/>
          <w:lang w:val="uk-UA" w:eastAsia="en-US"/>
        </w:rPr>
        <w:t>2613cac0bb6a872e80b0974da4d9118def0898f541f0693c83f1812359ebf24b</w:t>
      </w:r>
      <w:r w:rsidR="00E727FF" w:rsidRPr="001700BD">
        <w:rPr>
          <w:rFonts w:eastAsia="Calibri"/>
          <w:bCs/>
          <w:sz w:val="28"/>
          <w:szCs w:val="28"/>
          <w:lang w:val="uk-UA" w:eastAsia="en-US"/>
        </w:rPr>
        <w:t xml:space="preserve"> </w:t>
      </w:r>
      <w:r w:rsidR="00677196" w:rsidRPr="001700BD">
        <w:rPr>
          <w:rFonts w:eastAsia="Calibri"/>
          <w:bCs/>
          <w:sz w:val="28"/>
          <w:szCs w:val="28"/>
          <w:lang w:val="uk-UA" w:eastAsia="en-US"/>
        </w:rPr>
        <w:t xml:space="preserve">залишити </w:t>
      </w:r>
      <w:r w:rsidR="00AC10D5" w:rsidRPr="001700BD">
        <w:rPr>
          <w:rFonts w:eastAsia="Calibri"/>
          <w:bCs/>
          <w:sz w:val="28"/>
          <w:szCs w:val="28"/>
          <w:lang w:val="uk-UA" w:eastAsia="en-US"/>
        </w:rPr>
        <w:t>без задоволення.</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lastRenderedPageBreak/>
        <w:t>Відповідно до частини третьої статті 26</w:t>
      </w:r>
      <w:r w:rsidRPr="001700BD">
        <w:rPr>
          <w:rFonts w:eastAsia="Calibri"/>
          <w:bCs/>
          <w:sz w:val="28"/>
          <w:szCs w:val="28"/>
          <w:vertAlign w:val="superscript"/>
          <w:lang w:val="uk-UA" w:eastAsia="en-US"/>
        </w:rPr>
        <w:t>5</w:t>
      </w:r>
      <w:r w:rsidRPr="001700BD">
        <w:rPr>
          <w:rFonts w:eastAsia="Calibri"/>
          <w:bCs/>
          <w:sz w:val="28"/>
          <w:szCs w:val="28"/>
          <w:lang w:val="uk-UA" w:eastAsia="en-US"/>
        </w:rPr>
        <w:t xml:space="preserve"> Митного кодексу України особа, яка подала скаргу, у разі її незгоди з прийнятим рішенням має право його оскаржити в судовому порядку. </w:t>
      </w:r>
    </w:p>
    <w:p w:rsidR="00AC10D5" w:rsidRPr="001700BD" w:rsidRDefault="00AC10D5" w:rsidP="00AC10D5">
      <w:pPr>
        <w:ind w:firstLine="567"/>
        <w:contextualSpacing/>
        <w:jc w:val="both"/>
        <w:rPr>
          <w:rFonts w:eastAsia="Calibri"/>
          <w:sz w:val="28"/>
          <w:szCs w:val="28"/>
          <w:lang w:val="uk-UA" w:eastAsia="en-US"/>
        </w:rPr>
      </w:pPr>
    </w:p>
    <w:p w:rsidR="00480802" w:rsidRPr="001700BD" w:rsidRDefault="00480802" w:rsidP="00AC20E6">
      <w:pPr>
        <w:rPr>
          <w:rFonts w:eastAsia="Calibri"/>
          <w:sz w:val="20"/>
          <w:szCs w:val="20"/>
          <w:lang w:val="uk-UA" w:eastAsia="en-US"/>
        </w:rPr>
      </w:pPr>
    </w:p>
    <w:p w:rsidR="00AC20E6" w:rsidRPr="001700BD" w:rsidRDefault="00AC20E6" w:rsidP="00AC20E6">
      <w:pPr>
        <w:contextualSpacing/>
        <w:rPr>
          <w:rFonts w:eastAsia="Calibri"/>
          <w:color w:val="000000"/>
          <w:sz w:val="28"/>
          <w:szCs w:val="28"/>
          <w:lang w:val="uk-UA" w:eastAsia="en-US"/>
        </w:rPr>
      </w:pPr>
      <w:r w:rsidRPr="00F96077">
        <w:rPr>
          <w:rFonts w:eastAsia="Calibri"/>
          <w:color w:val="000000"/>
          <w:sz w:val="28"/>
          <w:szCs w:val="28"/>
          <w:lang w:val="uk-UA" w:eastAsia="en-US"/>
        </w:rPr>
        <w:t>8d6d23d18efa76ba5c1e440573da71487b466bd7082fff3458b9ce1894cf9548822ad77730be9c5d3dfc913811ebb181b226f71fd429b5ee5423003e01cb5e6e</w:t>
      </w:r>
      <w:r w:rsidR="00480802" w:rsidRPr="00F96077">
        <w:rPr>
          <w:rFonts w:eastAsia="Calibri"/>
          <w:color w:val="000000"/>
          <w:sz w:val="28"/>
          <w:szCs w:val="28"/>
          <w:highlight w:val="yellow"/>
          <w:lang w:val="uk-UA" w:eastAsia="en-US"/>
        </w:rPr>
        <w:t xml:space="preserve">    </w:t>
      </w:r>
      <w:r w:rsidRPr="00F96077">
        <w:rPr>
          <w:rFonts w:eastAsia="Calibri"/>
          <w:color w:val="000000"/>
          <w:sz w:val="28"/>
          <w:szCs w:val="28"/>
          <w:highlight w:val="yellow"/>
          <w:lang w:val="uk-UA" w:eastAsia="en-US"/>
        </w:rPr>
        <w:t xml:space="preserve">      </w:t>
      </w:r>
      <w:r w:rsidRPr="00F96077">
        <w:rPr>
          <w:rFonts w:eastAsia="Calibri"/>
          <w:sz w:val="28"/>
          <w:szCs w:val="28"/>
          <w:lang w:val="uk-UA" w:eastAsia="en-US"/>
        </w:rPr>
        <w:t>d1b3e277ef60ed232c4bfb21cab03942dde3e0cafc56d886757e8dceb4b8d9ea</w:t>
      </w:r>
    </w:p>
    <w:p w:rsidR="003C425A" w:rsidRPr="001700BD" w:rsidRDefault="003C425A" w:rsidP="00AC20E6">
      <w:pPr>
        <w:jc w:val="both"/>
        <w:rPr>
          <w:rFonts w:eastAsia="Calibri"/>
          <w:sz w:val="20"/>
          <w:szCs w:val="20"/>
          <w:lang w:val="uk-UA" w:eastAsia="en-US"/>
        </w:rPr>
      </w:pPr>
    </w:p>
    <w:p w:rsidR="00480802" w:rsidRPr="001700BD" w:rsidRDefault="00480802" w:rsidP="00AC20E6">
      <w:pPr>
        <w:jc w:val="both"/>
        <w:rPr>
          <w:rFonts w:eastAsia="Calibri"/>
          <w:sz w:val="20"/>
          <w:szCs w:val="20"/>
          <w:lang w:val="uk-UA" w:eastAsia="en-US"/>
        </w:rPr>
      </w:pPr>
    </w:p>
    <w:p w:rsidR="003C425A" w:rsidRPr="001700BD" w:rsidRDefault="003C425A" w:rsidP="00AC20E6">
      <w:pPr>
        <w:jc w:val="both"/>
        <w:rPr>
          <w:rFonts w:eastAsia="Calibri"/>
          <w:sz w:val="20"/>
          <w:szCs w:val="20"/>
          <w:lang w:val="uk-UA" w:eastAsia="en-US"/>
        </w:rPr>
      </w:pPr>
    </w:p>
    <w:p w:rsidR="00617016" w:rsidRPr="001700BD" w:rsidRDefault="00617016" w:rsidP="00AC20E6">
      <w:pPr>
        <w:jc w:val="both"/>
        <w:rPr>
          <w:rFonts w:eastAsia="Calibri"/>
          <w:sz w:val="20"/>
          <w:szCs w:val="20"/>
          <w:lang w:val="uk-UA" w:eastAsia="en-US"/>
        </w:rPr>
      </w:pPr>
    </w:p>
    <w:p w:rsidR="00617016" w:rsidRPr="001700BD" w:rsidRDefault="00617016" w:rsidP="00AC20E6">
      <w:pPr>
        <w:jc w:val="both"/>
        <w:rPr>
          <w:rFonts w:eastAsia="Calibri"/>
          <w:sz w:val="20"/>
          <w:szCs w:val="20"/>
          <w:lang w:val="uk-UA" w:eastAsia="en-US"/>
        </w:rPr>
      </w:pPr>
    </w:p>
    <w:p w:rsidR="00AC20E6" w:rsidRPr="001700BD" w:rsidRDefault="00AC20E6" w:rsidP="00AC20E6">
      <w:pPr>
        <w:jc w:val="both"/>
        <w:rPr>
          <w:rFonts w:eastAsia="Calibri"/>
          <w:sz w:val="20"/>
          <w:szCs w:val="20"/>
          <w:lang w:val="uk-UA" w:eastAsia="en-US"/>
        </w:rPr>
      </w:pPr>
      <w:r w:rsidRPr="00F96077">
        <w:rPr>
          <w:rFonts w:eastAsia="Calibri"/>
          <w:sz w:val="20"/>
          <w:szCs w:val="20"/>
          <w:lang w:val="uk-UA" w:eastAsia="en-US"/>
        </w:rPr>
        <w:t>37855f534e54f785057579eaad4ca75d135bb04729a2fa5bea755824c83a1a75</w:t>
      </w:r>
    </w:p>
    <w:sectPr w:rsidR="00AC20E6" w:rsidRPr="001700BD" w:rsidSect="00614B17">
      <w:headerReference w:type="default" r:id="rId13"/>
      <w:pgSz w:w="11906" w:h="16838"/>
      <w:pgMar w:top="426" w:right="567"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450" w:rsidRDefault="00421450" w:rsidP="00576E23">
      <w:r>
        <w:separator/>
      </w:r>
    </w:p>
  </w:endnote>
  <w:endnote w:type="continuationSeparator" w:id="0">
    <w:p w:rsidR="00421450" w:rsidRDefault="00421450" w:rsidP="00576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450" w:rsidRDefault="00421450" w:rsidP="00576E23">
      <w:r>
        <w:separator/>
      </w:r>
    </w:p>
  </w:footnote>
  <w:footnote w:type="continuationSeparator" w:id="0">
    <w:p w:rsidR="00421450" w:rsidRDefault="00421450" w:rsidP="00576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383" w:rsidRDefault="003C5383">
    <w:pPr>
      <w:pStyle w:val="a8"/>
      <w:jc w:val="center"/>
    </w:pPr>
    <w:r>
      <w:fldChar w:fldCharType="begin"/>
    </w:r>
    <w:r>
      <w:instrText>PAGE   \* MERGEFORMAT</w:instrText>
    </w:r>
    <w:r>
      <w:fldChar w:fldCharType="separate"/>
    </w:r>
    <w:r w:rsidR="004C0B8D" w:rsidRPr="004C0B8D">
      <w:rPr>
        <w:noProof/>
        <w:lang w:val="uk-UA"/>
      </w:rPr>
      <w:t>8</w:t>
    </w:r>
    <w:r>
      <w:fldChar w:fldCharType="end"/>
    </w:r>
  </w:p>
  <w:p w:rsidR="003C5383" w:rsidRDefault="003C538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34CD"/>
    <w:rsid w:val="00003C48"/>
    <w:rsid w:val="000124D4"/>
    <w:rsid w:val="000159E7"/>
    <w:rsid w:val="00056A0E"/>
    <w:rsid w:val="00057FC7"/>
    <w:rsid w:val="00061F88"/>
    <w:rsid w:val="000A6109"/>
    <w:rsid w:val="000C11AC"/>
    <w:rsid w:val="000E1834"/>
    <w:rsid w:val="000E6436"/>
    <w:rsid w:val="0010105C"/>
    <w:rsid w:val="001419B5"/>
    <w:rsid w:val="00143226"/>
    <w:rsid w:val="001469A0"/>
    <w:rsid w:val="001528E5"/>
    <w:rsid w:val="00155B3F"/>
    <w:rsid w:val="00160C67"/>
    <w:rsid w:val="001700BD"/>
    <w:rsid w:val="00177DA6"/>
    <w:rsid w:val="00181F29"/>
    <w:rsid w:val="001A4D6A"/>
    <w:rsid w:val="001B389C"/>
    <w:rsid w:val="001C12BA"/>
    <w:rsid w:val="001E6B1D"/>
    <w:rsid w:val="001E7195"/>
    <w:rsid w:val="002135EB"/>
    <w:rsid w:val="00214AC1"/>
    <w:rsid w:val="00214BC1"/>
    <w:rsid w:val="00231829"/>
    <w:rsid w:val="00245390"/>
    <w:rsid w:val="002517AF"/>
    <w:rsid w:val="002640FF"/>
    <w:rsid w:val="00267AF2"/>
    <w:rsid w:val="00267E11"/>
    <w:rsid w:val="0027407A"/>
    <w:rsid w:val="00274566"/>
    <w:rsid w:val="002804B8"/>
    <w:rsid w:val="00294668"/>
    <w:rsid w:val="00294B59"/>
    <w:rsid w:val="002A68E2"/>
    <w:rsid w:val="002B1AC2"/>
    <w:rsid w:val="002C233A"/>
    <w:rsid w:val="002C3D41"/>
    <w:rsid w:val="002D1CBF"/>
    <w:rsid w:val="002D514C"/>
    <w:rsid w:val="002D67BC"/>
    <w:rsid w:val="002D7683"/>
    <w:rsid w:val="002E7D44"/>
    <w:rsid w:val="002F0C36"/>
    <w:rsid w:val="002F5E98"/>
    <w:rsid w:val="0030187C"/>
    <w:rsid w:val="003150B6"/>
    <w:rsid w:val="00344A17"/>
    <w:rsid w:val="0034692B"/>
    <w:rsid w:val="00347452"/>
    <w:rsid w:val="00355620"/>
    <w:rsid w:val="00361E47"/>
    <w:rsid w:val="00376F9E"/>
    <w:rsid w:val="00381929"/>
    <w:rsid w:val="00384DBF"/>
    <w:rsid w:val="003973DE"/>
    <w:rsid w:val="003A5137"/>
    <w:rsid w:val="003A5F81"/>
    <w:rsid w:val="003C425A"/>
    <w:rsid w:val="003C5383"/>
    <w:rsid w:val="003D474D"/>
    <w:rsid w:val="003F5F5A"/>
    <w:rsid w:val="00404173"/>
    <w:rsid w:val="00413280"/>
    <w:rsid w:val="00421450"/>
    <w:rsid w:val="00431E90"/>
    <w:rsid w:val="004345A3"/>
    <w:rsid w:val="00480802"/>
    <w:rsid w:val="00485DA8"/>
    <w:rsid w:val="00490A0F"/>
    <w:rsid w:val="0049680F"/>
    <w:rsid w:val="004A54FF"/>
    <w:rsid w:val="004C0B8D"/>
    <w:rsid w:val="004C1767"/>
    <w:rsid w:val="004D14E9"/>
    <w:rsid w:val="004F79FD"/>
    <w:rsid w:val="00502F54"/>
    <w:rsid w:val="00503302"/>
    <w:rsid w:val="00514A06"/>
    <w:rsid w:val="005422B7"/>
    <w:rsid w:val="00545171"/>
    <w:rsid w:val="00560D6A"/>
    <w:rsid w:val="005701C2"/>
    <w:rsid w:val="00576E23"/>
    <w:rsid w:val="00583F8F"/>
    <w:rsid w:val="00584E67"/>
    <w:rsid w:val="005A5AC4"/>
    <w:rsid w:val="005A6365"/>
    <w:rsid w:val="005B3934"/>
    <w:rsid w:val="005C3E12"/>
    <w:rsid w:val="005D02A0"/>
    <w:rsid w:val="005E066F"/>
    <w:rsid w:val="005F01A1"/>
    <w:rsid w:val="005F1B64"/>
    <w:rsid w:val="006018A6"/>
    <w:rsid w:val="0060283D"/>
    <w:rsid w:val="00602B9E"/>
    <w:rsid w:val="006078D6"/>
    <w:rsid w:val="00614B17"/>
    <w:rsid w:val="00617016"/>
    <w:rsid w:val="00623857"/>
    <w:rsid w:val="00653EAB"/>
    <w:rsid w:val="00677196"/>
    <w:rsid w:val="00684657"/>
    <w:rsid w:val="006A3102"/>
    <w:rsid w:val="006A5D5F"/>
    <w:rsid w:val="006C17C3"/>
    <w:rsid w:val="006C2498"/>
    <w:rsid w:val="006C6D2B"/>
    <w:rsid w:val="006C7371"/>
    <w:rsid w:val="006E0F5D"/>
    <w:rsid w:val="006F5528"/>
    <w:rsid w:val="007122AB"/>
    <w:rsid w:val="0072491C"/>
    <w:rsid w:val="007268F1"/>
    <w:rsid w:val="007511AF"/>
    <w:rsid w:val="007543DF"/>
    <w:rsid w:val="007A2825"/>
    <w:rsid w:val="007A362F"/>
    <w:rsid w:val="007A6A03"/>
    <w:rsid w:val="007C4FE6"/>
    <w:rsid w:val="007D03E5"/>
    <w:rsid w:val="007D56E4"/>
    <w:rsid w:val="007D7A55"/>
    <w:rsid w:val="007F062E"/>
    <w:rsid w:val="00802201"/>
    <w:rsid w:val="00822331"/>
    <w:rsid w:val="00832A38"/>
    <w:rsid w:val="00845F8D"/>
    <w:rsid w:val="00853F14"/>
    <w:rsid w:val="008606EA"/>
    <w:rsid w:val="0088354C"/>
    <w:rsid w:val="00891834"/>
    <w:rsid w:val="00895F9A"/>
    <w:rsid w:val="00896366"/>
    <w:rsid w:val="008A79AB"/>
    <w:rsid w:val="0091022C"/>
    <w:rsid w:val="00912BA0"/>
    <w:rsid w:val="0091693D"/>
    <w:rsid w:val="00917107"/>
    <w:rsid w:val="00920BA1"/>
    <w:rsid w:val="00921C95"/>
    <w:rsid w:val="009568CA"/>
    <w:rsid w:val="009868AC"/>
    <w:rsid w:val="00993278"/>
    <w:rsid w:val="009A3283"/>
    <w:rsid w:val="009A5F1F"/>
    <w:rsid w:val="009B3169"/>
    <w:rsid w:val="009B7A9D"/>
    <w:rsid w:val="009C45B8"/>
    <w:rsid w:val="009D5EF6"/>
    <w:rsid w:val="009D7FB3"/>
    <w:rsid w:val="009E0B24"/>
    <w:rsid w:val="00A02334"/>
    <w:rsid w:val="00A06EFA"/>
    <w:rsid w:val="00A1082A"/>
    <w:rsid w:val="00A14188"/>
    <w:rsid w:val="00A16C1A"/>
    <w:rsid w:val="00A25B84"/>
    <w:rsid w:val="00A3010E"/>
    <w:rsid w:val="00A45AFD"/>
    <w:rsid w:val="00A471DB"/>
    <w:rsid w:val="00A600B9"/>
    <w:rsid w:val="00A629FD"/>
    <w:rsid w:val="00A74618"/>
    <w:rsid w:val="00A84303"/>
    <w:rsid w:val="00A852EE"/>
    <w:rsid w:val="00A957B2"/>
    <w:rsid w:val="00AA219B"/>
    <w:rsid w:val="00AB617E"/>
    <w:rsid w:val="00AC10D5"/>
    <w:rsid w:val="00AC20E6"/>
    <w:rsid w:val="00AF0A15"/>
    <w:rsid w:val="00B117D9"/>
    <w:rsid w:val="00B422F2"/>
    <w:rsid w:val="00B43337"/>
    <w:rsid w:val="00B4607C"/>
    <w:rsid w:val="00B4716D"/>
    <w:rsid w:val="00B57499"/>
    <w:rsid w:val="00B578F1"/>
    <w:rsid w:val="00B63019"/>
    <w:rsid w:val="00B77805"/>
    <w:rsid w:val="00B8273C"/>
    <w:rsid w:val="00B82A07"/>
    <w:rsid w:val="00B84B5C"/>
    <w:rsid w:val="00BA26D9"/>
    <w:rsid w:val="00BA30D9"/>
    <w:rsid w:val="00BC38F6"/>
    <w:rsid w:val="00BC7EF6"/>
    <w:rsid w:val="00BD01AF"/>
    <w:rsid w:val="00C03D30"/>
    <w:rsid w:val="00C4562B"/>
    <w:rsid w:val="00C657F9"/>
    <w:rsid w:val="00C70D17"/>
    <w:rsid w:val="00C734E1"/>
    <w:rsid w:val="00C77FD7"/>
    <w:rsid w:val="00C808D0"/>
    <w:rsid w:val="00C91D2F"/>
    <w:rsid w:val="00C976CA"/>
    <w:rsid w:val="00CA428D"/>
    <w:rsid w:val="00CA749C"/>
    <w:rsid w:val="00CB504C"/>
    <w:rsid w:val="00CB5822"/>
    <w:rsid w:val="00CC0AC7"/>
    <w:rsid w:val="00CD43C6"/>
    <w:rsid w:val="00CD64F3"/>
    <w:rsid w:val="00CD76AC"/>
    <w:rsid w:val="00CF3D4B"/>
    <w:rsid w:val="00CF7F2E"/>
    <w:rsid w:val="00D038C5"/>
    <w:rsid w:val="00D03B7E"/>
    <w:rsid w:val="00D050D5"/>
    <w:rsid w:val="00D22E58"/>
    <w:rsid w:val="00D45470"/>
    <w:rsid w:val="00D70C0E"/>
    <w:rsid w:val="00D72DD6"/>
    <w:rsid w:val="00D90133"/>
    <w:rsid w:val="00D902A9"/>
    <w:rsid w:val="00DA56F9"/>
    <w:rsid w:val="00DB17A0"/>
    <w:rsid w:val="00DC5309"/>
    <w:rsid w:val="00DD6C57"/>
    <w:rsid w:val="00DF5EA7"/>
    <w:rsid w:val="00E1387D"/>
    <w:rsid w:val="00E222EB"/>
    <w:rsid w:val="00E316EC"/>
    <w:rsid w:val="00E40655"/>
    <w:rsid w:val="00E6354E"/>
    <w:rsid w:val="00E727FF"/>
    <w:rsid w:val="00E83E07"/>
    <w:rsid w:val="00E87763"/>
    <w:rsid w:val="00E96452"/>
    <w:rsid w:val="00ED712A"/>
    <w:rsid w:val="00EF0D61"/>
    <w:rsid w:val="00F01823"/>
    <w:rsid w:val="00F025D6"/>
    <w:rsid w:val="00F04AB1"/>
    <w:rsid w:val="00F069C4"/>
    <w:rsid w:val="00F076FD"/>
    <w:rsid w:val="00F100AF"/>
    <w:rsid w:val="00F137A9"/>
    <w:rsid w:val="00F16C0C"/>
    <w:rsid w:val="00F20F4E"/>
    <w:rsid w:val="00F36966"/>
    <w:rsid w:val="00F5097E"/>
    <w:rsid w:val="00F50CED"/>
    <w:rsid w:val="00F62EFE"/>
    <w:rsid w:val="00F63679"/>
    <w:rsid w:val="00F74365"/>
    <w:rsid w:val="00F7532D"/>
    <w:rsid w:val="00F776D4"/>
    <w:rsid w:val="00F96077"/>
    <w:rsid w:val="00F96C41"/>
    <w:rsid w:val="00FC6194"/>
    <w:rsid w:val="00FD3141"/>
    <w:rsid w:val="00FE208D"/>
    <w:rsid w:val="00FE6136"/>
    <w:rsid w:val="00FF1E94"/>
    <w:rsid w:val="00FF76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5A6C8A8-A734-4D28-B7B8-DED8A365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sz w:val="16"/>
      <w:lang w:val="ru-RU" w:eastAsia="ru-RU"/>
    </w:rPr>
  </w:style>
  <w:style w:type="character" w:styleId="a6">
    <w:name w:val="Hyperlink"/>
    <w:basedOn w:val="a0"/>
    <w:uiPriority w:val="99"/>
    <w:rsid w:val="00E96452"/>
    <w:rPr>
      <w:color w:val="0000FF"/>
      <w:u w:val="single"/>
    </w:rPr>
  </w:style>
  <w:style w:type="paragraph" w:styleId="a7">
    <w:name w:val="Normal (Web)"/>
    <w:basedOn w:val="a"/>
    <w:uiPriority w:val="99"/>
    <w:rsid w:val="00E87763"/>
    <w:pPr>
      <w:spacing w:before="100" w:beforeAutospacing="1" w:after="100" w:afterAutospacing="1"/>
    </w:pPr>
  </w:style>
  <w:style w:type="paragraph" w:styleId="a8">
    <w:name w:val="header"/>
    <w:basedOn w:val="a"/>
    <w:link w:val="a9"/>
    <w:uiPriority w:val="99"/>
    <w:rsid w:val="00576E23"/>
    <w:pPr>
      <w:tabs>
        <w:tab w:val="center" w:pos="4819"/>
        <w:tab w:val="right" w:pos="9639"/>
      </w:tabs>
    </w:pPr>
  </w:style>
  <w:style w:type="character" w:customStyle="1" w:styleId="a9">
    <w:name w:val="Верхній колонтитул Знак"/>
    <w:basedOn w:val="a0"/>
    <w:link w:val="a8"/>
    <w:uiPriority w:val="99"/>
    <w:locked/>
    <w:rsid w:val="00576E23"/>
    <w:rPr>
      <w:sz w:val="24"/>
      <w:lang w:val="ru-RU" w:eastAsia="ru-RU"/>
    </w:rPr>
  </w:style>
  <w:style w:type="paragraph" w:styleId="aa">
    <w:name w:val="footer"/>
    <w:basedOn w:val="a"/>
    <w:link w:val="ab"/>
    <w:uiPriority w:val="99"/>
    <w:rsid w:val="00576E23"/>
    <w:pPr>
      <w:tabs>
        <w:tab w:val="center" w:pos="4819"/>
        <w:tab w:val="right" w:pos="9639"/>
      </w:tabs>
    </w:pPr>
  </w:style>
  <w:style w:type="character" w:customStyle="1" w:styleId="ab">
    <w:name w:val="Нижній колонтитул Знак"/>
    <w:basedOn w:val="a0"/>
    <w:link w:val="aa"/>
    <w:uiPriority w:val="99"/>
    <w:locked/>
    <w:rsid w:val="00576E23"/>
    <w:rPr>
      <w:sz w:val="24"/>
      <w:lang w:val="ru-RU" w:eastAsia="ru-RU"/>
    </w:rPr>
  </w:style>
  <w:style w:type="paragraph" w:customStyle="1" w:styleId="rvps14">
    <w:name w:val="rvps14"/>
    <w:basedOn w:val="a"/>
    <w:rsid w:val="007511AF"/>
    <w:rPr>
      <w:lang w:val="en-US" w:eastAsia="en-US"/>
    </w:rPr>
  </w:style>
  <w:style w:type="paragraph" w:customStyle="1" w:styleId="rvps12">
    <w:name w:val="rvps12"/>
    <w:basedOn w:val="a"/>
    <w:rsid w:val="007511AF"/>
    <w:pPr>
      <w:jc w:val="center"/>
    </w:pPr>
    <w:rPr>
      <w:lang w:val="en-US" w:eastAsia="en-US"/>
    </w:rPr>
  </w:style>
  <w:style w:type="character" w:customStyle="1" w:styleId="spanrvts0">
    <w:name w:val="span_rvts0"/>
    <w:rsid w:val="007511AF"/>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0875">
      <w:bodyDiv w:val="1"/>
      <w:marLeft w:val="0"/>
      <w:marRight w:val="0"/>
      <w:marTop w:val="0"/>
      <w:marBottom w:val="0"/>
      <w:divBdr>
        <w:top w:val="none" w:sz="0" w:space="0" w:color="auto"/>
        <w:left w:val="none" w:sz="0" w:space="0" w:color="auto"/>
        <w:bottom w:val="none" w:sz="0" w:space="0" w:color="auto"/>
        <w:right w:val="none" w:sz="0" w:space="0" w:color="auto"/>
      </w:divBdr>
    </w:div>
    <w:div w:id="72705506">
      <w:bodyDiv w:val="1"/>
      <w:marLeft w:val="0"/>
      <w:marRight w:val="0"/>
      <w:marTop w:val="0"/>
      <w:marBottom w:val="0"/>
      <w:divBdr>
        <w:top w:val="none" w:sz="0" w:space="0" w:color="auto"/>
        <w:left w:val="none" w:sz="0" w:space="0" w:color="auto"/>
        <w:bottom w:val="none" w:sz="0" w:space="0" w:color="auto"/>
        <w:right w:val="none" w:sz="0" w:space="0" w:color="auto"/>
      </w:divBdr>
    </w:div>
    <w:div w:id="286274870">
      <w:bodyDiv w:val="1"/>
      <w:marLeft w:val="0"/>
      <w:marRight w:val="0"/>
      <w:marTop w:val="0"/>
      <w:marBottom w:val="0"/>
      <w:divBdr>
        <w:top w:val="none" w:sz="0" w:space="0" w:color="auto"/>
        <w:left w:val="none" w:sz="0" w:space="0" w:color="auto"/>
        <w:bottom w:val="none" w:sz="0" w:space="0" w:color="auto"/>
        <w:right w:val="none" w:sz="0" w:space="0" w:color="auto"/>
      </w:divBdr>
      <w:divsChild>
        <w:div w:id="1082724205">
          <w:marLeft w:val="0"/>
          <w:marRight w:val="0"/>
          <w:marTop w:val="0"/>
          <w:marBottom w:val="0"/>
          <w:divBdr>
            <w:top w:val="none" w:sz="0" w:space="0" w:color="auto"/>
            <w:left w:val="none" w:sz="0" w:space="0" w:color="auto"/>
            <w:bottom w:val="none" w:sz="0" w:space="0" w:color="auto"/>
            <w:right w:val="none" w:sz="0" w:space="0" w:color="auto"/>
          </w:divBdr>
        </w:div>
        <w:div w:id="1593851132">
          <w:marLeft w:val="0"/>
          <w:marRight w:val="0"/>
          <w:marTop w:val="0"/>
          <w:marBottom w:val="0"/>
          <w:divBdr>
            <w:top w:val="none" w:sz="0" w:space="0" w:color="auto"/>
            <w:left w:val="none" w:sz="0" w:space="0" w:color="auto"/>
            <w:bottom w:val="none" w:sz="0" w:space="0" w:color="auto"/>
            <w:right w:val="none" w:sz="0" w:space="0" w:color="auto"/>
          </w:divBdr>
        </w:div>
        <w:div w:id="975641966">
          <w:marLeft w:val="0"/>
          <w:marRight w:val="0"/>
          <w:marTop w:val="0"/>
          <w:marBottom w:val="0"/>
          <w:divBdr>
            <w:top w:val="none" w:sz="0" w:space="0" w:color="auto"/>
            <w:left w:val="none" w:sz="0" w:space="0" w:color="auto"/>
            <w:bottom w:val="none" w:sz="0" w:space="0" w:color="auto"/>
            <w:right w:val="none" w:sz="0" w:space="0" w:color="auto"/>
          </w:divBdr>
        </w:div>
      </w:divsChild>
    </w:div>
    <w:div w:id="348457125">
      <w:bodyDiv w:val="1"/>
      <w:marLeft w:val="0"/>
      <w:marRight w:val="0"/>
      <w:marTop w:val="0"/>
      <w:marBottom w:val="0"/>
      <w:divBdr>
        <w:top w:val="none" w:sz="0" w:space="0" w:color="auto"/>
        <w:left w:val="none" w:sz="0" w:space="0" w:color="auto"/>
        <w:bottom w:val="none" w:sz="0" w:space="0" w:color="auto"/>
        <w:right w:val="none" w:sz="0" w:space="0" w:color="auto"/>
      </w:divBdr>
    </w:div>
    <w:div w:id="430054920">
      <w:bodyDiv w:val="1"/>
      <w:marLeft w:val="0"/>
      <w:marRight w:val="0"/>
      <w:marTop w:val="0"/>
      <w:marBottom w:val="0"/>
      <w:divBdr>
        <w:top w:val="none" w:sz="0" w:space="0" w:color="auto"/>
        <w:left w:val="none" w:sz="0" w:space="0" w:color="auto"/>
        <w:bottom w:val="none" w:sz="0" w:space="0" w:color="auto"/>
        <w:right w:val="none" w:sz="0" w:space="0" w:color="auto"/>
      </w:divBdr>
    </w:div>
    <w:div w:id="493032355">
      <w:bodyDiv w:val="1"/>
      <w:marLeft w:val="0"/>
      <w:marRight w:val="0"/>
      <w:marTop w:val="0"/>
      <w:marBottom w:val="0"/>
      <w:divBdr>
        <w:top w:val="none" w:sz="0" w:space="0" w:color="auto"/>
        <w:left w:val="none" w:sz="0" w:space="0" w:color="auto"/>
        <w:bottom w:val="none" w:sz="0" w:space="0" w:color="auto"/>
        <w:right w:val="none" w:sz="0" w:space="0" w:color="auto"/>
      </w:divBdr>
    </w:div>
    <w:div w:id="493183269">
      <w:bodyDiv w:val="1"/>
      <w:marLeft w:val="0"/>
      <w:marRight w:val="0"/>
      <w:marTop w:val="0"/>
      <w:marBottom w:val="0"/>
      <w:divBdr>
        <w:top w:val="none" w:sz="0" w:space="0" w:color="auto"/>
        <w:left w:val="none" w:sz="0" w:space="0" w:color="auto"/>
        <w:bottom w:val="none" w:sz="0" w:space="0" w:color="auto"/>
        <w:right w:val="none" w:sz="0" w:space="0" w:color="auto"/>
      </w:divBdr>
    </w:div>
    <w:div w:id="617299954">
      <w:bodyDiv w:val="1"/>
      <w:marLeft w:val="0"/>
      <w:marRight w:val="0"/>
      <w:marTop w:val="0"/>
      <w:marBottom w:val="0"/>
      <w:divBdr>
        <w:top w:val="none" w:sz="0" w:space="0" w:color="auto"/>
        <w:left w:val="none" w:sz="0" w:space="0" w:color="auto"/>
        <w:bottom w:val="none" w:sz="0" w:space="0" w:color="auto"/>
        <w:right w:val="none" w:sz="0" w:space="0" w:color="auto"/>
      </w:divBdr>
      <w:divsChild>
        <w:div w:id="278875264">
          <w:marLeft w:val="0"/>
          <w:marRight w:val="0"/>
          <w:marTop w:val="0"/>
          <w:marBottom w:val="0"/>
          <w:divBdr>
            <w:top w:val="none" w:sz="0" w:space="0" w:color="auto"/>
            <w:left w:val="none" w:sz="0" w:space="0" w:color="auto"/>
            <w:bottom w:val="none" w:sz="0" w:space="0" w:color="auto"/>
            <w:right w:val="none" w:sz="0" w:space="0" w:color="auto"/>
          </w:divBdr>
        </w:div>
        <w:div w:id="1833132053">
          <w:marLeft w:val="0"/>
          <w:marRight w:val="0"/>
          <w:marTop w:val="0"/>
          <w:marBottom w:val="0"/>
          <w:divBdr>
            <w:top w:val="none" w:sz="0" w:space="0" w:color="auto"/>
            <w:left w:val="none" w:sz="0" w:space="0" w:color="auto"/>
            <w:bottom w:val="none" w:sz="0" w:space="0" w:color="auto"/>
            <w:right w:val="none" w:sz="0" w:space="0" w:color="auto"/>
          </w:divBdr>
        </w:div>
      </w:divsChild>
    </w:div>
    <w:div w:id="897594532">
      <w:bodyDiv w:val="1"/>
      <w:marLeft w:val="0"/>
      <w:marRight w:val="0"/>
      <w:marTop w:val="0"/>
      <w:marBottom w:val="0"/>
      <w:divBdr>
        <w:top w:val="none" w:sz="0" w:space="0" w:color="auto"/>
        <w:left w:val="none" w:sz="0" w:space="0" w:color="auto"/>
        <w:bottom w:val="none" w:sz="0" w:space="0" w:color="auto"/>
        <w:right w:val="none" w:sz="0" w:space="0" w:color="auto"/>
      </w:divBdr>
    </w:div>
    <w:div w:id="1005858921">
      <w:bodyDiv w:val="1"/>
      <w:marLeft w:val="0"/>
      <w:marRight w:val="0"/>
      <w:marTop w:val="0"/>
      <w:marBottom w:val="0"/>
      <w:divBdr>
        <w:top w:val="none" w:sz="0" w:space="0" w:color="auto"/>
        <w:left w:val="none" w:sz="0" w:space="0" w:color="auto"/>
        <w:bottom w:val="none" w:sz="0" w:space="0" w:color="auto"/>
        <w:right w:val="none" w:sz="0" w:space="0" w:color="auto"/>
      </w:divBdr>
    </w:div>
    <w:div w:id="1036007202">
      <w:bodyDiv w:val="1"/>
      <w:marLeft w:val="0"/>
      <w:marRight w:val="0"/>
      <w:marTop w:val="0"/>
      <w:marBottom w:val="0"/>
      <w:divBdr>
        <w:top w:val="none" w:sz="0" w:space="0" w:color="auto"/>
        <w:left w:val="none" w:sz="0" w:space="0" w:color="auto"/>
        <w:bottom w:val="none" w:sz="0" w:space="0" w:color="auto"/>
        <w:right w:val="none" w:sz="0" w:space="0" w:color="auto"/>
      </w:divBdr>
    </w:div>
    <w:div w:id="1203518773">
      <w:bodyDiv w:val="1"/>
      <w:marLeft w:val="0"/>
      <w:marRight w:val="0"/>
      <w:marTop w:val="0"/>
      <w:marBottom w:val="0"/>
      <w:divBdr>
        <w:top w:val="none" w:sz="0" w:space="0" w:color="auto"/>
        <w:left w:val="none" w:sz="0" w:space="0" w:color="auto"/>
        <w:bottom w:val="none" w:sz="0" w:space="0" w:color="auto"/>
        <w:right w:val="none" w:sz="0" w:space="0" w:color="auto"/>
      </w:divBdr>
    </w:div>
    <w:div w:id="1272588620">
      <w:bodyDiv w:val="1"/>
      <w:marLeft w:val="0"/>
      <w:marRight w:val="0"/>
      <w:marTop w:val="0"/>
      <w:marBottom w:val="0"/>
      <w:divBdr>
        <w:top w:val="none" w:sz="0" w:space="0" w:color="auto"/>
        <w:left w:val="none" w:sz="0" w:space="0" w:color="auto"/>
        <w:bottom w:val="none" w:sz="0" w:space="0" w:color="auto"/>
        <w:right w:val="none" w:sz="0" w:space="0" w:color="auto"/>
      </w:divBdr>
      <w:divsChild>
        <w:div w:id="179585377">
          <w:marLeft w:val="0"/>
          <w:marRight w:val="0"/>
          <w:marTop w:val="0"/>
          <w:marBottom w:val="0"/>
          <w:divBdr>
            <w:top w:val="none" w:sz="0" w:space="0" w:color="auto"/>
            <w:left w:val="none" w:sz="0" w:space="0" w:color="auto"/>
            <w:bottom w:val="none" w:sz="0" w:space="0" w:color="auto"/>
            <w:right w:val="none" w:sz="0" w:space="0" w:color="auto"/>
          </w:divBdr>
        </w:div>
        <w:div w:id="1413237704">
          <w:marLeft w:val="0"/>
          <w:marRight w:val="0"/>
          <w:marTop w:val="0"/>
          <w:marBottom w:val="0"/>
          <w:divBdr>
            <w:top w:val="none" w:sz="0" w:space="0" w:color="auto"/>
            <w:left w:val="none" w:sz="0" w:space="0" w:color="auto"/>
            <w:bottom w:val="none" w:sz="0" w:space="0" w:color="auto"/>
            <w:right w:val="none" w:sz="0" w:space="0" w:color="auto"/>
          </w:divBdr>
        </w:div>
        <w:div w:id="1579944319">
          <w:marLeft w:val="0"/>
          <w:marRight w:val="0"/>
          <w:marTop w:val="0"/>
          <w:marBottom w:val="0"/>
          <w:divBdr>
            <w:top w:val="none" w:sz="0" w:space="0" w:color="auto"/>
            <w:left w:val="none" w:sz="0" w:space="0" w:color="auto"/>
            <w:bottom w:val="none" w:sz="0" w:space="0" w:color="auto"/>
            <w:right w:val="none" w:sz="0" w:space="0" w:color="auto"/>
          </w:divBdr>
        </w:div>
      </w:divsChild>
    </w:div>
    <w:div w:id="1374962135">
      <w:bodyDiv w:val="1"/>
      <w:marLeft w:val="0"/>
      <w:marRight w:val="0"/>
      <w:marTop w:val="0"/>
      <w:marBottom w:val="0"/>
      <w:divBdr>
        <w:top w:val="none" w:sz="0" w:space="0" w:color="auto"/>
        <w:left w:val="none" w:sz="0" w:space="0" w:color="auto"/>
        <w:bottom w:val="none" w:sz="0" w:space="0" w:color="auto"/>
        <w:right w:val="none" w:sz="0" w:space="0" w:color="auto"/>
      </w:divBdr>
    </w:div>
    <w:div w:id="1502888720">
      <w:marLeft w:val="0"/>
      <w:marRight w:val="0"/>
      <w:marTop w:val="0"/>
      <w:marBottom w:val="0"/>
      <w:divBdr>
        <w:top w:val="none" w:sz="0" w:space="0" w:color="auto"/>
        <w:left w:val="none" w:sz="0" w:space="0" w:color="auto"/>
        <w:bottom w:val="none" w:sz="0" w:space="0" w:color="auto"/>
        <w:right w:val="none" w:sz="0" w:space="0" w:color="auto"/>
      </w:divBdr>
    </w:div>
    <w:div w:id="1502888721">
      <w:marLeft w:val="0"/>
      <w:marRight w:val="0"/>
      <w:marTop w:val="0"/>
      <w:marBottom w:val="0"/>
      <w:divBdr>
        <w:top w:val="none" w:sz="0" w:space="0" w:color="auto"/>
        <w:left w:val="none" w:sz="0" w:space="0" w:color="auto"/>
        <w:bottom w:val="none" w:sz="0" w:space="0" w:color="auto"/>
        <w:right w:val="none" w:sz="0" w:space="0" w:color="auto"/>
      </w:divBdr>
    </w:div>
    <w:div w:id="1502888722">
      <w:marLeft w:val="0"/>
      <w:marRight w:val="0"/>
      <w:marTop w:val="0"/>
      <w:marBottom w:val="0"/>
      <w:divBdr>
        <w:top w:val="none" w:sz="0" w:space="0" w:color="auto"/>
        <w:left w:val="none" w:sz="0" w:space="0" w:color="auto"/>
        <w:bottom w:val="none" w:sz="0" w:space="0" w:color="auto"/>
        <w:right w:val="none" w:sz="0" w:space="0" w:color="auto"/>
      </w:divBdr>
    </w:div>
    <w:div w:id="1502888723">
      <w:marLeft w:val="0"/>
      <w:marRight w:val="0"/>
      <w:marTop w:val="0"/>
      <w:marBottom w:val="0"/>
      <w:divBdr>
        <w:top w:val="none" w:sz="0" w:space="0" w:color="auto"/>
        <w:left w:val="none" w:sz="0" w:space="0" w:color="auto"/>
        <w:bottom w:val="none" w:sz="0" w:space="0" w:color="auto"/>
        <w:right w:val="none" w:sz="0" w:space="0" w:color="auto"/>
      </w:divBdr>
    </w:div>
    <w:div w:id="1502888724">
      <w:marLeft w:val="0"/>
      <w:marRight w:val="0"/>
      <w:marTop w:val="0"/>
      <w:marBottom w:val="0"/>
      <w:divBdr>
        <w:top w:val="none" w:sz="0" w:space="0" w:color="auto"/>
        <w:left w:val="none" w:sz="0" w:space="0" w:color="auto"/>
        <w:bottom w:val="none" w:sz="0" w:space="0" w:color="auto"/>
        <w:right w:val="none" w:sz="0" w:space="0" w:color="auto"/>
      </w:divBdr>
    </w:div>
    <w:div w:id="1502888725">
      <w:marLeft w:val="0"/>
      <w:marRight w:val="0"/>
      <w:marTop w:val="0"/>
      <w:marBottom w:val="0"/>
      <w:divBdr>
        <w:top w:val="none" w:sz="0" w:space="0" w:color="auto"/>
        <w:left w:val="none" w:sz="0" w:space="0" w:color="auto"/>
        <w:bottom w:val="none" w:sz="0" w:space="0" w:color="auto"/>
        <w:right w:val="none" w:sz="0" w:space="0" w:color="auto"/>
      </w:divBdr>
    </w:div>
    <w:div w:id="1502888731">
      <w:marLeft w:val="0"/>
      <w:marRight w:val="0"/>
      <w:marTop w:val="0"/>
      <w:marBottom w:val="0"/>
      <w:divBdr>
        <w:top w:val="none" w:sz="0" w:space="0" w:color="auto"/>
        <w:left w:val="none" w:sz="0" w:space="0" w:color="auto"/>
        <w:bottom w:val="none" w:sz="0" w:space="0" w:color="auto"/>
        <w:right w:val="none" w:sz="0" w:space="0" w:color="auto"/>
      </w:divBdr>
    </w:div>
    <w:div w:id="1502888735">
      <w:marLeft w:val="0"/>
      <w:marRight w:val="0"/>
      <w:marTop w:val="0"/>
      <w:marBottom w:val="0"/>
      <w:divBdr>
        <w:top w:val="none" w:sz="0" w:space="0" w:color="auto"/>
        <w:left w:val="none" w:sz="0" w:space="0" w:color="auto"/>
        <w:bottom w:val="none" w:sz="0" w:space="0" w:color="auto"/>
        <w:right w:val="none" w:sz="0" w:space="0" w:color="auto"/>
      </w:divBdr>
    </w:div>
    <w:div w:id="1502888737">
      <w:marLeft w:val="0"/>
      <w:marRight w:val="0"/>
      <w:marTop w:val="0"/>
      <w:marBottom w:val="0"/>
      <w:divBdr>
        <w:top w:val="none" w:sz="0" w:space="0" w:color="auto"/>
        <w:left w:val="none" w:sz="0" w:space="0" w:color="auto"/>
        <w:bottom w:val="none" w:sz="0" w:space="0" w:color="auto"/>
        <w:right w:val="none" w:sz="0" w:space="0" w:color="auto"/>
      </w:divBdr>
      <w:divsChild>
        <w:div w:id="1502888719">
          <w:marLeft w:val="0"/>
          <w:marRight w:val="0"/>
          <w:marTop w:val="0"/>
          <w:marBottom w:val="0"/>
          <w:divBdr>
            <w:top w:val="none" w:sz="0" w:space="0" w:color="auto"/>
            <w:left w:val="none" w:sz="0" w:space="0" w:color="auto"/>
            <w:bottom w:val="none" w:sz="0" w:space="0" w:color="auto"/>
            <w:right w:val="none" w:sz="0" w:space="0" w:color="auto"/>
          </w:divBdr>
        </w:div>
        <w:div w:id="1502888726">
          <w:marLeft w:val="0"/>
          <w:marRight w:val="0"/>
          <w:marTop w:val="0"/>
          <w:marBottom w:val="0"/>
          <w:divBdr>
            <w:top w:val="none" w:sz="0" w:space="0" w:color="auto"/>
            <w:left w:val="none" w:sz="0" w:space="0" w:color="auto"/>
            <w:bottom w:val="none" w:sz="0" w:space="0" w:color="auto"/>
            <w:right w:val="none" w:sz="0" w:space="0" w:color="auto"/>
          </w:divBdr>
        </w:div>
        <w:div w:id="1502888727">
          <w:marLeft w:val="0"/>
          <w:marRight w:val="0"/>
          <w:marTop w:val="0"/>
          <w:marBottom w:val="0"/>
          <w:divBdr>
            <w:top w:val="none" w:sz="0" w:space="0" w:color="auto"/>
            <w:left w:val="none" w:sz="0" w:space="0" w:color="auto"/>
            <w:bottom w:val="none" w:sz="0" w:space="0" w:color="auto"/>
            <w:right w:val="none" w:sz="0" w:space="0" w:color="auto"/>
          </w:divBdr>
        </w:div>
        <w:div w:id="1502888728">
          <w:marLeft w:val="0"/>
          <w:marRight w:val="0"/>
          <w:marTop w:val="0"/>
          <w:marBottom w:val="0"/>
          <w:divBdr>
            <w:top w:val="none" w:sz="0" w:space="0" w:color="auto"/>
            <w:left w:val="none" w:sz="0" w:space="0" w:color="auto"/>
            <w:bottom w:val="none" w:sz="0" w:space="0" w:color="auto"/>
            <w:right w:val="none" w:sz="0" w:space="0" w:color="auto"/>
          </w:divBdr>
        </w:div>
        <w:div w:id="1502888729">
          <w:marLeft w:val="0"/>
          <w:marRight w:val="0"/>
          <w:marTop w:val="0"/>
          <w:marBottom w:val="0"/>
          <w:divBdr>
            <w:top w:val="none" w:sz="0" w:space="0" w:color="auto"/>
            <w:left w:val="none" w:sz="0" w:space="0" w:color="auto"/>
            <w:bottom w:val="none" w:sz="0" w:space="0" w:color="auto"/>
            <w:right w:val="none" w:sz="0" w:space="0" w:color="auto"/>
          </w:divBdr>
        </w:div>
        <w:div w:id="1502888730">
          <w:marLeft w:val="0"/>
          <w:marRight w:val="0"/>
          <w:marTop w:val="0"/>
          <w:marBottom w:val="0"/>
          <w:divBdr>
            <w:top w:val="none" w:sz="0" w:space="0" w:color="auto"/>
            <w:left w:val="none" w:sz="0" w:space="0" w:color="auto"/>
            <w:bottom w:val="none" w:sz="0" w:space="0" w:color="auto"/>
            <w:right w:val="none" w:sz="0" w:space="0" w:color="auto"/>
          </w:divBdr>
        </w:div>
        <w:div w:id="1502888732">
          <w:marLeft w:val="0"/>
          <w:marRight w:val="0"/>
          <w:marTop w:val="0"/>
          <w:marBottom w:val="0"/>
          <w:divBdr>
            <w:top w:val="none" w:sz="0" w:space="0" w:color="auto"/>
            <w:left w:val="none" w:sz="0" w:space="0" w:color="auto"/>
            <w:bottom w:val="none" w:sz="0" w:space="0" w:color="auto"/>
            <w:right w:val="none" w:sz="0" w:space="0" w:color="auto"/>
          </w:divBdr>
        </w:div>
        <w:div w:id="1502888733">
          <w:marLeft w:val="0"/>
          <w:marRight w:val="0"/>
          <w:marTop w:val="0"/>
          <w:marBottom w:val="0"/>
          <w:divBdr>
            <w:top w:val="none" w:sz="0" w:space="0" w:color="auto"/>
            <w:left w:val="none" w:sz="0" w:space="0" w:color="auto"/>
            <w:bottom w:val="none" w:sz="0" w:space="0" w:color="auto"/>
            <w:right w:val="none" w:sz="0" w:space="0" w:color="auto"/>
          </w:divBdr>
        </w:div>
        <w:div w:id="1502888734">
          <w:marLeft w:val="0"/>
          <w:marRight w:val="0"/>
          <w:marTop w:val="0"/>
          <w:marBottom w:val="0"/>
          <w:divBdr>
            <w:top w:val="none" w:sz="0" w:space="0" w:color="auto"/>
            <w:left w:val="none" w:sz="0" w:space="0" w:color="auto"/>
            <w:bottom w:val="none" w:sz="0" w:space="0" w:color="auto"/>
            <w:right w:val="none" w:sz="0" w:space="0" w:color="auto"/>
          </w:divBdr>
        </w:div>
        <w:div w:id="1502888736">
          <w:marLeft w:val="0"/>
          <w:marRight w:val="0"/>
          <w:marTop w:val="0"/>
          <w:marBottom w:val="0"/>
          <w:divBdr>
            <w:top w:val="none" w:sz="0" w:space="0" w:color="auto"/>
            <w:left w:val="none" w:sz="0" w:space="0" w:color="auto"/>
            <w:bottom w:val="none" w:sz="0" w:space="0" w:color="auto"/>
            <w:right w:val="none" w:sz="0" w:space="0" w:color="auto"/>
          </w:divBdr>
        </w:div>
        <w:div w:id="1502888739">
          <w:marLeft w:val="0"/>
          <w:marRight w:val="0"/>
          <w:marTop w:val="0"/>
          <w:marBottom w:val="0"/>
          <w:divBdr>
            <w:top w:val="none" w:sz="0" w:space="0" w:color="auto"/>
            <w:left w:val="none" w:sz="0" w:space="0" w:color="auto"/>
            <w:bottom w:val="none" w:sz="0" w:space="0" w:color="auto"/>
            <w:right w:val="none" w:sz="0" w:space="0" w:color="auto"/>
          </w:divBdr>
        </w:div>
      </w:divsChild>
    </w:div>
    <w:div w:id="1502888738">
      <w:marLeft w:val="0"/>
      <w:marRight w:val="0"/>
      <w:marTop w:val="0"/>
      <w:marBottom w:val="0"/>
      <w:divBdr>
        <w:top w:val="none" w:sz="0" w:space="0" w:color="auto"/>
        <w:left w:val="none" w:sz="0" w:space="0" w:color="auto"/>
        <w:bottom w:val="none" w:sz="0" w:space="0" w:color="auto"/>
        <w:right w:val="none" w:sz="0" w:space="0" w:color="auto"/>
      </w:divBdr>
    </w:div>
    <w:div w:id="1502888740">
      <w:marLeft w:val="0"/>
      <w:marRight w:val="0"/>
      <w:marTop w:val="0"/>
      <w:marBottom w:val="0"/>
      <w:divBdr>
        <w:top w:val="none" w:sz="0" w:space="0" w:color="auto"/>
        <w:left w:val="none" w:sz="0" w:space="0" w:color="auto"/>
        <w:bottom w:val="none" w:sz="0" w:space="0" w:color="auto"/>
        <w:right w:val="none" w:sz="0" w:space="0" w:color="auto"/>
      </w:divBdr>
    </w:div>
    <w:div w:id="1502888741">
      <w:marLeft w:val="0"/>
      <w:marRight w:val="0"/>
      <w:marTop w:val="0"/>
      <w:marBottom w:val="0"/>
      <w:divBdr>
        <w:top w:val="none" w:sz="0" w:space="0" w:color="auto"/>
        <w:left w:val="none" w:sz="0" w:space="0" w:color="auto"/>
        <w:bottom w:val="none" w:sz="0" w:space="0" w:color="auto"/>
        <w:right w:val="none" w:sz="0" w:space="0" w:color="auto"/>
      </w:divBdr>
    </w:div>
    <w:div w:id="1502888742">
      <w:marLeft w:val="0"/>
      <w:marRight w:val="0"/>
      <w:marTop w:val="0"/>
      <w:marBottom w:val="0"/>
      <w:divBdr>
        <w:top w:val="none" w:sz="0" w:space="0" w:color="auto"/>
        <w:left w:val="none" w:sz="0" w:space="0" w:color="auto"/>
        <w:bottom w:val="none" w:sz="0" w:space="0" w:color="auto"/>
        <w:right w:val="none" w:sz="0" w:space="0" w:color="auto"/>
      </w:divBdr>
    </w:div>
    <w:div w:id="1523088564">
      <w:bodyDiv w:val="1"/>
      <w:marLeft w:val="0"/>
      <w:marRight w:val="0"/>
      <w:marTop w:val="0"/>
      <w:marBottom w:val="0"/>
      <w:divBdr>
        <w:top w:val="none" w:sz="0" w:space="0" w:color="auto"/>
        <w:left w:val="none" w:sz="0" w:space="0" w:color="auto"/>
        <w:bottom w:val="none" w:sz="0" w:space="0" w:color="auto"/>
        <w:right w:val="none" w:sz="0" w:space="0" w:color="auto"/>
      </w:divBdr>
    </w:div>
    <w:div w:id="1531383231">
      <w:bodyDiv w:val="1"/>
      <w:marLeft w:val="0"/>
      <w:marRight w:val="0"/>
      <w:marTop w:val="0"/>
      <w:marBottom w:val="0"/>
      <w:divBdr>
        <w:top w:val="none" w:sz="0" w:space="0" w:color="auto"/>
        <w:left w:val="none" w:sz="0" w:space="0" w:color="auto"/>
        <w:bottom w:val="none" w:sz="0" w:space="0" w:color="auto"/>
        <w:right w:val="none" w:sz="0" w:space="0" w:color="auto"/>
      </w:divBdr>
    </w:div>
    <w:div w:id="1593247451">
      <w:bodyDiv w:val="1"/>
      <w:marLeft w:val="0"/>
      <w:marRight w:val="0"/>
      <w:marTop w:val="0"/>
      <w:marBottom w:val="0"/>
      <w:divBdr>
        <w:top w:val="none" w:sz="0" w:space="0" w:color="auto"/>
        <w:left w:val="none" w:sz="0" w:space="0" w:color="auto"/>
        <w:bottom w:val="none" w:sz="0" w:space="0" w:color="auto"/>
        <w:right w:val="none" w:sz="0" w:space="0" w:color="auto"/>
      </w:divBdr>
    </w:div>
    <w:div w:id="1745760876">
      <w:bodyDiv w:val="1"/>
      <w:marLeft w:val="0"/>
      <w:marRight w:val="0"/>
      <w:marTop w:val="0"/>
      <w:marBottom w:val="0"/>
      <w:divBdr>
        <w:top w:val="none" w:sz="0" w:space="0" w:color="auto"/>
        <w:left w:val="none" w:sz="0" w:space="0" w:color="auto"/>
        <w:bottom w:val="none" w:sz="0" w:space="0" w:color="auto"/>
        <w:right w:val="none" w:sz="0" w:space="0" w:color="auto"/>
      </w:divBdr>
    </w:div>
    <w:div w:id="1894392764">
      <w:bodyDiv w:val="1"/>
      <w:marLeft w:val="0"/>
      <w:marRight w:val="0"/>
      <w:marTop w:val="0"/>
      <w:marBottom w:val="0"/>
      <w:divBdr>
        <w:top w:val="none" w:sz="0" w:space="0" w:color="auto"/>
        <w:left w:val="none" w:sz="0" w:space="0" w:color="auto"/>
        <w:bottom w:val="none" w:sz="0" w:space="0" w:color="auto"/>
        <w:right w:val="none" w:sz="0" w:space="0" w:color="auto"/>
      </w:divBdr>
    </w:div>
    <w:div w:id="1938831320">
      <w:bodyDiv w:val="1"/>
      <w:marLeft w:val="0"/>
      <w:marRight w:val="0"/>
      <w:marTop w:val="0"/>
      <w:marBottom w:val="0"/>
      <w:divBdr>
        <w:top w:val="none" w:sz="0" w:space="0" w:color="auto"/>
        <w:left w:val="none" w:sz="0" w:space="0" w:color="auto"/>
        <w:bottom w:val="none" w:sz="0" w:space="0" w:color="auto"/>
        <w:right w:val="none" w:sz="0" w:space="0" w:color="auto"/>
      </w:divBdr>
    </w:div>
    <w:div w:id="1953853730">
      <w:bodyDiv w:val="1"/>
      <w:marLeft w:val="0"/>
      <w:marRight w:val="0"/>
      <w:marTop w:val="0"/>
      <w:marBottom w:val="0"/>
      <w:divBdr>
        <w:top w:val="none" w:sz="0" w:space="0" w:color="auto"/>
        <w:left w:val="none" w:sz="0" w:space="0" w:color="auto"/>
        <w:bottom w:val="none" w:sz="0" w:space="0" w:color="auto"/>
        <w:right w:val="none" w:sz="0" w:space="0" w:color="auto"/>
      </w:divBdr>
    </w:div>
    <w:div w:id="1998341065">
      <w:bodyDiv w:val="1"/>
      <w:marLeft w:val="0"/>
      <w:marRight w:val="0"/>
      <w:marTop w:val="0"/>
      <w:marBottom w:val="0"/>
      <w:divBdr>
        <w:top w:val="none" w:sz="0" w:space="0" w:color="auto"/>
        <w:left w:val="none" w:sz="0" w:space="0" w:color="auto"/>
        <w:bottom w:val="none" w:sz="0" w:space="0" w:color="auto"/>
        <w:right w:val="none" w:sz="0" w:space="0" w:color="auto"/>
      </w:divBdr>
    </w:div>
    <w:div w:id="2063019067">
      <w:bodyDiv w:val="1"/>
      <w:marLeft w:val="0"/>
      <w:marRight w:val="0"/>
      <w:marTop w:val="0"/>
      <w:marBottom w:val="0"/>
      <w:divBdr>
        <w:top w:val="none" w:sz="0" w:space="0" w:color="auto"/>
        <w:left w:val="none" w:sz="0" w:space="0" w:color="auto"/>
        <w:bottom w:val="none" w:sz="0" w:space="0" w:color="auto"/>
        <w:right w:val="none" w:sz="0" w:space="0" w:color="auto"/>
      </w:divBdr>
    </w:div>
    <w:div w:id="2064210461">
      <w:bodyDiv w:val="1"/>
      <w:marLeft w:val="0"/>
      <w:marRight w:val="0"/>
      <w:marTop w:val="0"/>
      <w:marBottom w:val="0"/>
      <w:divBdr>
        <w:top w:val="none" w:sz="0" w:space="0" w:color="auto"/>
        <w:left w:val="none" w:sz="0" w:space="0" w:color="auto"/>
        <w:bottom w:val="none" w:sz="0" w:space="0" w:color="auto"/>
        <w:right w:val="none" w:sz="0" w:space="0" w:color="auto"/>
      </w:divBdr>
    </w:div>
    <w:div w:id="2092727439">
      <w:bodyDiv w:val="1"/>
      <w:marLeft w:val="0"/>
      <w:marRight w:val="0"/>
      <w:marTop w:val="0"/>
      <w:marBottom w:val="0"/>
      <w:divBdr>
        <w:top w:val="none" w:sz="0" w:space="0" w:color="auto"/>
        <w:left w:val="none" w:sz="0" w:space="0" w:color="auto"/>
        <w:bottom w:val="none" w:sz="0" w:space="0" w:color="auto"/>
        <w:right w:val="none" w:sz="0" w:space="0" w:color="auto"/>
      </w:divBdr>
      <w:divsChild>
        <w:div w:id="1028606914">
          <w:marLeft w:val="0"/>
          <w:marRight w:val="0"/>
          <w:marTop w:val="0"/>
          <w:marBottom w:val="0"/>
          <w:divBdr>
            <w:top w:val="none" w:sz="0" w:space="0" w:color="auto"/>
            <w:left w:val="none" w:sz="0" w:space="0" w:color="auto"/>
            <w:bottom w:val="none" w:sz="0" w:space="0" w:color="auto"/>
            <w:right w:val="none" w:sz="0" w:space="0" w:color="auto"/>
          </w:divBdr>
        </w:div>
        <w:div w:id="2062359657">
          <w:marLeft w:val="0"/>
          <w:marRight w:val="0"/>
          <w:marTop w:val="0"/>
          <w:marBottom w:val="0"/>
          <w:divBdr>
            <w:top w:val="none" w:sz="0" w:space="0" w:color="auto"/>
            <w:left w:val="none" w:sz="0" w:space="0" w:color="auto"/>
            <w:bottom w:val="none" w:sz="0" w:space="0" w:color="auto"/>
            <w:right w:val="none" w:sz="0" w:space="0" w:color="auto"/>
          </w:divBdr>
        </w:div>
        <w:div w:id="2054772289">
          <w:marLeft w:val="0"/>
          <w:marRight w:val="0"/>
          <w:marTop w:val="0"/>
          <w:marBottom w:val="0"/>
          <w:divBdr>
            <w:top w:val="none" w:sz="0" w:space="0" w:color="auto"/>
            <w:left w:val="none" w:sz="0" w:space="0" w:color="auto"/>
            <w:bottom w:val="none" w:sz="0" w:space="0" w:color="auto"/>
            <w:right w:val="none" w:sz="0" w:space="0" w:color="auto"/>
          </w:divBdr>
        </w:div>
        <w:div w:id="576480793">
          <w:marLeft w:val="0"/>
          <w:marRight w:val="0"/>
          <w:marTop w:val="0"/>
          <w:marBottom w:val="0"/>
          <w:divBdr>
            <w:top w:val="none" w:sz="0" w:space="0" w:color="auto"/>
            <w:left w:val="none" w:sz="0" w:space="0" w:color="auto"/>
            <w:bottom w:val="none" w:sz="0" w:space="0" w:color="auto"/>
            <w:right w:val="none" w:sz="0" w:space="0" w:color="auto"/>
          </w:divBdr>
        </w:div>
        <w:div w:id="50151484">
          <w:marLeft w:val="0"/>
          <w:marRight w:val="0"/>
          <w:marTop w:val="0"/>
          <w:marBottom w:val="0"/>
          <w:divBdr>
            <w:top w:val="none" w:sz="0" w:space="0" w:color="auto"/>
            <w:left w:val="none" w:sz="0" w:space="0" w:color="auto"/>
            <w:bottom w:val="none" w:sz="0" w:space="0" w:color="auto"/>
            <w:right w:val="none" w:sz="0" w:space="0" w:color="auto"/>
          </w:divBdr>
        </w:div>
        <w:div w:id="1225264500">
          <w:marLeft w:val="0"/>
          <w:marRight w:val="0"/>
          <w:marTop w:val="0"/>
          <w:marBottom w:val="0"/>
          <w:divBdr>
            <w:top w:val="none" w:sz="0" w:space="0" w:color="auto"/>
            <w:left w:val="none" w:sz="0" w:space="0" w:color="auto"/>
            <w:bottom w:val="none" w:sz="0" w:space="0" w:color="auto"/>
            <w:right w:val="none" w:sz="0" w:space="0" w:color="auto"/>
          </w:divBdr>
        </w:div>
        <w:div w:id="668483703">
          <w:marLeft w:val="0"/>
          <w:marRight w:val="0"/>
          <w:marTop w:val="0"/>
          <w:marBottom w:val="0"/>
          <w:divBdr>
            <w:top w:val="none" w:sz="0" w:space="0" w:color="auto"/>
            <w:left w:val="none" w:sz="0" w:space="0" w:color="auto"/>
            <w:bottom w:val="none" w:sz="0" w:space="0" w:color="auto"/>
            <w:right w:val="none" w:sz="0" w:space="0" w:color="auto"/>
          </w:divBdr>
        </w:div>
      </w:divsChild>
    </w:div>
    <w:div w:id="213216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D:\VIDDIL%20POHODGENNYA_OLHA\&#1053;&#1054;&#1056;&#1052;&#1040;&#1058;&#1048;&#1042;%20&#1044;&#1077;&#1088;&#1078;&#1084;&#1080;&#1090;&#1089;&#1083;&#1091;&#1078;&#1073;&#1080;%20&#1055;&#1054;&#1061;&#1054;&#1044;&#1046;&#1045;&#1053;&#1053;&#1071;\&#1052;&#1080;&#1090;&#1085;&#1080;&#1081;%20&#1082;&#1086;&#1076;&#1077;&#1082;&#1089;.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2697%D0%B0-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on.rada.gov.ua/laws/show/584-18" TargetMode="External"/><Relationship Id="rId4" Type="http://schemas.openxmlformats.org/officeDocument/2006/relationships/webSettings" Target="webSettings.xml"/><Relationship Id="rId9" Type="http://schemas.openxmlformats.org/officeDocument/2006/relationships/hyperlink" Target="file:///D:\VIDDIL%20POHODGENNYA_OLHA\&#1055;&#1072;&#1085;_&#1108;&#1074;&#1088;&#1086;_&#1084;&#1077;&#1076;\&#1054;&#1053;&#1054;&#1042;&#1051;&#1045;&#1053;&#1040;%20&#1050;&#1054;&#1053;&#1042;&#1045;&#1053;&#1062;&#1030;&#1071;\&#1056;&#1110;&#1096;&#1077;&#1085;&#1085;&#1103;%20&#8470;%201_2023%20&#1057;&#1087;&#1110;&#1083;&#1100;&#1085;&#1086;&#1075;&#1086;%20&#1082;&#1086;&#1084;&#1110;&#1090;&#1077;&#1090;&#1091;%20&#1056;&#1077;&#1075;&#1110;&#1086;&#1085;&#1072;&#1083;&#1100;&#1085;&#1086;&#1111;%20&#1082;&#1086;&#1085;&#1074;&#1077;&#1085;&#1094;&#1110;&#1111;&#8230;%20-%20&#1056;&#1110;&#1096;&#1077;&#1085;&#1085;&#1103;%20&#1074;&#1110;&#1076;%2007.12.2023%20-%20d541542-20241217.do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A5C1B-782F-4E6F-9D58-0D29788E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11660</Words>
  <Characters>6647</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2026-07-09T07:20:00Z</cp:lastPrinted>
  <dcterms:created xsi:type="dcterms:W3CDTF">2026-09-21T07:02:00Z</dcterms:created>
  <dcterms:modified xsi:type="dcterms:W3CDTF">2026-09-21T07:02:00Z</dcterms:modified>
</cp:coreProperties>
</file>