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302" w:rsidRDefault="00503302" w:rsidP="00F63679">
      <w:pPr>
        <w:ind w:left="6804"/>
        <w:rPr>
          <w:sz w:val="28"/>
          <w:szCs w:val="28"/>
          <w:lang w:val="en-US"/>
        </w:rPr>
      </w:pPr>
    </w:p>
    <w:p w:rsidR="00503302" w:rsidRPr="005F01A1" w:rsidRDefault="005F7E7D" w:rsidP="00512BB2">
      <w:pPr>
        <w:keepNext/>
        <w:jc w:val="center"/>
        <w:rPr>
          <w:sz w:val="20"/>
          <w:szCs w:val="20"/>
        </w:rPr>
      </w:pPr>
      <w:r w:rsidRPr="00503302">
        <w:rPr>
          <w:noProof/>
          <w:sz w:val="20"/>
          <w:szCs w:val="20"/>
          <w:lang w:val="uk-UA"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7">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03302" w:rsidRPr="00503302" w:rsidRDefault="00503302" w:rsidP="00512BB2">
      <w:pPr>
        <w:keepNext/>
        <w:contextualSpacing/>
        <w:rPr>
          <w:spacing w:val="-10"/>
          <w:kern w:val="28"/>
          <w:sz w:val="8"/>
          <w:szCs w:val="8"/>
        </w:rPr>
      </w:pPr>
    </w:p>
    <w:p w:rsidR="00503302" w:rsidRPr="005F01A1" w:rsidRDefault="00503302" w:rsidP="00512BB2">
      <w:pPr>
        <w:keepNext/>
        <w:jc w:val="center"/>
        <w:rPr>
          <w:b/>
          <w:color w:val="0033D6"/>
          <w:sz w:val="32"/>
          <w:szCs w:val="32"/>
        </w:rPr>
      </w:pPr>
      <w:r w:rsidRPr="005F01A1">
        <w:rPr>
          <w:b/>
          <w:color w:val="0033D6"/>
          <w:sz w:val="32"/>
          <w:szCs w:val="32"/>
        </w:rPr>
        <w:t>ДЕРЖАВНА МИТНА СЛУЖБА УКРАЇНИ</w:t>
      </w:r>
    </w:p>
    <w:p w:rsidR="00503302" w:rsidRPr="00503302" w:rsidRDefault="00503302" w:rsidP="00512BB2">
      <w:pPr>
        <w:keepNext/>
        <w:contextualSpacing/>
        <w:jc w:val="center"/>
        <w:rPr>
          <w:b/>
          <w:color w:val="0033D6"/>
          <w:sz w:val="32"/>
          <w:szCs w:val="32"/>
        </w:rPr>
      </w:pPr>
      <w:r w:rsidRPr="00503302">
        <w:rPr>
          <w:b/>
          <w:color w:val="0033D6"/>
          <w:sz w:val="32"/>
          <w:szCs w:val="32"/>
        </w:rPr>
        <w:t>(Держмитслужба)</w:t>
      </w:r>
    </w:p>
    <w:p w:rsidR="00503302" w:rsidRPr="005F01A1" w:rsidRDefault="00503302" w:rsidP="00512BB2">
      <w:pPr>
        <w:keepNext/>
        <w:rPr>
          <w:b/>
          <w:sz w:val="20"/>
          <w:szCs w:val="20"/>
        </w:rPr>
      </w:pPr>
    </w:p>
    <w:p w:rsidR="00503302" w:rsidRPr="005F01A1" w:rsidRDefault="00503302" w:rsidP="00512BB2">
      <w:pPr>
        <w:keepNext/>
        <w:jc w:val="center"/>
        <w:rPr>
          <w:sz w:val="22"/>
          <w:szCs w:val="22"/>
        </w:rPr>
      </w:pPr>
      <w:r w:rsidRPr="005F01A1">
        <w:rPr>
          <w:sz w:val="22"/>
          <w:szCs w:val="22"/>
        </w:rPr>
        <w:t>вул. Дегтярівська, 11 Г, м. Київ, 04119, тел.: (044) 481 18 65, (044) 481-20-42, (044) 481-19-58</w:t>
      </w:r>
    </w:p>
    <w:p w:rsidR="00503302" w:rsidRPr="005F01A1" w:rsidRDefault="00503302" w:rsidP="00512BB2">
      <w:pPr>
        <w:keepNext/>
        <w:jc w:val="center"/>
        <w:rPr>
          <w:color w:val="000000"/>
          <w:sz w:val="22"/>
          <w:szCs w:val="22"/>
          <w:shd w:val="clear" w:color="auto" w:fill="FFFFFF"/>
        </w:rPr>
      </w:pPr>
      <w:r w:rsidRPr="005F01A1">
        <w:rPr>
          <w:color w:val="0033D6"/>
          <w:sz w:val="22"/>
          <w:szCs w:val="22"/>
        </w:rPr>
        <w:t>Е-mail:</w:t>
      </w:r>
      <w:r w:rsidRPr="005F01A1">
        <w:rPr>
          <w:b/>
          <w:sz w:val="20"/>
          <w:szCs w:val="20"/>
        </w:rPr>
        <w:t> </w:t>
      </w:r>
      <w:r w:rsidRPr="005F01A1">
        <w:rPr>
          <w:color w:val="0033D6"/>
          <w:sz w:val="22"/>
          <w:szCs w:val="22"/>
        </w:rPr>
        <w:t>post</w:t>
      </w:r>
      <w:r w:rsidRPr="005F01A1">
        <w:rPr>
          <w:color w:val="0000FF"/>
          <w:sz w:val="22"/>
          <w:szCs w:val="22"/>
          <w:u w:val="single"/>
        </w:rPr>
        <w:t>@</w:t>
      </w:r>
      <w:hyperlink r:id="rId8" w:history="1">
        <w:r w:rsidRPr="005F01A1">
          <w:rPr>
            <w:color w:val="0000FF"/>
            <w:sz w:val="22"/>
            <w:szCs w:val="22"/>
            <w:u w:val="single"/>
          </w:rPr>
          <w:t>customs.gov.ua</w:t>
        </w:r>
      </w:hyperlink>
      <w:r w:rsidRPr="005F01A1">
        <w:rPr>
          <w:sz w:val="22"/>
          <w:szCs w:val="22"/>
        </w:rPr>
        <w:t xml:space="preserve">; Код ЄДРПОУ </w:t>
      </w:r>
      <w:r w:rsidRPr="005F01A1">
        <w:rPr>
          <w:color w:val="000000"/>
          <w:sz w:val="22"/>
          <w:szCs w:val="22"/>
          <w:shd w:val="clear" w:color="auto" w:fill="FFFFFF"/>
        </w:rPr>
        <w:t>43115923</w:t>
      </w:r>
    </w:p>
    <w:p w:rsidR="00503302" w:rsidRPr="005F01A1" w:rsidRDefault="00503302" w:rsidP="00512BB2">
      <w:pPr>
        <w:keepNext/>
        <w:jc w:val="center"/>
        <w:rPr>
          <w:sz w:val="22"/>
          <w:szCs w:val="22"/>
        </w:rPr>
      </w:pPr>
    </w:p>
    <w:tbl>
      <w:tblPr>
        <w:tblW w:w="0" w:type="auto"/>
        <w:tblBorders>
          <w:top w:val="thinThickSmallGap" w:sz="12" w:space="0" w:color="0033D6"/>
        </w:tblBorders>
        <w:tblLook w:val="04A0" w:firstRow="1" w:lastRow="0" w:firstColumn="1" w:lastColumn="0" w:noHBand="0" w:noVBand="1"/>
      </w:tblPr>
      <w:tblGrid>
        <w:gridCol w:w="4823"/>
        <w:gridCol w:w="4783"/>
      </w:tblGrid>
      <w:tr w:rsidR="00503302" w:rsidRPr="005F01A1" w:rsidTr="00653B2B">
        <w:trPr>
          <w:trHeight w:val="742"/>
        </w:trPr>
        <w:tc>
          <w:tcPr>
            <w:tcW w:w="4823" w:type="dxa"/>
            <w:tcBorders>
              <w:top w:val="thinThickSmallGap" w:sz="12" w:space="0" w:color="0033D6"/>
            </w:tcBorders>
          </w:tcPr>
          <w:p w:rsidR="00503302" w:rsidRPr="005F01A1" w:rsidRDefault="00503302" w:rsidP="00512BB2">
            <w:pPr>
              <w:keepNext/>
              <w:jc w:val="center"/>
              <w:rPr>
                <w:sz w:val="20"/>
                <w:szCs w:val="20"/>
              </w:rPr>
            </w:pPr>
          </w:p>
          <w:p w:rsidR="00503302" w:rsidRDefault="00503302" w:rsidP="00512BB2">
            <w:pPr>
              <w:keepNext/>
              <w:rPr>
                <w:sz w:val="22"/>
                <w:szCs w:val="22"/>
              </w:rPr>
            </w:pPr>
            <w:r w:rsidRPr="005F01A1">
              <w:rPr>
                <w:sz w:val="22"/>
                <w:szCs w:val="22"/>
              </w:rPr>
              <w:t>______________ №______________</w:t>
            </w:r>
          </w:p>
          <w:p w:rsidR="004149C5" w:rsidRDefault="004149C5" w:rsidP="00512BB2">
            <w:pPr>
              <w:keepNext/>
              <w:ind w:hanging="142"/>
              <w:rPr>
                <w:sz w:val="22"/>
                <w:szCs w:val="22"/>
              </w:rPr>
            </w:pPr>
          </w:p>
          <w:p w:rsidR="004149C5" w:rsidRDefault="004149C5" w:rsidP="00512BB2">
            <w:pPr>
              <w:keepNext/>
              <w:rPr>
                <w:sz w:val="22"/>
                <w:szCs w:val="22"/>
              </w:rPr>
            </w:pPr>
          </w:p>
          <w:p w:rsidR="004149C5" w:rsidRDefault="004149C5" w:rsidP="00512BB2">
            <w:pPr>
              <w:keepNext/>
              <w:rPr>
                <w:sz w:val="22"/>
                <w:szCs w:val="22"/>
              </w:rPr>
            </w:pPr>
          </w:p>
          <w:p w:rsidR="004149C5" w:rsidRDefault="004149C5" w:rsidP="00512BB2">
            <w:pPr>
              <w:keepNext/>
              <w:rPr>
                <w:sz w:val="22"/>
                <w:szCs w:val="22"/>
              </w:rPr>
            </w:pPr>
          </w:p>
          <w:p w:rsidR="00512BB2" w:rsidRDefault="00512BB2" w:rsidP="00512BB2">
            <w:pPr>
              <w:keepNext/>
              <w:rPr>
                <w:sz w:val="22"/>
                <w:szCs w:val="22"/>
              </w:rPr>
            </w:pPr>
          </w:p>
          <w:p w:rsidR="004149C5" w:rsidRPr="00512BB2" w:rsidRDefault="004149C5" w:rsidP="00512BB2">
            <w:pPr>
              <w:keepNext/>
              <w:tabs>
                <w:tab w:val="left" w:pos="0"/>
              </w:tabs>
              <w:ind w:right="3754"/>
              <w:rPr>
                <w:sz w:val="22"/>
                <w:szCs w:val="22"/>
                <w:lang w:val="uk-UA"/>
              </w:rPr>
            </w:pPr>
          </w:p>
        </w:tc>
        <w:tc>
          <w:tcPr>
            <w:tcW w:w="4783" w:type="dxa"/>
            <w:tcBorders>
              <w:top w:val="thinThickSmallGap" w:sz="12" w:space="0" w:color="0033D6"/>
            </w:tcBorders>
          </w:tcPr>
          <w:p w:rsidR="00503302" w:rsidRDefault="00503302" w:rsidP="00512BB2">
            <w:pPr>
              <w:keepNext/>
              <w:ind w:left="273"/>
              <w:rPr>
                <w:sz w:val="22"/>
                <w:szCs w:val="22"/>
              </w:rPr>
            </w:pPr>
          </w:p>
          <w:p w:rsidR="00653B2B" w:rsidRPr="006C0744" w:rsidRDefault="006C0744" w:rsidP="000A2864">
            <w:pPr>
              <w:ind w:left="273" w:right="-78"/>
              <w:rPr>
                <w:sz w:val="28"/>
                <w:szCs w:val="28"/>
                <w:lang w:val="uk-UA"/>
              </w:rPr>
            </w:pPr>
            <w:r>
              <w:rPr>
                <w:sz w:val="28"/>
                <w:szCs w:val="28"/>
                <w:lang w:val="uk-UA"/>
              </w:rPr>
              <w:t>ОСОБА 1</w:t>
            </w:r>
          </w:p>
          <w:p w:rsidR="000A2864" w:rsidRDefault="000A2864" w:rsidP="000A2864">
            <w:pPr>
              <w:ind w:left="273" w:right="-78"/>
              <w:rPr>
                <w:sz w:val="28"/>
                <w:szCs w:val="28"/>
                <w:lang w:val="uk-UA"/>
              </w:rPr>
            </w:pPr>
          </w:p>
          <w:p w:rsidR="00653B2B" w:rsidRPr="00A7174C" w:rsidRDefault="006C0744" w:rsidP="000A2864">
            <w:pPr>
              <w:ind w:left="273" w:right="-78"/>
              <w:rPr>
                <w:sz w:val="28"/>
                <w:szCs w:val="28"/>
                <w:lang w:val="en-US"/>
              </w:rPr>
            </w:pPr>
            <w:r>
              <w:rPr>
                <w:sz w:val="28"/>
                <w:szCs w:val="28"/>
                <w:lang w:val="uk-UA"/>
              </w:rPr>
              <w:t>Адреса</w:t>
            </w:r>
          </w:p>
          <w:p w:rsidR="00FE57AA" w:rsidRDefault="00FE57AA" w:rsidP="000A2864">
            <w:pPr>
              <w:ind w:left="273"/>
              <w:jc w:val="both"/>
              <w:rPr>
                <w:b/>
                <w:lang w:val="uk-UA"/>
              </w:rPr>
            </w:pPr>
          </w:p>
          <w:p w:rsidR="000A2864" w:rsidRPr="000A2864" w:rsidRDefault="000A2864" w:rsidP="000A2864">
            <w:pPr>
              <w:ind w:left="273"/>
              <w:jc w:val="both"/>
              <w:rPr>
                <w:sz w:val="28"/>
                <w:szCs w:val="28"/>
                <w:lang w:val="en-US"/>
              </w:rPr>
            </w:pPr>
            <w:r w:rsidRPr="000A2864">
              <w:rPr>
                <w:sz w:val="28"/>
                <w:szCs w:val="28"/>
                <w:lang w:val="en-US"/>
              </w:rPr>
              <w:t>Одеська митниця</w:t>
            </w:r>
          </w:p>
          <w:p w:rsidR="004F6B7A" w:rsidRPr="004149C5" w:rsidRDefault="004F6B7A" w:rsidP="000A2864">
            <w:pPr>
              <w:keepNext/>
              <w:ind w:left="273"/>
              <w:jc w:val="both"/>
              <w:rPr>
                <w:sz w:val="28"/>
                <w:szCs w:val="28"/>
                <w:lang w:val="en-US"/>
              </w:rPr>
            </w:pPr>
          </w:p>
        </w:tc>
      </w:tr>
    </w:tbl>
    <w:p w:rsidR="00F50CED" w:rsidRPr="00E8425D" w:rsidRDefault="00512BB2" w:rsidP="00512BB2">
      <w:pPr>
        <w:pStyle w:val="Iauiue"/>
        <w:tabs>
          <w:tab w:val="left" w:pos="420"/>
        </w:tabs>
        <w:rPr>
          <w:sz w:val="26"/>
          <w:szCs w:val="26"/>
          <w:lang w:val="uk-UA"/>
        </w:rPr>
      </w:pPr>
      <w:r w:rsidRPr="00E8425D">
        <w:rPr>
          <w:sz w:val="26"/>
          <w:szCs w:val="26"/>
          <w:lang w:val="uk-UA"/>
        </w:rPr>
        <w:t xml:space="preserve">Про розгляд </w:t>
      </w:r>
      <w:r w:rsidR="00646045">
        <w:rPr>
          <w:sz w:val="26"/>
          <w:szCs w:val="26"/>
          <w:lang w:val="uk-UA"/>
        </w:rPr>
        <w:t>скарги</w:t>
      </w:r>
    </w:p>
    <w:p w:rsidR="00512BB2" w:rsidRDefault="00512BB2" w:rsidP="00512BB2">
      <w:pPr>
        <w:pStyle w:val="Iauiue"/>
        <w:tabs>
          <w:tab w:val="left" w:pos="420"/>
        </w:tabs>
        <w:rPr>
          <w:sz w:val="24"/>
          <w:szCs w:val="24"/>
          <w:lang w:val="uk-UA"/>
        </w:rPr>
      </w:pPr>
    </w:p>
    <w:p w:rsidR="00512BB2" w:rsidRDefault="00512BB2" w:rsidP="00512BB2">
      <w:pPr>
        <w:pStyle w:val="Iauiue"/>
        <w:tabs>
          <w:tab w:val="left" w:pos="420"/>
        </w:tabs>
        <w:rPr>
          <w:sz w:val="24"/>
          <w:szCs w:val="24"/>
          <w:lang w:val="uk-UA"/>
        </w:rPr>
      </w:pPr>
    </w:p>
    <w:p w:rsidR="00646045" w:rsidRPr="003B22A2" w:rsidRDefault="00E8425D" w:rsidP="00646045">
      <w:pPr>
        <w:ind w:firstLine="567"/>
        <w:jc w:val="both"/>
        <w:rPr>
          <w:sz w:val="28"/>
          <w:szCs w:val="28"/>
          <w:lang w:val="uk-UA"/>
        </w:rPr>
      </w:pPr>
      <w:r w:rsidRPr="003B22A2">
        <w:rPr>
          <w:sz w:val="28"/>
          <w:szCs w:val="28"/>
          <w:lang w:val="uk-UA"/>
        </w:rPr>
        <w:t xml:space="preserve">Державна митна служба України розглянула </w:t>
      </w:r>
      <w:r w:rsidR="00646045" w:rsidRPr="003B22A2">
        <w:rPr>
          <w:sz w:val="28"/>
          <w:szCs w:val="28"/>
          <w:lang w:val="uk-UA"/>
        </w:rPr>
        <w:t>скаргу</w:t>
      </w:r>
      <w:r w:rsidR="007D20DF" w:rsidRPr="003B22A2">
        <w:rPr>
          <w:sz w:val="28"/>
          <w:szCs w:val="28"/>
          <w:lang w:val="uk-UA"/>
        </w:rPr>
        <w:t xml:space="preserve"> </w:t>
      </w:r>
      <w:r w:rsidR="006C0744">
        <w:rPr>
          <w:sz w:val="28"/>
          <w:szCs w:val="28"/>
          <w:lang w:val="uk-UA"/>
        </w:rPr>
        <w:t xml:space="preserve">ОСОБА 1 </w:t>
      </w:r>
      <w:r w:rsidR="00646045" w:rsidRPr="003B22A2">
        <w:rPr>
          <w:sz w:val="28"/>
          <w:szCs w:val="28"/>
          <w:lang w:val="uk-UA"/>
        </w:rPr>
        <w:t>від 31.08.2026</w:t>
      </w:r>
      <w:r w:rsidRPr="003B22A2">
        <w:rPr>
          <w:sz w:val="28"/>
          <w:szCs w:val="28"/>
          <w:lang w:val="uk-UA"/>
        </w:rPr>
        <w:t xml:space="preserve"> № </w:t>
      </w:r>
      <w:r w:rsidR="00646045" w:rsidRPr="003B22A2">
        <w:rPr>
          <w:sz w:val="28"/>
          <w:szCs w:val="28"/>
          <w:lang w:val="uk-UA"/>
        </w:rPr>
        <w:t>ТЕ-2</w:t>
      </w:r>
      <w:r w:rsidRPr="003B22A2">
        <w:rPr>
          <w:sz w:val="28"/>
          <w:szCs w:val="28"/>
          <w:lang w:val="uk-UA"/>
        </w:rPr>
        <w:t xml:space="preserve"> (вх. Держмитслужби № </w:t>
      </w:r>
      <w:r w:rsidR="00646045" w:rsidRPr="003B22A2">
        <w:rPr>
          <w:sz w:val="28"/>
          <w:szCs w:val="28"/>
          <w:lang w:val="uk-UA"/>
        </w:rPr>
        <w:t xml:space="preserve">29204/13/1 від 31.08.2026) на бездіяльність Одеської митниці щодо повернення надміру сплачених коштів та повідомляє. </w:t>
      </w:r>
    </w:p>
    <w:p w:rsidR="00646045" w:rsidRPr="003B22A2" w:rsidRDefault="00646045" w:rsidP="00646045">
      <w:pPr>
        <w:ind w:firstLine="567"/>
        <w:jc w:val="both"/>
        <w:rPr>
          <w:sz w:val="28"/>
          <w:szCs w:val="28"/>
          <w:lang w:val="uk-UA"/>
        </w:rPr>
      </w:pPr>
      <w:r w:rsidRPr="003B22A2">
        <w:rPr>
          <w:sz w:val="28"/>
          <w:szCs w:val="28"/>
          <w:lang w:val="uk-UA"/>
        </w:rPr>
        <w:t>У</w:t>
      </w:r>
      <w:r w:rsidRPr="003B22A2">
        <w:rPr>
          <w:color w:val="000000"/>
          <w:sz w:val="28"/>
          <w:szCs w:val="28"/>
          <w:lang w:val="uk-UA"/>
        </w:rPr>
        <w:t xml:space="preserve"> скарзі йдеться про надання Одеською митницею відмови у задоволенні заяви про </w:t>
      </w:r>
      <w:bookmarkStart w:id="0" w:name="_GoBack"/>
      <w:bookmarkEnd w:id="0"/>
      <w:r w:rsidRPr="003B22A2">
        <w:rPr>
          <w:color w:val="000000"/>
          <w:sz w:val="28"/>
          <w:szCs w:val="28"/>
          <w:lang w:val="uk-UA"/>
        </w:rPr>
        <w:t>пове</w:t>
      </w:r>
      <w:r w:rsidR="003B22A2" w:rsidRPr="003B22A2">
        <w:rPr>
          <w:color w:val="000000"/>
          <w:sz w:val="28"/>
          <w:szCs w:val="28"/>
          <w:lang w:val="uk-UA"/>
        </w:rPr>
        <w:t>рнення надміру сплачених коштів.</w:t>
      </w:r>
      <w:r w:rsidRPr="003B22A2">
        <w:rPr>
          <w:color w:val="000000"/>
          <w:sz w:val="28"/>
          <w:szCs w:val="28"/>
          <w:lang w:val="uk-UA"/>
        </w:rPr>
        <w:t xml:space="preserve"> Скаржник вважає відмову </w:t>
      </w:r>
      <w:r w:rsidR="003B22A2" w:rsidRPr="003B22A2">
        <w:rPr>
          <w:color w:val="000000"/>
          <w:sz w:val="28"/>
          <w:szCs w:val="28"/>
          <w:lang w:val="uk-UA"/>
        </w:rPr>
        <w:t>Одеської</w:t>
      </w:r>
      <w:r w:rsidRPr="003B22A2">
        <w:rPr>
          <w:color w:val="000000"/>
          <w:sz w:val="28"/>
          <w:szCs w:val="28"/>
          <w:lang w:val="uk-UA"/>
        </w:rPr>
        <w:t xml:space="preserve"> митниці безпідставною та необґрунтованою та звертається з проханням </w:t>
      </w:r>
      <w:r w:rsidR="00655327">
        <w:rPr>
          <w:sz w:val="28"/>
          <w:szCs w:val="28"/>
          <w:lang w:val="uk-UA"/>
        </w:rPr>
        <w:t xml:space="preserve">повернути </w:t>
      </w:r>
      <w:r w:rsidRPr="003B22A2">
        <w:rPr>
          <w:sz w:val="28"/>
          <w:szCs w:val="28"/>
          <w:lang w:val="uk-UA"/>
        </w:rPr>
        <w:t>надміру сплачен</w:t>
      </w:r>
      <w:r w:rsidR="00655327">
        <w:rPr>
          <w:sz w:val="28"/>
          <w:szCs w:val="28"/>
          <w:lang w:val="uk-UA"/>
        </w:rPr>
        <w:t>і</w:t>
      </w:r>
      <w:r w:rsidRPr="003B22A2">
        <w:rPr>
          <w:sz w:val="28"/>
          <w:szCs w:val="28"/>
          <w:lang w:val="uk-UA"/>
        </w:rPr>
        <w:t xml:space="preserve"> сум</w:t>
      </w:r>
      <w:r w:rsidR="00655327">
        <w:rPr>
          <w:sz w:val="28"/>
          <w:szCs w:val="28"/>
          <w:lang w:val="uk-UA"/>
        </w:rPr>
        <w:t>и</w:t>
      </w:r>
      <w:r w:rsidRPr="003B22A2">
        <w:rPr>
          <w:sz w:val="28"/>
          <w:szCs w:val="28"/>
          <w:lang w:val="uk-UA"/>
        </w:rPr>
        <w:t xml:space="preserve"> митних платежі у розмірі </w:t>
      </w:r>
      <w:r w:rsidR="00655327">
        <w:rPr>
          <w:sz w:val="28"/>
          <w:szCs w:val="28"/>
          <w:lang w:val="uk-UA"/>
        </w:rPr>
        <w:t>341 593,29</w:t>
      </w:r>
      <w:r w:rsidRPr="003B22A2">
        <w:rPr>
          <w:sz w:val="28"/>
          <w:szCs w:val="28"/>
          <w:lang w:val="uk-UA"/>
        </w:rPr>
        <w:t xml:space="preserve"> грн.</w:t>
      </w:r>
    </w:p>
    <w:p w:rsidR="00646045" w:rsidRPr="003B22A2" w:rsidRDefault="00646045" w:rsidP="00646045">
      <w:pPr>
        <w:ind w:firstLine="567"/>
        <w:jc w:val="both"/>
        <w:rPr>
          <w:sz w:val="28"/>
          <w:szCs w:val="28"/>
          <w:lang w:val="uk-UA"/>
        </w:rPr>
      </w:pPr>
      <w:r w:rsidRPr="003B22A2">
        <w:rPr>
          <w:sz w:val="28"/>
          <w:szCs w:val="28"/>
          <w:lang w:val="uk-UA"/>
        </w:rPr>
        <w:t xml:space="preserve">За результатами розгляду Держмитслужбою зазначеного звернення та з урахуванням пояснень </w:t>
      </w:r>
      <w:r w:rsidR="003B22A2" w:rsidRPr="003B22A2">
        <w:rPr>
          <w:sz w:val="28"/>
          <w:szCs w:val="28"/>
          <w:lang w:val="uk-UA"/>
        </w:rPr>
        <w:t>Одеської</w:t>
      </w:r>
      <w:r w:rsidRPr="003B22A2">
        <w:rPr>
          <w:sz w:val="28"/>
          <w:szCs w:val="28"/>
          <w:lang w:val="uk-UA"/>
        </w:rPr>
        <w:t xml:space="preserve"> митниці щодо порушених питань у скарзі повідомляємо.</w:t>
      </w:r>
    </w:p>
    <w:p w:rsidR="00646045" w:rsidRPr="003B22A2" w:rsidRDefault="00646045" w:rsidP="00646045">
      <w:pPr>
        <w:ind w:firstLine="567"/>
        <w:jc w:val="both"/>
        <w:rPr>
          <w:sz w:val="28"/>
          <w:szCs w:val="28"/>
          <w:lang w:val="uk-UA"/>
        </w:rPr>
      </w:pPr>
      <w:r w:rsidRPr="003B22A2">
        <w:rPr>
          <w:sz w:val="28"/>
          <w:szCs w:val="28"/>
          <w:lang w:val="uk-UA"/>
        </w:rPr>
        <w:t xml:space="preserve">Рішенням </w:t>
      </w:r>
      <w:r w:rsidR="00655327">
        <w:rPr>
          <w:sz w:val="28"/>
          <w:szCs w:val="28"/>
          <w:lang w:val="uk-UA"/>
        </w:rPr>
        <w:t xml:space="preserve">Одеського </w:t>
      </w:r>
      <w:r w:rsidRPr="003B22A2">
        <w:rPr>
          <w:sz w:val="28"/>
          <w:szCs w:val="28"/>
          <w:lang w:val="uk-UA"/>
        </w:rPr>
        <w:t xml:space="preserve">окружного адміністративного суду від </w:t>
      </w:r>
      <w:r w:rsidR="00655327">
        <w:rPr>
          <w:sz w:val="28"/>
          <w:szCs w:val="28"/>
          <w:lang w:val="uk-UA"/>
        </w:rPr>
        <w:t>28.08.2025</w:t>
      </w:r>
      <w:r w:rsidRPr="003B22A2">
        <w:rPr>
          <w:sz w:val="28"/>
          <w:szCs w:val="28"/>
          <w:lang w:val="uk-UA"/>
        </w:rPr>
        <w:t xml:space="preserve"> у справі № </w:t>
      </w:r>
      <w:r w:rsidR="00655327">
        <w:rPr>
          <w:sz w:val="28"/>
          <w:szCs w:val="28"/>
          <w:lang w:val="uk-UA"/>
        </w:rPr>
        <w:t>4</w:t>
      </w:r>
      <w:r w:rsidRPr="003B22A2">
        <w:rPr>
          <w:sz w:val="28"/>
          <w:szCs w:val="28"/>
          <w:lang w:val="uk-UA"/>
        </w:rPr>
        <w:t>20/2</w:t>
      </w:r>
      <w:r w:rsidR="00655327">
        <w:rPr>
          <w:sz w:val="28"/>
          <w:szCs w:val="28"/>
          <w:lang w:val="uk-UA"/>
        </w:rPr>
        <w:t>538</w:t>
      </w:r>
      <w:r w:rsidRPr="003B22A2">
        <w:rPr>
          <w:sz w:val="28"/>
          <w:szCs w:val="28"/>
          <w:lang w:val="uk-UA"/>
        </w:rPr>
        <w:t>/2</w:t>
      </w:r>
      <w:r w:rsidR="00655327">
        <w:rPr>
          <w:sz w:val="28"/>
          <w:szCs w:val="28"/>
          <w:lang w:val="uk-UA"/>
        </w:rPr>
        <w:t>5</w:t>
      </w:r>
      <w:r w:rsidRPr="003B22A2">
        <w:rPr>
          <w:sz w:val="28"/>
          <w:szCs w:val="28"/>
          <w:lang w:val="uk-UA"/>
        </w:rPr>
        <w:t xml:space="preserve"> позовні вимоги </w:t>
      </w:r>
      <w:r w:rsidR="006C0744">
        <w:rPr>
          <w:sz w:val="28"/>
          <w:szCs w:val="28"/>
          <w:lang w:val="uk-UA"/>
        </w:rPr>
        <w:t>ОСОБА 1</w:t>
      </w:r>
      <w:r w:rsidRPr="003B22A2">
        <w:rPr>
          <w:sz w:val="28"/>
          <w:szCs w:val="28"/>
          <w:lang w:val="uk-UA"/>
        </w:rPr>
        <w:t xml:space="preserve"> задоволено повністю:</w:t>
      </w:r>
    </w:p>
    <w:p w:rsidR="00646045" w:rsidRPr="003B22A2" w:rsidRDefault="00646045" w:rsidP="00646045">
      <w:pPr>
        <w:ind w:firstLine="567"/>
        <w:jc w:val="both"/>
        <w:rPr>
          <w:sz w:val="28"/>
          <w:szCs w:val="28"/>
          <w:lang w:val="uk-UA"/>
        </w:rPr>
      </w:pPr>
      <w:r w:rsidRPr="003B22A2">
        <w:rPr>
          <w:sz w:val="28"/>
          <w:szCs w:val="28"/>
          <w:lang w:val="uk-UA"/>
        </w:rPr>
        <w:t>визнано протиправною та скасовано Картку відмови в прийняті митної декларації, митному оформленні випуску чи пропуску товарів, транспортних засобів комерційного призначення № UA</w:t>
      </w:r>
      <w:r w:rsidR="00EF1607">
        <w:rPr>
          <w:sz w:val="28"/>
          <w:szCs w:val="28"/>
          <w:lang w:val="uk-UA"/>
        </w:rPr>
        <w:t>500500/2024/001340.</w:t>
      </w:r>
      <w:r w:rsidRPr="003B22A2">
        <w:rPr>
          <w:sz w:val="28"/>
          <w:szCs w:val="28"/>
          <w:lang w:val="uk-UA"/>
        </w:rPr>
        <w:t xml:space="preserve"> </w:t>
      </w:r>
    </w:p>
    <w:p w:rsidR="00646045" w:rsidRDefault="00646045" w:rsidP="00646045">
      <w:pPr>
        <w:pStyle w:val="1"/>
        <w:shd w:val="clear" w:color="auto" w:fill="auto"/>
        <w:ind w:firstLine="567"/>
        <w:jc w:val="both"/>
        <w:rPr>
          <w:sz w:val="28"/>
          <w:szCs w:val="28"/>
          <w:lang w:eastAsia="ru-RU"/>
        </w:rPr>
      </w:pPr>
      <w:r>
        <w:rPr>
          <w:sz w:val="28"/>
          <w:szCs w:val="28"/>
          <w:lang w:eastAsia="ru-RU"/>
        </w:rPr>
        <w:t>Статтею 255 Кодексу адміністративного судочинства України (далі – КАС України) визначено, що рішення суду набирає законної сили після закінчення строку подання апеляційної скарги всіма учасниками справи, якщо апеляційну скаргу не було подано.</w:t>
      </w:r>
    </w:p>
    <w:p w:rsidR="00646045" w:rsidRDefault="00646045" w:rsidP="00646045">
      <w:pPr>
        <w:pStyle w:val="1"/>
        <w:shd w:val="clear" w:color="auto" w:fill="auto"/>
        <w:ind w:firstLine="567"/>
        <w:jc w:val="both"/>
        <w:rPr>
          <w:sz w:val="28"/>
          <w:szCs w:val="28"/>
          <w:lang w:eastAsia="en-US"/>
        </w:rPr>
      </w:pPr>
      <w:r>
        <w:rPr>
          <w:sz w:val="28"/>
          <w:szCs w:val="28"/>
          <w:lang w:eastAsia="ru-RU"/>
        </w:rPr>
        <w:t>У разі подання апеляційної скарги рішення, якщо його не скасовано, набирає законної сили після повернення апеляційної скарги, відмови у відкритті чи закриття</w:t>
      </w:r>
      <w:r>
        <w:rPr>
          <w:color w:val="000000"/>
          <w:sz w:val="28"/>
          <w:szCs w:val="28"/>
        </w:rPr>
        <w:t xml:space="preserve"> апеляційного провадження або прийняття постанови судом апеляційної інстанції за наслідками апеляційного перегляду.</w:t>
      </w:r>
    </w:p>
    <w:p w:rsidR="00646045" w:rsidRDefault="00646045" w:rsidP="00646045">
      <w:pPr>
        <w:pStyle w:val="1"/>
        <w:shd w:val="clear" w:color="auto" w:fill="auto"/>
        <w:ind w:firstLine="567"/>
        <w:jc w:val="both"/>
        <w:rPr>
          <w:sz w:val="28"/>
          <w:szCs w:val="28"/>
        </w:rPr>
      </w:pPr>
      <w:r>
        <w:rPr>
          <w:color w:val="000000"/>
          <w:sz w:val="28"/>
          <w:szCs w:val="28"/>
        </w:rPr>
        <w:t xml:space="preserve">Статтею 370 КАС України передбачено, що судове рішення, яке набрало законної сили, є обов’язковим для учасників справи, для їхніх правонаступників, </w:t>
      </w:r>
      <w:r>
        <w:rPr>
          <w:color w:val="000000"/>
          <w:sz w:val="28"/>
          <w:szCs w:val="28"/>
        </w:rPr>
        <w:lastRenderedPageBreak/>
        <w:t>а також для всіх органів, підприємств, установ та організацій, посадових чи службових осіб, інших фізичних осіб і підлягає виконанню на всій території України, а у випадках, встановлених міжнародними договорами, згода на обов’язковість яких надана Верховною Радою України, або за принципом взаємності,</w:t>
      </w:r>
      <w:r>
        <w:rPr>
          <w:sz w:val="28"/>
          <w:szCs w:val="28"/>
        </w:rPr>
        <w:t> – </w:t>
      </w:r>
      <w:r>
        <w:rPr>
          <w:color w:val="000000"/>
          <w:sz w:val="28"/>
          <w:szCs w:val="28"/>
        </w:rPr>
        <w:t xml:space="preserve"> за її межами.</w:t>
      </w:r>
    </w:p>
    <w:p w:rsidR="00646045" w:rsidRDefault="00646045" w:rsidP="00646045">
      <w:pPr>
        <w:pStyle w:val="1"/>
        <w:shd w:val="clear" w:color="auto" w:fill="auto"/>
        <w:ind w:firstLine="567"/>
        <w:jc w:val="both"/>
        <w:rPr>
          <w:sz w:val="28"/>
          <w:szCs w:val="28"/>
        </w:rPr>
      </w:pPr>
      <w:r>
        <w:rPr>
          <w:color w:val="000000"/>
          <w:sz w:val="28"/>
          <w:szCs w:val="28"/>
        </w:rPr>
        <w:t>Приписами статті 372 КАС України встановлено, що судове рішення, яке набрало законної сили або яке належить виконати негайно, є підставою для його виконання. Примусове виконання судових рішень в адміністративних справах здійснюється в порядку, встановленому законом.</w:t>
      </w:r>
    </w:p>
    <w:p w:rsidR="00646045" w:rsidRDefault="00646045" w:rsidP="00646045">
      <w:pPr>
        <w:pStyle w:val="1"/>
        <w:shd w:val="clear" w:color="auto" w:fill="auto"/>
        <w:spacing w:after="2660"/>
        <w:ind w:firstLine="567"/>
        <w:contextualSpacing/>
        <w:jc w:val="both"/>
        <w:rPr>
          <w:color w:val="000000"/>
          <w:sz w:val="28"/>
          <w:szCs w:val="28"/>
        </w:rPr>
      </w:pPr>
      <w:r>
        <w:rPr>
          <w:color w:val="000000"/>
          <w:sz w:val="28"/>
          <w:szCs w:val="28"/>
        </w:rPr>
        <w:t xml:space="preserve">У зв’язку з поверненням апеляційної скарги </w:t>
      </w:r>
      <w:r w:rsidR="00E623B1">
        <w:rPr>
          <w:color w:val="000000"/>
          <w:sz w:val="28"/>
          <w:szCs w:val="28"/>
        </w:rPr>
        <w:t>Одеської</w:t>
      </w:r>
      <w:r>
        <w:rPr>
          <w:color w:val="000000"/>
          <w:sz w:val="28"/>
          <w:szCs w:val="28"/>
        </w:rPr>
        <w:t xml:space="preserve"> митниці, яка її подала, рішення </w:t>
      </w:r>
      <w:r w:rsidR="00E623B1">
        <w:rPr>
          <w:color w:val="000000"/>
          <w:sz w:val="28"/>
          <w:szCs w:val="28"/>
        </w:rPr>
        <w:t>Одеського</w:t>
      </w:r>
      <w:r>
        <w:rPr>
          <w:color w:val="000000"/>
          <w:sz w:val="28"/>
          <w:szCs w:val="28"/>
        </w:rPr>
        <w:t xml:space="preserve"> окружного адміністративного суду </w:t>
      </w:r>
      <w:r w:rsidR="00AB7B46">
        <w:rPr>
          <w:sz w:val="28"/>
          <w:szCs w:val="28"/>
        </w:rPr>
        <w:t xml:space="preserve">від 28.08.2025 у справі № 420/2538/25 </w:t>
      </w:r>
      <w:r>
        <w:rPr>
          <w:color w:val="000000"/>
          <w:sz w:val="28"/>
          <w:szCs w:val="28"/>
        </w:rPr>
        <w:t>набрало законної сили та є обов’язковим для виконання.</w:t>
      </w:r>
    </w:p>
    <w:p w:rsidR="00375F57" w:rsidRDefault="00EF1607" w:rsidP="00375F57">
      <w:pPr>
        <w:pStyle w:val="1"/>
        <w:shd w:val="clear" w:color="auto" w:fill="auto"/>
        <w:spacing w:after="2660"/>
        <w:ind w:firstLine="567"/>
        <w:contextualSpacing/>
        <w:jc w:val="both"/>
        <w:rPr>
          <w:color w:val="000000"/>
          <w:sz w:val="28"/>
          <w:szCs w:val="28"/>
        </w:rPr>
      </w:pPr>
      <w:r>
        <w:rPr>
          <w:sz w:val="28"/>
          <w:szCs w:val="28"/>
        </w:rPr>
        <w:t>Щ</w:t>
      </w:r>
      <w:r w:rsidR="00646045">
        <w:rPr>
          <w:color w:val="000000"/>
          <w:sz w:val="28"/>
          <w:szCs w:val="28"/>
        </w:rPr>
        <w:t>одо повернення надміру сплачених до державного бюджету платежів інформуємо.</w:t>
      </w:r>
    </w:p>
    <w:p w:rsidR="00375F57" w:rsidRDefault="00AB7B46" w:rsidP="00375F57">
      <w:pPr>
        <w:pStyle w:val="1"/>
        <w:shd w:val="clear" w:color="auto" w:fill="auto"/>
        <w:spacing w:after="2660"/>
        <w:ind w:firstLine="567"/>
        <w:contextualSpacing/>
        <w:jc w:val="both"/>
        <w:rPr>
          <w:color w:val="000000"/>
          <w:sz w:val="28"/>
          <w:szCs w:val="28"/>
        </w:rPr>
      </w:pPr>
      <w:r w:rsidRPr="00AB7B46">
        <w:rPr>
          <w:color w:val="000000"/>
          <w:sz w:val="28"/>
          <w:szCs w:val="28"/>
        </w:rPr>
        <w:t>Повернення митних платежів може бути здійснено, зокрема, у разі, якщо митну декларацію змінено або визнано недійсною (пункт 4 частина п’ята статті 301 Кодексу).</w:t>
      </w:r>
    </w:p>
    <w:p w:rsidR="00375F57" w:rsidRDefault="00AB7B46" w:rsidP="00375F57">
      <w:pPr>
        <w:pStyle w:val="1"/>
        <w:shd w:val="clear" w:color="auto" w:fill="auto"/>
        <w:spacing w:after="2660"/>
        <w:ind w:firstLine="567"/>
        <w:contextualSpacing/>
        <w:jc w:val="both"/>
        <w:rPr>
          <w:color w:val="000000"/>
          <w:sz w:val="28"/>
          <w:szCs w:val="28"/>
        </w:rPr>
      </w:pPr>
      <w:r w:rsidRPr="00AB7B46">
        <w:rPr>
          <w:color w:val="000000"/>
          <w:sz w:val="28"/>
          <w:szCs w:val="28"/>
        </w:rPr>
        <w:t xml:space="preserve">Помилково та/або надміру зараховані до державного бюджету суми митних платежів повертаються з державного бюджету в порядку, визначеному центральним органом виконавчої влади, що забезпечує формування та реалізує державну фінансову політику. </w:t>
      </w:r>
    </w:p>
    <w:p w:rsidR="00375F57" w:rsidRDefault="00AB7B46" w:rsidP="00375F57">
      <w:pPr>
        <w:pStyle w:val="1"/>
        <w:shd w:val="clear" w:color="auto" w:fill="auto"/>
        <w:spacing w:after="2660"/>
        <w:ind w:firstLine="567"/>
        <w:contextualSpacing/>
        <w:jc w:val="both"/>
        <w:rPr>
          <w:sz w:val="28"/>
          <w:szCs w:val="28"/>
        </w:rPr>
      </w:pPr>
      <w:r>
        <w:rPr>
          <w:sz w:val="28"/>
          <w:szCs w:val="28"/>
        </w:rPr>
        <w:t xml:space="preserve">Порядок повернення з державного бюджету помилково та/або надміру сплачених сум митних, інших платежів та пені встановлений </w:t>
      </w:r>
      <w:r>
        <w:rPr>
          <w:color w:val="000000"/>
          <w:sz w:val="28"/>
          <w:szCs w:val="28"/>
        </w:rPr>
        <w:t xml:space="preserve">розділом III Порядку повернення авансових платежів (передоплати) та помилково та/або надміру сплачених сум митних платежів, затвердженого наказом Міністерства фінансів України від 18.07.2017 № 643 (у редакції наказу Міністерства фінансів </w:t>
      </w:r>
      <w:r w:rsidRPr="00AB7B46">
        <w:rPr>
          <w:color w:val="000000"/>
          <w:sz w:val="28"/>
          <w:szCs w:val="28"/>
        </w:rPr>
        <w:t>України від 25.10.2019 № 454, зареєстрованого в Міністерстві юстиції України 29 листопада 2019 року за № 1191/34162)</w:t>
      </w:r>
      <w:r w:rsidRPr="00AB7B46">
        <w:rPr>
          <w:sz w:val="28"/>
          <w:szCs w:val="28"/>
        </w:rPr>
        <w:t xml:space="preserve"> (далі – Порядок).</w:t>
      </w:r>
    </w:p>
    <w:p w:rsidR="00B14D41" w:rsidRDefault="00AB7B46" w:rsidP="00B14D41">
      <w:pPr>
        <w:pStyle w:val="1"/>
        <w:shd w:val="clear" w:color="auto" w:fill="auto"/>
        <w:spacing w:after="2660"/>
        <w:ind w:firstLine="567"/>
        <w:contextualSpacing/>
        <w:jc w:val="both"/>
        <w:rPr>
          <w:sz w:val="28"/>
          <w:szCs w:val="28"/>
        </w:rPr>
      </w:pPr>
      <w:r w:rsidRPr="00AB7B46">
        <w:rPr>
          <w:sz w:val="28"/>
          <w:szCs w:val="28"/>
        </w:rPr>
        <w:t>Відповідно до пунктів 1, 5 Порядку повернення з державного бюджету помилково та/або надміру сплачених сум митних, інших платежів та пені здійснюється за заявою платника податків протягом 1095 днів від дня їх виникнення.</w:t>
      </w:r>
    </w:p>
    <w:p w:rsidR="00AB7B46" w:rsidRPr="00AB7B46" w:rsidRDefault="00AB7B46" w:rsidP="00B14D41">
      <w:pPr>
        <w:pStyle w:val="1"/>
        <w:shd w:val="clear" w:color="auto" w:fill="auto"/>
        <w:spacing w:after="2660"/>
        <w:ind w:firstLine="567"/>
        <w:contextualSpacing/>
        <w:jc w:val="both"/>
        <w:rPr>
          <w:sz w:val="28"/>
          <w:szCs w:val="28"/>
          <w:lang w:eastAsia="en-US"/>
        </w:rPr>
      </w:pPr>
      <w:r w:rsidRPr="00AB7B46">
        <w:rPr>
          <w:sz w:val="28"/>
          <w:szCs w:val="28"/>
          <w:lang w:eastAsia="en-US"/>
        </w:rPr>
        <w:t>Також зазначаємо, що повернення у випадках, визначених законодавством, сум податку на додану вартість, контроль за справлянням яких покладено на митні органи, при ввезенні товарів на митну територію України здійснюється в частині, що не перевищує суму, обчислену відповідно до пункту 200</w:t>
      </w:r>
      <w:r w:rsidRPr="00AB7B46">
        <w:rPr>
          <w:sz w:val="28"/>
          <w:szCs w:val="28"/>
          <w:vertAlign w:val="superscript"/>
          <w:lang w:eastAsia="en-US"/>
        </w:rPr>
        <w:t>1</w:t>
      </w:r>
      <w:r w:rsidRPr="00AB7B46">
        <w:rPr>
          <w:sz w:val="28"/>
          <w:szCs w:val="28"/>
          <w:lang w:eastAsia="en-US"/>
        </w:rPr>
        <w:t>.3 статті 200</w:t>
      </w:r>
      <w:r w:rsidRPr="00AB7B46">
        <w:rPr>
          <w:sz w:val="28"/>
          <w:szCs w:val="28"/>
          <w:vertAlign w:val="superscript"/>
          <w:lang w:eastAsia="en-US"/>
        </w:rPr>
        <w:t>1</w:t>
      </w:r>
      <w:r w:rsidRPr="00AB7B46">
        <w:rPr>
          <w:sz w:val="28"/>
          <w:szCs w:val="28"/>
          <w:lang w:eastAsia="en-US"/>
        </w:rPr>
        <w:t xml:space="preserve"> Податкового кодексу України на момент оформлення митної декларації/аркуша коригування, на підставі яких здійснюватиметься таке повернення (пункт 43.4</w:t>
      </w:r>
      <w:r w:rsidRPr="00AB7B46">
        <w:rPr>
          <w:sz w:val="28"/>
          <w:szCs w:val="28"/>
          <w:vertAlign w:val="superscript"/>
          <w:lang w:eastAsia="en-US"/>
        </w:rPr>
        <w:t>1</w:t>
      </w:r>
      <w:r w:rsidRPr="00AB7B46">
        <w:rPr>
          <w:sz w:val="28"/>
          <w:szCs w:val="28"/>
          <w:lang w:eastAsia="en-US"/>
        </w:rPr>
        <w:t xml:space="preserve"> статті 43 Податкового кодексу України).</w:t>
      </w:r>
    </w:p>
    <w:p w:rsidR="00AB7B46" w:rsidRPr="00AB7B46" w:rsidRDefault="00AB7B46" w:rsidP="00AB7B46">
      <w:pPr>
        <w:autoSpaceDE w:val="0"/>
        <w:autoSpaceDN w:val="0"/>
        <w:adjustRightInd w:val="0"/>
        <w:ind w:firstLine="567"/>
        <w:jc w:val="both"/>
        <w:rPr>
          <w:sz w:val="28"/>
          <w:szCs w:val="28"/>
          <w:lang w:val="uk-UA" w:eastAsia="en-US"/>
        </w:rPr>
      </w:pPr>
      <w:r w:rsidRPr="00AB7B46">
        <w:rPr>
          <w:sz w:val="28"/>
          <w:szCs w:val="28"/>
          <w:lang w:val="uk-UA" w:eastAsia="en-US"/>
        </w:rPr>
        <w:lastRenderedPageBreak/>
        <w:t>Передбачена положеннями статті 200</w:t>
      </w:r>
      <w:r w:rsidRPr="00AB7B46">
        <w:rPr>
          <w:sz w:val="28"/>
          <w:szCs w:val="28"/>
          <w:vertAlign w:val="superscript"/>
          <w:lang w:val="uk-UA" w:eastAsia="en-US"/>
        </w:rPr>
        <w:t>1</w:t>
      </w:r>
      <w:r w:rsidRPr="00AB7B46">
        <w:rPr>
          <w:sz w:val="28"/>
          <w:szCs w:val="28"/>
          <w:lang w:val="uk-UA" w:eastAsia="en-US"/>
        </w:rPr>
        <w:t xml:space="preserve"> «Електронне адміністрування податку на додану вартість» Податкового кодексу України (далі – ПКУ) та Порядку електронного адміністрування податку на додану вартість, затвердженого постановою Кабінету Міністрів України від 16.10.2014 № 569 (далі – Порядок №569), система електронного адміністрування податку на додану вартість, серед іншого, передбачає забезпечення автоматичного обліку в розрізі платників податку на додану вартість сум податку, сплачених платниками при ввезенні товару на митну територію України.</w:t>
      </w:r>
    </w:p>
    <w:p w:rsidR="00AB7B46" w:rsidRPr="00AB7B46" w:rsidRDefault="00AB7B46" w:rsidP="00AB7B46">
      <w:pPr>
        <w:autoSpaceDE w:val="0"/>
        <w:autoSpaceDN w:val="0"/>
        <w:adjustRightInd w:val="0"/>
        <w:ind w:firstLine="567"/>
        <w:jc w:val="both"/>
        <w:rPr>
          <w:sz w:val="28"/>
          <w:szCs w:val="28"/>
          <w:lang w:val="uk-UA" w:eastAsia="en-US"/>
        </w:rPr>
      </w:pPr>
      <w:r w:rsidRPr="00AB7B46">
        <w:rPr>
          <w:sz w:val="28"/>
          <w:szCs w:val="28"/>
          <w:lang w:val="uk-UA" w:eastAsia="en-US"/>
        </w:rPr>
        <w:t>У зв’язку з цим, для функціонування системи електронного адміністрування податку на додану вартість, під час заповнення декларантами графи В митної декларації на бланку єдиного адміністративного документа додатково до відомостей, передбачених Порядком заповнення митних декларацій на бланку єдиного адміністративного документа, затвердженим наказом Міністерства фінансів України від 30.05.2012 № 651, зазначаються відомості про податковий номер особи, яка претендуватиме на податковий кредит з податку на додану вартість у розмірі відповідної сплаченої суми.</w:t>
      </w:r>
    </w:p>
    <w:p w:rsidR="00AB7B46" w:rsidRPr="00AB7B46" w:rsidRDefault="00AB7B46" w:rsidP="00AB7B46">
      <w:pPr>
        <w:pStyle w:val="10"/>
        <w:shd w:val="clear" w:color="auto" w:fill="auto"/>
        <w:spacing w:line="240" w:lineRule="auto"/>
        <w:ind w:firstLine="567"/>
        <w:rPr>
          <w:rStyle w:val="af"/>
          <w:iCs/>
        </w:rPr>
      </w:pPr>
      <w:r w:rsidRPr="00AB7B46">
        <w:rPr>
          <w:sz w:val="28"/>
          <w:szCs w:val="28"/>
        </w:rPr>
        <w:t>Відповідно до положень статті 269 Кодексу</w:t>
      </w:r>
      <w:r w:rsidRPr="00AB7B46">
        <w:rPr>
          <w:rStyle w:val="spanrvts0"/>
          <w:sz w:val="28"/>
          <w:szCs w:val="28"/>
        </w:rPr>
        <w:t xml:space="preserve"> за письмовим зверненням декларанта та з дозволу митного органу відомості, зазначені в митній декларації, можуть бути змінені або митна декларація може бути відкликана. У разі відмови у наданні такого дозволу митний орган зобов’язаний невідкладно, письмово або в електронному вигляді, повідомити декларанта про причини і підстави такої відмови.</w:t>
      </w:r>
    </w:p>
    <w:p w:rsidR="00AB7B46" w:rsidRPr="00AB7B46" w:rsidRDefault="00AB7B46" w:rsidP="00AB7B46">
      <w:pPr>
        <w:pStyle w:val="10"/>
        <w:shd w:val="clear" w:color="auto" w:fill="auto"/>
        <w:spacing w:line="240" w:lineRule="auto"/>
        <w:ind w:firstLine="567"/>
        <w:rPr>
          <w:rStyle w:val="spanrvts0"/>
          <w:sz w:val="28"/>
          <w:szCs w:val="28"/>
        </w:rPr>
      </w:pPr>
      <w:r w:rsidRPr="00AB7B46">
        <w:rPr>
          <w:sz w:val="28"/>
          <w:szCs w:val="28"/>
        </w:rPr>
        <w:t xml:space="preserve">Порядок внесення змін до митної декларації та її відкликання передбачено постановою Кабінету Міністрів України від 21 травня 2012 року </w:t>
      </w:r>
      <w:r w:rsidRPr="00AB7B46">
        <w:rPr>
          <w:rStyle w:val="spanrvts0"/>
          <w:sz w:val="28"/>
          <w:szCs w:val="28"/>
        </w:rPr>
        <w:t xml:space="preserve">№ 450 «Питання, пов’язані із застосуванням митних декларацій» (далі – Порядок). </w:t>
      </w:r>
    </w:p>
    <w:p w:rsidR="00AB7B46" w:rsidRPr="00AB7B46" w:rsidRDefault="00AB7B46" w:rsidP="00AB7B46">
      <w:pPr>
        <w:pStyle w:val="10"/>
        <w:shd w:val="clear" w:color="auto" w:fill="auto"/>
        <w:spacing w:line="240" w:lineRule="auto"/>
        <w:ind w:firstLine="567"/>
        <w:rPr>
          <w:rStyle w:val="spanrvts0"/>
          <w:sz w:val="28"/>
          <w:szCs w:val="28"/>
        </w:rPr>
      </w:pPr>
      <w:r w:rsidRPr="00AB7B46">
        <w:rPr>
          <w:color w:val="000000"/>
          <w:sz w:val="28"/>
          <w:szCs w:val="28"/>
        </w:rPr>
        <w:t xml:space="preserve">Відповідно </w:t>
      </w:r>
      <w:r w:rsidRPr="00AB7B46">
        <w:rPr>
          <w:color w:val="000000"/>
          <w:sz w:val="28"/>
          <w:szCs w:val="28"/>
          <w:lang w:eastAsia="ru-RU"/>
        </w:rPr>
        <w:t>до пункту 33 Порядку</w:t>
      </w:r>
      <w:r w:rsidRPr="00AB7B46">
        <w:rPr>
          <w:rStyle w:val="spanrvts0"/>
          <w:sz w:val="28"/>
          <w:szCs w:val="28"/>
        </w:rPr>
        <w:t xml:space="preserve"> за письмовим зверненням декларанта та з дозволу митного органу вiдомостi, зазначенi в поданій митному органу митній декларації, можуть бути змінені, зокрема шляхом доповнення, або митна декларація може бути відкликана.</w:t>
      </w:r>
    </w:p>
    <w:p w:rsidR="00AB7B46" w:rsidRPr="00AB7B46" w:rsidRDefault="00AB7B46" w:rsidP="00AB7B46">
      <w:pPr>
        <w:pStyle w:val="10"/>
        <w:shd w:val="clear" w:color="auto" w:fill="auto"/>
        <w:spacing w:line="240" w:lineRule="auto"/>
        <w:ind w:firstLine="567"/>
        <w:rPr>
          <w:rStyle w:val="spanrvts0"/>
          <w:sz w:val="28"/>
          <w:szCs w:val="28"/>
        </w:rPr>
      </w:pPr>
      <w:bookmarkStart w:id="1" w:name="n526"/>
      <w:bookmarkEnd w:id="1"/>
      <w:r w:rsidRPr="00AB7B46">
        <w:rPr>
          <w:rStyle w:val="spanrvts0"/>
          <w:sz w:val="28"/>
          <w:szCs w:val="28"/>
        </w:rPr>
        <w:t>У разі коли декларування здійснювалося непрямим митним представником, внесення змін або відкликання митної декларації може здійснюватися з дозволу митного органу за письмовим зверненням декларанта або утримувача митного режиму.</w:t>
      </w:r>
    </w:p>
    <w:p w:rsidR="00AB7B46" w:rsidRPr="00AB7B46" w:rsidRDefault="00AB7B46" w:rsidP="00AB7B46">
      <w:pPr>
        <w:pStyle w:val="10"/>
        <w:shd w:val="clear" w:color="auto" w:fill="auto"/>
        <w:spacing w:line="240" w:lineRule="auto"/>
        <w:ind w:firstLine="567"/>
        <w:rPr>
          <w:color w:val="000000"/>
          <w:sz w:val="28"/>
          <w:szCs w:val="28"/>
        </w:rPr>
      </w:pPr>
      <w:r w:rsidRPr="00AB7B46">
        <w:rPr>
          <w:color w:val="000000"/>
          <w:sz w:val="28"/>
          <w:szCs w:val="28"/>
        </w:rPr>
        <w:t>Відповідно до пункту 37 Порядку після завершення митного оформлення зміни до митної декларації за формою єдиного адміністративного документа можуть вноситися шляхом</w:t>
      </w:r>
      <w:r w:rsidRPr="00AB7B46">
        <w:rPr>
          <w:sz w:val="28"/>
          <w:szCs w:val="28"/>
        </w:rPr>
        <w:t xml:space="preserve"> </w:t>
      </w:r>
      <w:r w:rsidRPr="00AB7B46">
        <w:rPr>
          <w:color w:val="000000"/>
          <w:sz w:val="28"/>
          <w:szCs w:val="28"/>
        </w:rPr>
        <w:t>заповнення та оформлення митним органом аркуша коригування;</w:t>
      </w:r>
    </w:p>
    <w:p w:rsidR="00AB7B46" w:rsidRPr="00AB7B46" w:rsidRDefault="00AB7B46" w:rsidP="00AB7B46">
      <w:pPr>
        <w:pStyle w:val="10"/>
        <w:shd w:val="clear" w:color="auto" w:fill="auto"/>
        <w:spacing w:line="240" w:lineRule="auto"/>
        <w:ind w:firstLine="567"/>
        <w:rPr>
          <w:color w:val="000000"/>
          <w:sz w:val="28"/>
          <w:szCs w:val="28"/>
        </w:rPr>
      </w:pPr>
      <w:r w:rsidRPr="00AB7B46">
        <w:rPr>
          <w:color w:val="000000"/>
          <w:sz w:val="28"/>
          <w:szCs w:val="28"/>
        </w:rPr>
        <w:t>аркуш коригування заповнюється та оформлюється митним органом, серед іншого, у разі необхідності виправлення відомостей, пов’язаних із доплатою або поверненням митних платежів, у тому числі у зв’язку із скасуванням рішення митного органу.</w:t>
      </w:r>
    </w:p>
    <w:p w:rsidR="00AB7B46" w:rsidRPr="00AB7B46" w:rsidRDefault="00AB7B46" w:rsidP="00AB7B46">
      <w:pPr>
        <w:pStyle w:val="10"/>
        <w:shd w:val="clear" w:color="auto" w:fill="auto"/>
        <w:spacing w:line="240" w:lineRule="auto"/>
        <w:ind w:firstLine="567"/>
        <w:rPr>
          <w:color w:val="000000"/>
          <w:sz w:val="28"/>
          <w:szCs w:val="28"/>
        </w:rPr>
      </w:pPr>
      <w:r w:rsidRPr="00AB7B46">
        <w:rPr>
          <w:color w:val="000000"/>
          <w:sz w:val="28"/>
          <w:szCs w:val="28"/>
        </w:rPr>
        <w:t xml:space="preserve">Порядок оформлення аркуша коригування затверджено наказом </w:t>
      </w:r>
      <w:r w:rsidRPr="00AB7B46">
        <w:rPr>
          <w:color w:val="000000"/>
          <w:sz w:val="28"/>
          <w:szCs w:val="28"/>
        </w:rPr>
        <w:lastRenderedPageBreak/>
        <w:t>Міністерства фінансів України від 06.11.2012 № 1145 «Про затвердження Порядку оформлення аркуша коригування та визнання такими, що втратили чинність, деяких наказів Державної митної служби України» (далі – Порядок 1145).</w:t>
      </w:r>
    </w:p>
    <w:p w:rsidR="00AB7B46" w:rsidRPr="00AB7B46" w:rsidRDefault="00AB7B46" w:rsidP="00AB7B46">
      <w:pPr>
        <w:autoSpaceDE w:val="0"/>
        <w:autoSpaceDN w:val="0"/>
        <w:adjustRightInd w:val="0"/>
        <w:ind w:firstLine="567"/>
        <w:jc w:val="both"/>
        <w:rPr>
          <w:sz w:val="28"/>
          <w:szCs w:val="28"/>
          <w:lang w:val="uk-UA" w:eastAsia="en-US"/>
        </w:rPr>
      </w:pPr>
      <w:r w:rsidRPr="00AB7B46">
        <w:rPr>
          <w:sz w:val="28"/>
          <w:szCs w:val="28"/>
          <w:lang w:val="uk-UA" w:eastAsia="en-US"/>
        </w:rPr>
        <w:t>З метою забезпечення функціонування системи електронного адміністрування податку на додану вартість, запровадженого Порядком № 569 у відповідності до ПКУ, під час оформлення аркуша коригування, що передбачають повернення помилково та/або надміру сплачених сум податку на додану вартість та відповідне коригування відомостей про сплачені суми митних платежів, автоматизованою системою митного оформлення здійснюється звіряння сум податку на додану вартість, що заявлені до повернення, з сумою, на яку платник має право зареєструвати податкові накладні та/або рахунки коригування в Єдиному реєстрі податкових накладних, що обчислена відповідно до пункту 200</w:t>
      </w:r>
      <w:r w:rsidRPr="00AB7B46">
        <w:rPr>
          <w:sz w:val="28"/>
          <w:szCs w:val="28"/>
          <w:vertAlign w:val="superscript"/>
          <w:lang w:val="uk-UA" w:eastAsia="en-US"/>
        </w:rPr>
        <w:t>1</w:t>
      </w:r>
      <w:r w:rsidRPr="00AB7B46">
        <w:rPr>
          <w:sz w:val="28"/>
          <w:szCs w:val="28"/>
          <w:lang w:val="uk-UA" w:eastAsia="en-US"/>
        </w:rPr>
        <w:t>.3 статті 200</w:t>
      </w:r>
      <w:r w:rsidRPr="00AB7B46">
        <w:rPr>
          <w:sz w:val="28"/>
          <w:szCs w:val="28"/>
          <w:vertAlign w:val="superscript"/>
          <w:lang w:val="uk-UA" w:eastAsia="en-US"/>
        </w:rPr>
        <w:t>1</w:t>
      </w:r>
      <w:r w:rsidRPr="00AB7B46">
        <w:rPr>
          <w:sz w:val="28"/>
          <w:szCs w:val="28"/>
          <w:lang w:val="uk-UA" w:eastAsia="en-US"/>
        </w:rPr>
        <w:t xml:space="preserve"> ПКУ.</w:t>
      </w:r>
    </w:p>
    <w:p w:rsidR="00AB7B46" w:rsidRPr="00AB7B46" w:rsidRDefault="00AB7B46" w:rsidP="00AB7B46">
      <w:pPr>
        <w:autoSpaceDE w:val="0"/>
        <w:autoSpaceDN w:val="0"/>
        <w:adjustRightInd w:val="0"/>
        <w:ind w:firstLine="567"/>
        <w:jc w:val="both"/>
        <w:rPr>
          <w:sz w:val="28"/>
          <w:szCs w:val="28"/>
          <w:lang w:val="uk-UA" w:eastAsia="en-US"/>
        </w:rPr>
      </w:pPr>
      <w:r w:rsidRPr="00AB7B46">
        <w:rPr>
          <w:sz w:val="28"/>
          <w:szCs w:val="28"/>
          <w:lang w:val="uk-UA" w:eastAsia="en-US"/>
        </w:rPr>
        <w:t>Зазначена звірка здійснюється під час оформлення аркуша коригування або виконання за додатковою митною декларацією митних формальностей, передбачених підпунктом 4.5.3 «Контроль співставлення» Порядку виконання митних формальностей при здійсненні митного оформлення товарів із застосуванням митної декларації на бланку єдиного адміністративного документа, затвердженого наказом Міністерства фінансів України від 30.05.2012 № 631.</w:t>
      </w:r>
    </w:p>
    <w:p w:rsidR="00AB7B46" w:rsidRPr="00AB7B46" w:rsidRDefault="00AB7B46" w:rsidP="00AB7B46">
      <w:pPr>
        <w:autoSpaceDE w:val="0"/>
        <w:autoSpaceDN w:val="0"/>
        <w:adjustRightInd w:val="0"/>
        <w:ind w:firstLine="567"/>
        <w:jc w:val="both"/>
        <w:rPr>
          <w:sz w:val="28"/>
          <w:szCs w:val="28"/>
          <w:lang w:val="uk-UA"/>
        </w:rPr>
      </w:pPr>
      <w:r w:rsidRPr="00AB7B46">
        <w:rPr>
          <w:sz w:val="28"/>
          <w:szCs w:val="28"/>
          <w:lang w:val="uk-UA" w:eastAsia="en-US"/>
        </w:rPr>
        <w:t>У разі, якщо у зв’язку з внесенням змін до митної декларації сума податку, яка підлягає поверненню платнику податку, є більшою, ніж сума, на яку платник має право зареєструвати податкові накладні та/або рахунки коригування в Єдиному реєстрі податкових накладних, що обчислена відповідно до пункту 200</w:t>
      </w:r>
      <w:r w:rsidRPr="00AB7B46">
        <w:rPr>
          <w:sz w:val="28"/>
          <w:szCs w:val="28"/>
          <w:vertAlign w:val="superscript"/>
          <w:lang w:val="uk-UA" w:eastAsia="en-US"/>
        </w:rPr>
        <w:t>1</w:t>
      </w:r>
      <w:r w:rsidRPr="00AB7B46">
        <w:rPr>
          <w:sz w:val="28"/>
          <w:szCs w:val="28"/>
          <w:lang w:val="uk-UA" w:eastAsia="en-US"/>
        </w:rPr>
        <w:t>.3 статті 200</w:t>
      </w:r>
      <w:r w:rsidRPr="00AB7B46">
        <w:rPr>
          <w:sz w:val="28"/>
          <w:szCs w:val="28"/>
          <w:vertAlign w:val="superscript"/>
          <w:lang w:val="uk-UA" w:eastAsia="en-US"/>
        </w:rPr>
        <w:t>1</w:t>
      </w:r>
      <w:r w:rsidRPr="00AB7B46">
        <w:rPr>
          <w:sz w:val="18"/>
          <w:szCs w:val="18"/>
          <w:lang w:val="uk-UA" w:eastAsia="en-US"/>
        </w:rPr>
        <w:t xml:space="preserve"> </w:t>
      </w:r>
      <w:r w:rsidRPr="00AB7B46">
        <w:rPr>
          <w:sz w:val="28"/>
          <w:szCs w:val="28"/>
          <w:lang w:val="uk-UA" w:eastAsia="en-US"/>
        </w:rPr>
        <w:t>ПКУ, автоматизованою системою митного оформлення надаватиметься посадовій особі митниці, що здійснює митне оформлення, відповідне повідомлення, що є підставою для надання відмови в оформленні додаткової митної декларації або аркуша коригування.</w:t>
      </w:r>
    </w:p>
    <w:p w:rsidR="00AB7B46" w:rsidRPr="00AB7B46" w:rsidRDefault="00AB7B46" w:rsidP="00AB7B46">
      <w:pPr>
        <w:ind w:firstLine="567"/>
        <w:jc w:val="both"/>
        <w:rPr>
          <w:color w:val="000000"/>
          <w:sz w:val="28"/>
          <w:szCs w:val="28"/>
          <w:lang w:val="uk-UA"/>
        </w:rPr>
      </w:pPr>
      <w:r w:rsidRPr="00AB7B46">
        <w:rPr>
          <w:color w:val="000000"/>
          <w:sz w:val="28"/>
          <w:szCs w:val="28"/>
        </w:rPr>
        <w:t xml:space="preserve">Ураховуючи наведене та проаналізовавши норми законодавства зазначаємо, що рішення викладене у листі </w:t>
      </w:r>
      <w:r>
        <w:rPr>
          <w:color w:val="000000"/>
          <w:sz w:val="28"/>
          <w:szCs w:val="28"/>
          <w:lang w:val="uk-UA"/>
        </w:rPr>
        <w:t xml:space="preserve">Одеської </w:t>
      </w:r>
      <w:r>
        <w:rPr>
          <w:color w:val="000000"/>
          <w:sz w:val="28"/>
          <w:szCs w:val="28"/>
        </w:rPr>
        <w:t xml:space="preserve">митниці від </w:t>
      </w:r>
      <w:r>
        <w:rPr>
          <w:color w:val="000000"/>
          <w:sz w:val="28"/>
          <w:szCs w:val="28"/>
          <w:lang w:val="uk-UA"/>
        </w:rPr>
        <w:t>25</w:t>
      </w:r>
      <w:r w:rsidRPr="00AB7B46">
        <w:rPr>
          <w:color w:val="000000"/>
          <w:sz w:val="28"/>
          <w:szCs w:val="28"/>
        </w:rPr>
        <w:t>.0</w:t>
      </w:r>
      <w:r>
        <w:rPr>
          <w:color w:val="000000"/>
          <w:sz w:val="28"/>
          <w:szCs w:val="28"/>
          <w:lang w:val="uk-UA"/>
        </w:rPr>
        <w:t>8</w:t>
      </w:r>
      <w:r>
        <w:rPr>
          <w:sz w:val="28"/>
          <w:szCs w:val="28"/>
        </w:rPr>
        <w:t>.202</w:t>
      </w:r>
      <w:r>
        <w:rPr>
          <w:sz w:val="28"/>
          <w:szCs w:val="28"/>
          <w:lang w:val="uk-UA"/>
        </w:rPr>
        <w:t>6</w:t>
      </w:r>
      <w:r>
        <w:rPr>
          <w:sz w:val="28"/>
          <w:szCs w:val="28"/>
        </w:rPr>
        <w:t xml:space="preserve"> № 7.1</w:t>
      </w:r>
      <w:r>
        <w:rPr>
          <w:sz w:val="28"/>
          <w:szCs w:val="28"/>
          <w:lang w:val="uk-UA"/>
        </w:rPr>
        <w:t>0</w:t>
      </w:r>
      <w:r>
        <w:rPr>
          <w:sz w:val="28"/>
          <w:szCs w:val="28"/>
        </w:rPr>
        <w:t>-</w:t>
      </w:r>
      <w:r>
        <w:rPr>
          <w:sz w:val="28"/>
          <w:szCs w:val="28"/>
          <w:lang w:val="uk-UA"/>
        </w:rPr>
        <w:t>4</w:t>
      </w:r>
      <w:r>
        <w:rPr>
          <w:sz w:val="28"/>
          <w:szCs w:val="28"/>
        </w:rPr>
        <w:t>/15-01/13/</w:t>
      </w:r>
      <w:r>
        <w:rPr>
          <w:sz w:val="28"/>
          <w:szCs w:val="28"/>
          <w:lang w:val="uk-UA"/>
        </w:rPr>
        <w:t>12528</w:t>
      </w:r>
      <w:r>
        <w:rPr>
          <w:sz w:val="28"/>
          <w:szCs w:val="28"/>
        </w:rPr>
        <w:t xml:space="preserve"> не є достатньо обгрунтованим, а тому не може вважатися таким, що відповідає законодавству України з питань митної справи.</w:t>
      </w:r>
      <w:r w:rsidRPr="00AB7B46">
        <w:rPr>
          <w:color w:val="000000"/>
          <w:sz w:val="28"/>
          <w:szCs w:val="28"/>
        </w:rPr>
        <w:t xml:space="preserve"> </w:t>
      </w:r>
    </w:p>
    <w:p w:rsidR="00AB7B46" w:rsidRDefault="00AB7B46" w:rsidP="00AB7B46">
      <w:pPr>
        <w:pStyle w:val="2"/>
        <w:shd w:val="clear" w:color="auto" w:fill="auto"/>
        <w:spacing w:after="0" w:line="240" w:lineRule="auto"/>
        <w:ind w:firstLine="567"/>
        <w:jc w:val="both"/>
      </w:pPr>
      <w:r>
        <w:t>З огляду на викладене вище, відповідно до пункту 2 частини першої статті</w:t>
      </w:r>
      <w:r>
        <w:rPr>
          <w:lang w:val="en-US"/>
        </w:rPr>
        <w:t> </w:t>
      </w:r>
      <w:r>
        <w:t>26</w:t>
      </w:r>
      <w:r>
        <w:rPr>
          <w:vertAlign w:val="superscript"/>
        </w:rPr>
        <w:t>5</w:t>
      </w:r>
      <w:r>
        <w:t xml:space="preserve"> Кодекс</w:t>
      </w:r>
      <w:r w:rsidR="000A2864">
        <w:t>у</w:t>
      </w:r>
      <w:r w:rsidR="00375F57">
        <w:t xml:space="preserve"> </w:t>
      </w:r>
      <w:r>
        <w:t xml:space="preserve">за результатами розгляду скарги </w:t>
      </w:r>
      <w:r w:rsidR="006C0744">
        <w:t>ОСОБА 1</w:t>
      </w:r>
      <w:r>
        <w:t>від 31.08.2026 № ТЕ-2 прийнято рішення про часткове задоволення скарги, зокрема:</w:t>
      </w:r>
    </w:p>
    <w:p w:rsidR="00AB7B46" w:rsidRDefault="00AB7B46" w:rsidP="00AB7B46">
      <w:pPr>
        <w:pStyle w:val="2"/>
        <w:shd w:val="clear" w:color="auto" w:fill="auto"/>
        <w:spacing w:after="0" w:line="240" w:lineRule="auto"/>
        <w:ind w:firstLine="567"/>
        <w:jc w:val="both"/>
      </w:pPr>
      <w:r>
        <w:t>керуючись пунктом 3 частини другої статті 26</w:t>
      </w:r>
      <w:r>
        <w:rPr>
          <w:vertAlign w:val="superscript"/>
        </w:rPr>
        <w:t>5</w:t>
      </w:r>
      <w:r>
        <w:t xml:space="preserve"> Кодексу Держмитслужба скасовує оскаржуване рішення </w:t>
      </w:r>
      <w:r w:rsidR="00375F57">
        <w:t xml:space="preserve">від 25.08.2026 № 7.10-4/15-01/13/12528 </w:t>
      </w:r>
      <w:r>
        <w:t>про відмову у поверненні сплачених коштів, зобов’язує Одеської митницю прийняти нове рішення відповідно до законодавства;</w:t>
      </w:r>
    </w:p>
    <w:p w:rsidR="00375F57" w:rsidRDefault="00375F57" w:rsidP="00AB7B46">
      <w:pPr>
        <w:pStyle w:val="2"/>
        <w:shd w:val="clear" w:color="auto" w:fill="auto"/>
        <w:spacing w:after="0" w:line="240" w:lineRule="auto"/>
        <w:ind w:firstLine="567"/>
        <w:jc w:val="both"/>
      </w:pPr>
      <w:r>
        <w:t>інформує, що повернення</w:t>
      </w:r>
      <w:r w:rsidR="00D54753">
        <w:t xml:space="preserve"> митних платежів може бути здійснено, зокрема, у разі, якщо митну декларацію змінено, тому для реалізації цієї норми необхідно </w:t>
      </w:r>
      <w:r w:rsidR="00D54753">
        <w:lastRenderedPageBreak/>
        <w:t>подати до митного органу заяву про внесення змін до митної декларації;</w:t>
      </w:r>
    </w:p>
    <w:p w:rsidR="00AB7B46" w:rsidRDefault="00D54753" w:rsidP="00AB7B46">
      <w:pPr>
        <w:pStyle w:val="10"/>
        <w:spacing w:line="240" w:lineRule="auto"/>
        <w:ind w:firstLine="567"/>
        <w:rPr>
          <w:color w:val="000000"/>
          <w:sz w:val="28"/>
          <w:szCs w:val="28"/>
        </w:rPr>
      </w:pPr>
      <w:r>
        <w:rPr>
          <w:color w:val="000000"/>
          <w:sz w:val="28"/>
          <w:szCs w:val="28"/>
        </w:rPr>
        <w:t>повідомляємо</w:t>
      </w:r>
      <w:r w:rsidR="00AB7B46">
        <w:rPr>
          <w:color w:val="000000"/>
          <w:sz w:val="28"/>
          <w:szCs w:val="28"/>
        </w:rPr>
        <w:t xml:space="preserve">, що відповідно до пункту 6 розділу ІІІ Порядку працівник Підрозділу митниці формує електронний висновок про повернення з державного бюджету помилково та/або надміру сплачених сум митних, інших платежів та пені, який подається керівнику (заступнику керівника) митниці Держмитслужби для прийняття рішення щодо повернення відповідної суми </w:t>
      </w:r>
      <w:r w:rsidR="00AB7B46" w:rsidRPr="006C0744">
        <w:rPr>
          <w:color w:val="000000"/>
          <w:sz w:val="28"/>
          <w:szCs w:val="28"/>
        </w:rPr>
        <w:t>коштів, якщо за результатами розгляду заяви митницею Держмитслужби</w:t>
      </w:r>
      <w:r w:rsidR="00AB7B46">
        <w:rPr>
          <w:color w:val="000000"/>
          <w:sz w:val="28"/>
          <w:szCs w:val="28"/>
        </w:rPr>
        <w:t xml:space="preserve"> встановлено наявність підстав для повернення коштів.</w:t>
      </w:r>
    </w:p>
    <w:p w:rsidR="00AB7B46" w:rsidRDefault="00AB7B46" w:rsidP="00AB7B46">
      <w:pPr>
        <w:pStyle w:val="1"/>
        <w:shd w:val="clear" w:color="auto" w:fill="auto"/>
        <w:ind w:firstLine="567"/>
        <w:jc w:val="both"/>
        <w:rPr>
          <w:color w:val="000000"/>
          <w:sz w:val="28"/>
          <w:szCs w:val="28"/>
        </w:rPr>
      </w:pPr>
      <w:r>
        <w:rPr>
          <w:color w:val="000000"/>
          <w:sz w:val="28"/>
          <w:szCs w:val="28"/>
        </w:rPr>
        <w:t>У разі незгоди із зазначеним рішенням</w:t>
      </w:r>
      <w:r w:rsidR="00D54753">
        <w:rPr>
          <w:color w:val="000000"/>
          <w:sz w:val="28"/>
          <w:szCs w:val="28"/>
        </w:rPr>
        <w:t xml:space="preserve"> </w:t>
      </w:r>
      <w:r w:rsidR="006C0744">
        <w:rPr>
          <w:sz w:val="28"/>
          <w:szCs w:val="28"/>
        </w:rPr>
        <w:t>ОСОБА 1</w:t>
      </w:r>
      <w:r>
        <w:rPr>
          <w:sz w:val="28"/>
          <w:szCs w:val="28"/>
        </w:rPr>
        <w:t xml:space="preserve"> </w:t>
      </w:r>
      <w:r>
        <w:rPr>
          <w:color w:val="000000"/>
          <w:sz w:val="28"/>
          <w:szCs w:val="28"/>
        </w:rPr>
        <w:t>має право на його оскарження в судовому порядку.</w:t>
      </w:r>
    </w:p>
    <w:p w:rsidR="00AB7B46" w:rsidRDefault="00AB7B46" w:rsidP="00AB7B46">
      <w:pPr>
        <w:pStyle w:val="2"/>
        <w:shd w:val="clear" w:color="auto" w:fill="auto"/>
        <w:spacing w:after="0" w:line="240" w:lineRule="auto"/>
        <w:ind w:firstLine="567"/>
        <w:contextualSpacing/>
        <w:jc w:val="both"/>
        <w:rPr>
          <w:color w:val="auto"/>
        </w:rPr>
      </w:pPr>
      <w:r>
        <w:rPr>
          <w:color w:val="auto"/>
        </w:rPr>
        <w:t>.</w:t>
      </w:r>
    </w:p>
    <w:p w:rsidR="00E8425D" w:rsidRPr="00E8425D" w:rsidRDefault="00E8425D" w:rsidP="00E3589A">
      <w:pPr>
        <w:tabs>
          <w:tab w:val="left" w:pos="5103"/>
        </w:tabs>
        <w:ind w:firstLine="567"/>
        <w:jc w:val="both"/>
        <w:rPr>
          <w:sz w:val="28"/>
          <w:szCs w:val="28"/>
          <w:lang w:val="uk-UA"/>
        </w:rPr>
      </w:pPr>
    </w:p>
    <w:p w:rsidR="00F31838" w:rsidRDefault="00F31838" w:rsidP="00F31838">
      <w:pPr>
        <w:pStyle w:val="Iauiue"/>
        <w:tabs>
          <w:tab w:val="left" w:pos="420"/>
        </w:tabs>
        <w:ind w:firstLine="567"/>
        <w:jc w:val="both"/>
        <w:rPr>
          <w:sz w:val="28"/>
          <w:szCs w:val="28"/>
          <w:lang w:val="uk-UA"/>
        </w:rPr>
      </w:pPr>
    </w:p>
    <w:p w:rsidR="00A36879" w:rsidRDefault="00A36879" w:rsidP="00A36879">
      <w:pPr>
        <w:pStyle w:val="a7"/>
        <w:spacing w:before="0" w:beforeAutospacing="0" w:after="0" w:afterAutospacing="0"/>
        <w:jc w:val="both"/>
        <w:rPr>
          <w:sz w:val="28"/>
          <w:szCs w:val="28"/>
          <w:lang w:val="uk-UA"/>
        </w:rPr>
      </w:pPr>
      <w:r>
        <w:rPr>
          <w:sz w:val="28"/>
          <w:szCs w:val="28"/>
          <w:lang w:val="uk-UA"/>
        </w:rPr>
        <w:t>Директор Департаменту контролю</w:t>
      </w:r>
    </w:p>
    <w:p w:rsidR="00A36879" w:rsidRDefault="00A36879" w:rsidP="00A36879">
      <w:pPr>
        <w:pStyle w:val="a7"/>
        <w:spacing w:before="0" w:beforeAutospacing="0" w:after="0" w:afterAutospacing="0"/>
        <w:jc w:val="both"/>
        <w:rPr>
          <w:sz w:val="28"/>
          <w:szCs w:val="28"/>
          <w:lang w:val="uk-UA"/>
        </w:rPr>
      </w:pPr>
      <w:r>
        <w:rPr>
          <w:sz w:val="28"/>
          <w:szCs w:val="28"/>
          <w:lang w:val="uk-UA"/>
        </w:rPr>
        <w:t>та адміністрування митних платежів</w:t>
      </w:r>
      <w:r>
        <w:rPr>
          <w:sz w:val="28"/>
          <w:szCs w:val="28"/>
          <w:lang w:val="uk-UA"/>
        </w:rPr>
        <w:tab/>
      </w:r>
      <w:r>
        <w:rPr>
          <w:sz w:val="28"/>
          <w:szCs w:val="28"/>
          <w:lang w:val="uk-UA"/>
        </w:rPr>
        <w:tab/>
      </w:r>
      <w:r>
        <w:rPr>
          <w:sz w:val="28"/>
          <w:szCs w:val="28"/>
          <w:lang w:val="uk-UA"/>
        </w:rPr>
        <w:tab/>
      </w:r>
      <w:r>
        <w:rPr>
          <w:sz w:val="28"/>
          <w:szCs w:val="28"/>
          <w:lang w:val="uk-UA"/>
        </w:rPr>
        <w:tab/>
        <w:t xml:space="preserve">      Дмитро ПАДУН</w:t>
      </w:r>
    </w:p>
    <w:p w:rsidR="00A57B3E" w:rsidRDefault="00A57B3E" w:rsidP="00A36879">
      <w:pPr>
        <w:pStyle w:val="a7"/>
        <w:spacing w:before="0" w:beforeAutospacing="0" w:after="0" w:afterAutospacing="0"/>
        <w:jc w:val="both"/>
        <w:rPr>
          <w:sz w:val="28"/>
          <w:szCs w:val="28"/>
          <w:lang w:val="uk-UA"/>
        </w:rPr>
      </w:pPr>
    </w:p>
    <w:p w:rsidR="00C700CF" w:rsidRDefault="00C700CF" w:rsidP="00A36879">
      <w:pPr>
        <w:pStyle w:val="a7"/>
        <w:spacing w:before="0" w:beforeAutospacing="0" w:after="0" w:afterAutospacing="0"/>
        <w:jc w:val="both"/>
        <w:rPr>
          <w:sz w:val="28"/>
          <w:szCs w:val="28"/>
          <w:lang w:val="uk-UA"/>
        </w:rPr>
      </w:pPr>
    </w:p>
    <w:p w:rsidR="00C700CF" w:rsidRDefault="00C700CF" w:rsidP="00A36879">
      <w:pPr>
        <w:pStyle w:val="a7"/>
        <w:spacing w:before="0" w:beforeAutospacing="0" w:after="0" w:afterAutospacing="0"/>
        <w:jc w:val="both"/>
        <w:rPr>
          <w:sz w:val="28"/>
          <w:szCs w:val="28"/>
          <w:lang w:val="uk-UA"/>
        </w:rPr>
      </w:pPr>
    </w:p>
    <w:p w:rsidR="00D54753" w:rsidRDefault="00D54753" w:rsidP="00A36879">
      <w:pPr>
        <w:pStyle w:val="a7"/>
        <w:spacing w:before="0" w:beforeAutospacing="0" w:after="0" w:afterAutospacing="0"/>
        <w:jc w:val="both"/>
        <w:rPr>
          <w:sz w:val="28"/>
          <w:szCs w:val="28"/>
          <w:lang w:val="uk-UA"/>
        </w:rPr>
      </w:pPr>
    </w:p>
    <w:p w:rsidR="00D54753" w:rsidRDefault="00D54753" w:rsidP="00A36879">
      <w:pPr>
        <w:pStyle w:val="a7"/>
        <w:spacing w:before="0" w:beforeAutospacing="0" w:after="0" w:afterAutospacing="0"/>
        <w:jc w:val="both"/>
        <w:rPr>
          <w:sz w:val="28"/>
          <w:szCs w:val="28"/>
          <w:lang w:val="uk-UA"/>
        </w:rPr>
      </w:pPr>
    </w:p>
    <w:p w:rsidR="00D54753" w:rsidRDefault="00D54753" w:rsidP="00A36879">
      <w:pPr>
        <w:pStyle w:val="a7"/>
        <w:spacing w:before="0" w:beforeAutospacing="0" w:after="0" w:afterAutospacing="0"/>
        <w:jc w:val="both"/>
        <w:rPr>
          <w:sz w:val="28"/>
          <w:szCs w:val="28"/>
          <w:lang w:val="uk-UA"/>
        </w:rPr>
      </w:pPr>
    </w:p>
    <w:p w:rsidR="00C700CF" w:rsidRDefault="00C700CF" w:rsidP="00A36879">
      <w:pPr>
        <w:pStyle w:val="a7"/>
        <w:spacing w:before="0" w:beforeAutospacing="0" w:after="0" w:afterAutospacing="0"/>
        <w:jc w:val="both"/>
        <w:rPr>
          <w:sz w:val="28"/>
          <w:szCs w:val="28"/>
          <w:lang w:val="uk-UA"/>
        </w:rPr>
      </w:pPr>
    </w:p>
    <w:p w:rsidR="00C700CF" w:rsidRDefault="00C700CF" w:rsidP="00A36879">
      <w:pPr>
        <w:pStyle w:val="a7"/>
        <w:spacing w:before="0" w:beforeAutospacing="0" w:after="0" w:afterAutospacing="0"/>
        <w:jc w:val="both"/>
        <w:rPr>
          <w:sz w:val="28"/>
          <w:szCs w:val="28"/>
          <w:lang w:val="uk-UA"/>
        </w:rPr>
      </w:pPr>
    </w:p>
    <w:p w:rsidR="003317AE" w:rsidRPr="00470F68" w:rsidRDefault="00D54753" w:rsidP="00470F68">
      <w:pPr>
        <w:pStyle w:val="rvps2"/>
        <w:spacing w:after="150"/>
        <w:ind w:firstLine="0"/>
        <w:contextualSpacing/>
        <w:rPr>
          <w:rStyle w:val="spanrvts0"/>
          <w:lang w:val="uk-UA"/>
        </w:rPr>
      </w:pPr>
      <w:r w:rsidRPr="006C0744">
        <w:rPr>
          <w:rStyle w:val="spanrvts0"/>
          <w:lang w:val="uk-UA"/>
        </w:rPr>
        <w:t>6b71bcf087668e067af0be45b73c12f55d26147e7891f8294648126599e97726</w:t>
      </w:r>
      <w:r w:rsidR="00470F68" w:rsidRPr="006C0744">
        <w:rPr>
          <w:rStyle w:val="spanrvts0"/>
          <w:lang w:val="uk-UA"/>
        </w:rPr>
        <w:t>a7b26df0aa678dc809a667cb40cbc03063abd2862228682b06b1a4e1099d8927</w:t>
      </w:r>
    </w:p>
    <w:sectPr w:rsidR="003317AE" w:rsidRPr="00470F68" w:rsidSect="00A57B3E">
      <w:headerReference w:type="default" r:id="rId9"/>
      <w:pgSz w:w="11906" w:h="16838"/>
      <w:pgMar w:top="426" w:right="567" w:bottom="1985"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DBC" w:rsidRDefault="00562DBC" w:rsidP="00A57B3E">
      <w:r>
        <w:separator/>
      </w:r>
    </w:p>
  </w:endnote>
  <w:endnote w:type="continuationSeparator" w:id="0">
    <w:p w:rsidR="00562DBC" w:rsidRDefault="00562DBC" w:rsidP="00A57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Bookman Old Style"/>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Verdana">
    <w:altName w:val="Tahoma"/>
    <w:panose1 w:val="020B0604030504040204"/>
    <w:charset w:val="CC"/>
    <w:family w:val="swiss"/>
    <w:pitch w:val="variable"/>
    <w:sig w:usb0="A00006FF" w:usb1="4000205B" w:usb2="00000010" w:usb3="00000000" w:csb0="0000019F" w:csb1="00000000"/>
  </w:font>
  <w:font w:name="Tahoma">
    <w:altName w:val=" 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altName w:val="Century Gothic"/>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DBC" w:rsidRDefault="00562DBC" w:rsidP="00A57B3E">
      <w:r>
        <w:separator/>
      </w:r>
    </w:p>
  </w:footnote>
  <w:footnote w:type="continuationSeparator" w:id="0">
    <w:p w:rsidR="00562DBC" w:rsidRDefault="00562DBC" w:rsidP="00A57B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B3E" w:rsidRDefault="00A57B3E">
    <w:pPr>
      <w:pStyle w:val="a9"/>
      <w:jc w:val="center"/>
    </w:pPr>
    <w:r>
      <w:fldChar w:fldCharType="begin"/>
    </w:r>
    <w:r>
      <w:instrText>PAGE   \* MERGEFORMAT</w:instrText>
    </w:r>
    <w:r>
      <w:fldChar w:fldCharType="separate"/>
    </w:r>
    <w:r w:rsidR="005F7E7D" w:rsidRPr="005F7E7D">
      <w:rPr>
        <w:noProof/>
        <w:lang w:val="uk-UA"/>
      </w:rPr>
      <w:t>5</w:t>
    </w:r>
    <w:r>
      <w:fldChar w:fldCharType="end"/>
    </w:r>
  </w:p>
  <w:p w:rsidR="00A57B3E" w:rsidRDefault="00A57B3E">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CED"/>
    <w:rsid w:val="000A2864"/>
    <w:rsid w:val="000B7BEC"/>
    <w:rsid w:val="001419B5"/>
    <w:rsid w:val="001427ED"/>
    <w:rsid w:val="00160C67"/>
    <w:rsid w:val="00190E20"/>
    <w:rsid w:val="002022D5"/>
    <w:rsid w:val="002135EB"/>
    <w:rsid w:val="002257F1"/>
    <w:rsid w:val="00264B8C"/>
    <w:rsid w:val="00267E11"/>
    <w:rsid w:val="002754A6"/>
    <w:rsid w:val="002C233A"/>
    <w:rsid w:val="002C2D3B"/>
    <w:rsid w:val="002D1CBF"/>
    <w:rsid w:val="002D67BC"/>
    <w:rsid w:val="002E6901"/>
    <w:rsid w:val="002F0C36"/>
    <w:rsid w:val="00307929"/>
    <w:rsid w:val="003317AE"/>
    <w:rsid w:val="00344A17"/>
    <w:rsid w:val="00345675"/>
    <w:rsid w:val="00375F57"/>
    <w:rsid w:val="003B22A2"/>
    <w:rsid w:val="004149C5"/>
    <w:rsid w:val="00470F68"/>
    <w:rsid w:val="00482A6D"/>
    <w:rsid w:val="00485DA8"/>
    <w:rsid w:val="0049680F"/>
    <w:rsid w:val="004F6B7A"/>
    <w:rsid w:val="00503302"/>
    <w:rsid w:val="00512BB2"/>
    <w:rsid w:val="005422B7"/>
    <w:rsid w:val="0055781D"/>
    <w:rsid w:val="00560D6A"/>
    <w:rsid w:val="00562DBC"/>
    <w:rsid w:val="005A5AC4"/>
    <w:rsid w:val="005A6365"/>
    <w:rsid w:val="005F01A1"/>
    <w:rsid w:val="005F7E7D"/>
    <w:rsid w:val="0060283D"/>
    <w:rsid w:val="006078D6"/>
    <w:rsid w:val="00646045"/>
    <w:rsid w:val="00653B2B"/>
    <w:rsid w:val="00655327"/>
    <w:rsid w:val="00684657"/>
    <w:rsid w:val="00697E68"/>
    <w:rsid w:val="006A3102"/>
    <w:rsid w:val="006C0744"/>
    <w:rsid w:val="006F7713"/>
    <w:rsid w:val="007122AB"/>
    <w:rsid w:val="007268F1"/>
    <w:rsid w:val="0073371E"/>
    <w:rsid w:val="00753D29"/>
    <w:rsid w:val="007543DF"/>
    <w:rsid w:val="007A362F"/>
    <w:rsid w:val="007A6A03"/>
    <w:rsid w:val="007A7EAC"/>
    <w:rsid w:val="007D20DF"/>
    <w:rsid w:val="007F062E"/>
    <w:rsid w:val="00802201"/>
    <w:rsid w:val="008521B1"/>
    <w:rsid w:val="00853F14"/>
    <w:rsid w:val="008826F9"/>
    <w:rsid w:val="00891834"/>
    <w:rsid w:val="008A717E"/>
    <w:rsid w:val="00993278"/>
    <w:rsid w:val="009A625F"/>
    <w:rsid w:val="009D5EF6"/>
    <w:rsid w:val="00A06EFA"/>
    <w:rsid w:val="00A16C1A"/>
    <w:rsid w:val="00A25B84"/>
    <w:rsid w:val="00A36879"/>
    <w:rsid w:val="00A57B3E"/>
    <w:rsid w:val="00A7174C"/>
    <w:rsid w:val="00AB7B46"/>
    <w:rsid w:val="00B14D41"/>
    <w:rsid w:val="00B41C8D"/>
    <w:rsid w:val="00B43337"/>
    <w:rsid w:val="00B60D87"/>
    <w:rsid w:val="00B63019"/>
    <w:rsid w:val="00B8273C"/>
    <w:rsid w:val="00B84B5C"/>
    <w:rsid w:val="00BA30D9"/>
    <w:rsid w:val="00BC7EF6"/>
    <w:rsid w:val="00BD2898"/>
    <w:rsid w:val="00C700CF"/>
    <w:rsid w:val="00C70D17"/>
    <w:rsid w:val="00C959E2"/>
    <w:rsid w:val="00CA749C"/>
    <w:rsid w:val="00CD43C6"/>
    <w:rsid w:val="00CD76AC"/>
    <w:rsid w:val="00CF4373"/>
    <w:rsid w:val="00D26B20"/>
    <w:rsid w:val="00D54753"/>
    <w:rsid w:val="00D70C0E"/>
    <w:rsid w:val="00D90133"/>
    <w:rsid w:val="00D91A76"/>
    <w:rsid w:val="00D96F42"/>
    <w:rsid w:val="00E222EB"/>
    <w:rsid w:val="00E316EC"/>
    <w:rsid w:val="00E3589A"/>
    <w:rsid w:val="00E623B1"/>
    <w:rsid w:val="00E8425D"/>
    <w:rsid w:val="00E87763"/>
    <w:rsid w:val="00E96452"/>
    <w:rsid w:val="00EF1607"/>
    <w:rsid w:val="00F019DF"/>
    <w:rsid w:val="00F076FD"/>
    <w:rsid w:val="00F16C0C"/>
    <w:rsid w:val="00F25B53"/>
    <w:rsid w:val="00F31838"/>
    <w:rsid w:val="00F50CED"/>
    <w:rsid w:val="00F63679"/>
    <w:rsid w:val="00F776D4"/>
    <w:rsid w:val="00FA1100"/>
    <w:rsid w:val="00FB1B69"/>
    <w:rsid w:val="00FD59A5"/>
    <w:rsid w:val="00FE208D"/>
    <w:rsid w:val="00FE57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A4DBFF06-9370-4DE4-BC0C-534C91AD1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0CED"/>
    <w:rPr>
      <w:sz w:val="24"/>
      <w:szCs w:val="24"/>
      <w:lang w:val="ru-RU" w:eastAsia="ru-RU"/>
    </w:rPr>
  </w:style>
  <w:style w:type="character" w:default="1" w:styleId="a0">
    <w:name w:val="Default Paragraph Font"/>
    <w:link w:val="CharCharCharChar"/>
    <w:uiPriority w:val="1"/>
    <w:semiHidden/>
    <w:lock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rsid w:val="00F50CED"/>
    <w:pPr>
      <w:autoSpaceDE w:val="0"/>
      <w:autoSpaceDN w:val="0"/>
    </w:pPr>
    <w:rPr>
      <w:rFonts w:eastAsia="MS Mincho"/>
      <w:lang w:val="en-US" w:eastAsia="ja-JP"/>
    </w:rPr>
  </w:style>
  <w:style w:type="table" w:styleId="a3">
    <w:name w:val="Table Grid"/>
    <w:basedOn w:val="a1"/>
    <w:uiPriority w:val="59"/>
    <w:rsid w:val="00F50CED"/>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Char Знак Знак Char Знак Знак"/>
    <w:basedOn w:val="a"/>
    <w:link w:val="a0"/>
    <w:rsid w:val="00F50CED"/>
    <w:rPr>
      <w:rFonts w:ascii="Verdana" w:hAnsi="Verdana" w:cs="Verdana"/>
      <w:sz w:val="20"/>
      <w:szCs w:val="20"/>
      <w:lang w:val="en-US" w:eastAsia="en-US"/>
    </w:rPr>
  </w:style>
  <w:style w:type="paragraph" w:customStyle="1" w:styleId="Iauiue1">
    <w:name w:val="Iau?iue1"/>
    <w:rsid w:val="00C70D17"/>
    <w:pPr>
      <w:autoSpaceDE w:val="0"/>
      <w:autoSpaceDN w:val="0"/>
    </w:pPr>
    <w:rPr>
      <w:rFonts w:eastAsia="MS Mincho"/>
      <w:sz w:val="24"/>
      <w:szCs w:val="24"/>
      <w:lang w:eastAsia="ja-JP"/>
    </w:rPr>
  </w:style>
  <w:style w:type="paragraph" w:styleId="a4">
    <w:name w:val="Balloon Text"/>
    <w:basedOn w:val="a"/>
    <w:link w:val="a5"/>
    <w:uiPriority w:val="99"/>
    <w:semiHidden/>
    <w:rsid w:val="00F63679"/>
    <w:rPr>
      <w:rFonts w:ascii="Tahoma" w:hAnsi="Tahoma" w:cs="Tahoma"/>
      <w:sz w:val="16"/>
      <w:szCs w:val="16"/>
    </w:rPr>
  </w:style>
  <w:style w:type="character" w:customStyle="1" w:styleId="a5">
    <w:name w:val="Текст у виносці Знак"/>
    <w:basedOn w:val="a0"/>
    <w:link w:val="a4"/>
    <w:uiPriority w:val="99"/>
    <w:semiHidden/>
    <w:locked/>
    <w:rPr>
      <w:rFonts w:ascii="Tahoma" w:hAnsi="Tahoma" w:cs="Tahoma"/>
      <w:sz w:val="16"/>
      <w:szCs w:val="16"/>
      <w:lang w:val="ru-RU" w:eastAsia="ru-RU"/>
    </w:rPr>
  </w:style>
  <w:style w:type="character" w:styleId="a6">
    <w:name w:val="Hyperlink"/>
    <w:basedOn w:val="a0"/>
    <w:uiPriority w:val="99"/>
    <w:rsid w:val="00E96452"/>
    <w:rPr>
      <w:rFonts w:cs="Times New Roman"/>
      <w:color w:val="0000FF"/>
      <w:u w:val="single"/>
    </w:rPr>
  </w:style>
  <w:style w:type="paragraph" w:styleId="a7">
    <w:name w:val="Normal (Web)"/>
    <w:basedOn w:val="a"/>
    <w:link w:val="a8"/>
    <w:uiPriority w:val="99"/>
    <w:rsid w:val="00E87763"/>
    <w:pPr>
      <w:spacing w:before="100" w:beforeAutospacing="1" w:after="100" w:afterAutospacing="1"/>
    </w:pPr>
  </w:style>
  <w:style w:type="paragraph" w:customStyle="1" w:styleId="rvps2">
    <w:name w:val="rvps2"/>
    <w:basedOn w:val="a"/>
    <w:rsid w:val="003317AE"/>
    <w:pPr>
      <w:ind w:firstLine="450"/>
      <w:jc w:val="both"/>
    </w:pPr>
    <w:rPr>
      <w:lang w:val="en-US" w:eastAsia="en-US"/>
    </w:rPr>
  </w:style>
  <w:style w:type="character" w:customStyle="1" w:styleId="spanrvts0">
    <w:name w:val="span_rvts0"/>
    <w:rsid w:val="003317AE"/>
    <w:rPr>
      <w:rFonts w:ascii="Times New Roman" w:hAnsi="Times New Roman"/>
      <w:sz w:val="24"/>
    </w:rPr>
  </w:style>
  <w:style w:type="character" w:customStyle="1" w:styleId="arvts96">
    <w:name w:val="a_rvts96"/>
    <w:rsid w:val="003317AE"/>
    <w:rPr>
      <w:rFonts w:ascii="Times New Roman" w:hAnsi="Times New Roman"/>
      <w:color w:val="000099"/>
      <w:sz w:val="24"/>
    </w:rPr>
  </w:style>
  <w:style w:type="character" w:customStyle="1" w:styleId="a8">
    <w:name w:val="Звичайний (веб) Знак"/>
    <w:link w:val="a7"/>
    <w:uiPriority w:val="99"/>
    <w:locked/>
    <w:rsid w:val="00A36879"/>
    <w:rPr>
      <w:sz w:val="24"/>
      <w:lang w:val="ru-RU" w:eastAsia="ru-RU"/>
    </w:rPr>
  </w:style>
  <w:style w:type="character" w:customStyle="1" w:styleId="markedcontent">
    <w:name w:val="markedcontent"/>
    <w:rsid w:val="00FE57AA"/>
    <w:rPr>
      <w:rFonts w:ascii="Times New Roman" w:hAnsi="Times New Roman"/>
    </w:rPr>
  </w:style>
  <w:style w:type="paragraph" w:styleId="a9">
    <w:name w:val="header"/>
    <w:basedOn w:val="a"/>
    <w:link w:val="aa"/>
    <w:uiPriority w:val="99"/>
    <w:rsid w:val="00A57B3E"/>
    <w:pPr>
      <w:tabs>
        <w:tab w:val="center" w:pos="4819"/>
        <w:tab w:val="right" w:pos="9639"/>
      </w:tabs>
    </w:pPr>
  </w:style>
  <w:style w:type="character" w:customStyle="1" w:styleId="aa">
    <w:name w:val="Верхній колонтитул Знак"/>
    <w:basedOn w:val="a0"/>
    <w:link w:val="a9"/>
    <w:uiPriority w:val="99"/>
    <w:locked/>
    <w:rsid w:val="00A57B3E"/>
    <w:rPr>
      <w:rFonts w:cs="Times New Roman"/>
      <w:sz w:val="24"/>
      <w:szCs w:val="24"/>
      <w:lang w:val="ru-RU" w:eastAsia="ru-RU"/>
    </w:rPr>
  </w:style>
  <w:style w:type="paragraph" w:styleId="ab">
    <w:name w:val="footer"/>
    <w:basedOn w:val="a"/>
    <w:link w:val="ac"/>
    <w:uiPriority w:val="99"/>
    <w:rsid w:val="00A57B3E"/>
    <w:pPr>
      <w:tabs>
        <w:tab w:val="center" w:pos="4819"/>
        <w:tab w:val="right" w:pos="9639"/>
      </w:tabs>
    </w:pPr>
  </w:style>
  <w:style w:type="character" w:customStyle="1" w:styleId="ac">
    <w:name w:val="Нижній колонтитул Знак"/>
    <w:basedOn w:val="a0"/>
    <w:link w:val="ab"/>
    <w:uiPriority w:val="99"/>
    <w:locked/>
    <w:rsid w:val="00A57B3E"/>
    <w:rPr>
      <w:rFonts w:cs="Times New Roman"/>
      <w:sz w:val="24"/>
      <w:szCs w:val="24"/>
      <w:lang w:val="ru-RU" w:eastAsia="ru-RU"/>
    </w:rPr>
  </w:style>
  <w:style w:type="character" w:customStyle="1" w:styleId="ad">
    <w:name w:val="Основной текст_"/>
    <w:link w:val="1"/>
    <w:locked/>
    <w:rsid w:val="00646045"/>
    <w:rPr>
      <w:sz w:val="26"/>
      <w:shd w:val="clear" w:color="auto" w:fill="FFFFFF"/>
    </w:rPr>
  </w:style>
  <w:style w:type="paragraph" w:customStyle="1" w:styleId="1">
    <w:name w:val="Основной текст1"/>
    <w:basedOn w:val="a"/>
    <w:link w:val="ad"/>
    <w:rsid w:val="00646045"/>
    <w:pPr>
      <w:widowControl w:val="0"/>
      <w:shd w:val="clear" w:color="auto" w:fill="FFFFFF"/>
      <w:ind w:firstLine="400"/>
    </w:pPr>
    <w:rPr>
      <w:sz w:val="26"/>
      <w:szCs w:val="26"/>
      <w:lang w:val="uk-UA" w:eastAsia="uk-UA"/>
    </w:rPr>
  </w:style>
  <w:style w:type="character" w:customStyle="1" w:styleId="ae">
    <w:name w:val="Основний текст_"/>
    <w:link w:val="10"/>
    <w:locked/>
    <w:rsid w:val="00AB7B46"/>
    <w:rPr>
      <w:sz w:val="26"/>
      <w:shd w:val="clear" w:color="auto" w:fill="FFFFFF"/>
    </w:rPr>
  </w:style>
  <w:style w:type="paragraph" w:customStyle="1" w:styleId="10">
    <w:name w:val="Основний текст1"/>
    <w:basedOn w:val="a"/>
    <w:link w:val="ae"/>
    <w:rsid w:val="00AB7B46"/>
    <w:pPr>
      <w:widowControl w:val="0"/>
      <w:shd w:val="clear" w:color="auto" w:fill="FFFFFF"/>
      <w:spacing w:line="261" w:lineRule="auto"/>
      <w:ind w:firstLine="400"/>
      <w:jc w:val="both"/>
    </w:pPr>
    <w:rPr>
      <w:sz w:val="26"/>
      <w:szCs w:val="26"/>
      <w:lang w:val="uk-UA" w:eastAsia="uk-UA"/>
    </w:rPr>
  </w:style>
  <w:style w:type="paragraph" w:customStyle="1" w:styleId="2">
    <w:name w:val="Основной текст2"/>
    <w:basedOn w:val="a"/>
    <w:rsid w:val="00AB7B46"/>
    <w:pPr>
      <w:widowControl w:val="0"/>
      <w:shd w:val="clear" w:color="auto" w:fill="FFFFFF"/>
      <w:spacing w:after="200" w:line="276" w:lineRule="auto"/>
      <w:ind w:firstLine="240"/>
    </w:pPr>
    <w:rPr>
      <w:color w:val="000000"/>
      <w:sz w:val="28"/>
      <w:szCs w:val="28"/>
      <w:lang w:val="uk-UA" w:eastAsia="uk-UA"/>
    </w:rPr>
  </w:style>
  <w:style w:type="character" w:styleId="af">
    <w:name w:val="Intense Emphasis"/>
    <w:basedOn w:val="a0"/>
    <w:uiPriority w:val="21"/>
    <w:qFormat/>
    <w:rsid w:val="00AB7B46"/>
    <w:rPr>
      <w:rFonts w:ascii="Times New Roman" w:hAnsi="Times New Roman" w:cs="Times New Roman"/>
      <w:i/>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758237">
      <w:marLeft w:val="0"/>
      <w:marRight w:val="0"/>
      <w:marTop w:val="0"/>
      <w:marBottom w:val="0"/>
      <w:divBdr>
        <w:top w:val="none" w:sz="0" w:space="0" w:color="auto"/>
        <w:left w:val="none" w:sz="0" w:space="0" w:color="auto"/>
        <w:bottom w:val="none" w:sz="0" w:space="0" w:color="auto"/>
        <w:right w:val="none" w:sz="0" w:space="0" w:color="auto"/>
      </w:divBdr>
    </w:div>
    <w:div w:id="1907758238">
      <w:marLeft w:val="0"/>
      <w:marRight w:val="0"/>
      <w:marTop w:val="0"/>
      <w:marBottom w:val="0"/>
      <w:divBdr>
        <w:top w:val="none" w:sz="0" w:space="0" w:color="auto"/>
        <w:left w:val="none" w:sz="0" w:space="0" w:color="auto"/>
        <w:bottom w:val="none" w:sz="0" w:space="0" w:color="auto"/>
        <w:right w:val="none" w:sz="0" w:space="0" w:color="auto"/>
      </w:divBdr>
    </w:div>
    <w:div w:id="1907758239">
      <w:marLeft w:val="0"/>
      <w:marRight w:val="0"/>
      <w:marTop w:val="0"/>
      <w:marBottom w:val="0"/>
      <w:divBdr>
        <w:top w:val="none" w:sz="0" w:space="0" w:color="auto"/>
        <w:left w:val="none" w:sz="0" w:space="0" w:color="auto"/>
        <w:bottom w:val="none" w:sz="0" w:space="0" w:color="auto"/>
        <w:right w:val="none" w:sz="0" w:space="0" w:color="auto"/>
      </w:divBdr>
    </w:div>
    <w:div w:id="1907758240">
      <w:marLeft w:val="0"/>
      <w:marRight w:val="0"/>
      <w:marTop w:val="0"/>
      <w:marBottom w:val="0"/>
      <w:divBdr>
        <w:top w:val="none" w:sz="0" w:space="0" w:color="auto"/>
        <w:left w:val="none" w:sz="0" w:space="0" w:color="auto"/>
        <w:bottom w:val="none" w:sz="0" w:space="0" w:color="auto"/>
        <w:right w:val="none" w:sz="0" w:space="0" w:color="auto"/>
      </w:divBdr>
    </w:div>
    <w:div w:id="1907758241">
      <w:marLeft w:val="0"/>
      <w:marRight w:val="0"/>
      <w:marTop w:val="0"/>
      <w:marBottom w:val="0"/>
      <w:divBdr>
        <w:top w:val="none" w:sz="0" w:space="0" w:color="auto"/>
        <w:left w:val="none" w:sz="0" w:space="0" w:color="auto"/>
        <w:bottom w:val="none" w:sz="0" w:space="0" w:color="auto"/>
        <w:right w:val="none" w:sz="0" w:space="0" w:color="auto"/>
      </w:divBdr>
    </w:div>
    <w:div w:id="1907758242">
      <w:marLeft w:val="0"/>
      <w:marRight w:val="0"/>
      <w:marTop w:val="0"/>
      <w:marBottom w:val="0"/>
      <w:divBdr>
        <w:top w:val="none" w:sz="0" w:space="0" w:color="auto"/>
        <w:left w:val="none" w:sz="0" w:space="0" w:color="auto"/>
        <w:bottom w:val="none" w:sz="0" w:space="0" w:color="auto"/>
        <w:right w:val="none" w:sz="0" w:space="0" w:color="auto"/>
      </w:divBdr>
    </w:div>
    <w:div w:id="1907758243">
      <w:marLeft w:val="0"/>
      <w:marRight w:val="0"/>
      <w:marTop w:val="0"/>
      <w:marBottom w:val="0"/>
      <w:divBdr>
        <w:top w:val="none" w:sz="0" w:space="0" w:color="auto"/>
        <w:left w:val="none" w:sz="0" w:space="0" w:color="auto"/>
        <w:bottom w:val="none" w:sz="0" w:space="0" w:color="auto"/>
        <w:right w:val="none" w:sz="0" w:space="0" w:color="auto"/>
      </w:divBdr>
    </w:div>
    <w:div w:id="1907758244">
      <w:marLeft w:val="0"/>
      <w:marRight w:val="0"/>
      <w:marTop w:val="0"/>
      <w:marBottom w:val="0"/>
      <w:divBdr>
        <w:top w:val="none" w:sz="0" w:space="0" w:color="auto"/>
        <w:left w:val="none" w:sz="0" w:space="0" w:color="auto"/>
        <w:bottom w:val="none" w:sz="0" w:space="0" w:color="auto"/>
        <w:right w:val="none" w:sz="0" w:space="0" w:color="auto"/>
      </w:divBdr>
    </w:div>
    <w:div w:id="1907758245">
      <w:marLeft w:val="0"/>
      <w:marRight w:val="0"/>
      <w:marTop w:val="0"/>
      <w:marBottom w:val="0"/>
      <w:divBdr>
        <w:top w:val="none" w:sz="0" w:space="0" w:color="auto"/>
        <w:left w:val="none" w:sz="0" w:space="0" w:color="auto"/>
        <w:bottom w:val="none" w:sz="0" w:space="0" w:color="auto"/>
        <w:right w:val="none" w:sz="0" w:space="0" w:color="auto"/>
      </w:divBdr>
    </w:div>
    <w:div w:id="1907758246">
      <w:marLeft w:val="0"/>
      <w:marRight w:val="0"/>
      <w:marTop w:val="0"/>
      <w:marBottom w:val="0"/>
      <w:divBdr>
        <w:top w:val="none" w:sz="0" w:space="0" w:color="auto"/>
        <w:left w:val="none" w:sz="0" w:space="0" w:color="auto"/>
        <w:bottom w:val="none" w:sz="0" w:space="0" w:color="auto"/>
        <w:right w:val="none" w:sz="0" w:space="0" w:color="auto"/>
      </w:divBdr>
    </w:div>
    <w:div w:id="1907758247">
      <w:marLeft w:val="0"/>
      <w:marRight w:val="0"/>
      <w:marTop w:val="0"/>
      <w:marBottom w:val="0"/>
      <w:divBdr>
        <w:top w:val="none" w:sz="0" w:space="0" w:color="auto"/>
        <w:left w:val="none" w:sz="0" w:space="0" w:color="auto"/>
        <w:bottom w:val="none" w:sz="0" w:space="0" w:color="auto"/>
        <w:right w:val="none" w:sz="0" w:space="0" w:color="auto"/>
      </w:divBdr>
    </w:div>
    <w:div w:id="1907758248">
      <w:marLeft w:val="0"/>
      <w:marRight w:val="0"/>
      <w:marTop w:val="0"/>
      <w:marBottom w:val="0"/>
      <w:divBdr>
        <w:top w:val="none" w:sz="0" w:space="0" w:color="auto"/>
        <w:left w:val="none" w:sz="0" w:space="0" w:color="auto"/>
        <w:bottom w:val="none" w:sz="0" w:space="0" w:color="auto"/>
        <w:right w:val="none" w:sz="0" w:space="0" w:color="auto"/>
      </w:divBdr>
    </w:div>
    <w:div w:id="1907758249">
      <w:marLeft w:val="0"/>
      <w:marRight w:val="0"/>
      <w:marTop w:val="0"/>
      <w:marBottom w:val="0"/>
      <w:divBdr>
        <w:top w:val="none" w:sz="0" w:space="0" w:color="auto"/>
        <w:left w:val="none" w:sz="0" w:space="0" w:color="auto"/>
        <w:bottom w:val="none" w:sz="0" w:space="0" w:color="auto"/>
        <w:right w:val="none" w:sz="0" w:space="0" w:color="auto"/>
      </w:divBdr>
    </w:div>
    <w:div w:id="1907758250">
      <w:marLeft w:val="0"/>
      <w:marRight w:val="0"/>
      <w:marTop w:val="0"/>
      <w:marBottom w:val="0"/>
      <w:divBdr>
        <w:top w:val="none" w:sz="0" w:space="0" w:color="auto"/>
        <w:left w:val="none" w:sz="0" w:space="0" w:color="auto"/>
        <w:bottom w:val="none" w:sz="0" w:space="0" w:color="auto"/>
        <w:right w:val="none" w:sz="0" w:space="0" w:color="auto"/>
      </w:divBdr>
    </w:div>
    <w:div w:id="1907758251">
      <w:marLeft w:val="0"/>
      <w:marRight w:val="0"/>
      <w:marTop w:val="0"/>
      <w:marBottom w:val="0"/>
      <w:divBdr>
        <w:top w:val="none" w:sz="0" w:space="0" w:color="auto"/>
        <w:left w:val="none" w:sz="0" w:space="0" w:color="auto"/>
        <w:bottom w:val="none" w:sz="0" w:space="0" w:color="auto"/>
        <w:right w:val="none" w:sz="0" w:space="0" w:color="auto"/>
      </w:divBdr>
    </w:div>
    <w:div w:id="1907758252">
      <w:marLeft w:val="0"/>
      <w:marRight w:val="0"/>
      <w:marTop w:val="0"/>
      <w:marBottom w:val="0"/>
      <w:divBdr>
        <w:top w:val="none" w:sz="0" w:space="0" w:color="auto"/>
        <w:left w:val="none" w:sz="0" w:space="0" w:color="auto"/>
        <w:bottom w:val="none" w:sz="0" w:space="0" w:color="auto"/>
        <w:right w:val="none" w:sz="0" w:space="0" w:color="auto"/>
      </w:divBdr>
    </w:div>
    <w:div w:id="1907758253">
      <w:marLeft w:val="0"/>
      <w:marRight w:val="0"/>
      <w:marTop w:val="0"/>
      <w:marBottom w:val="0"/>
      <w:divBdr>
        <w:top w:val="none" w:sz="0" w:space="0" w:color="auto"/>
        <w:left w:val="none" w:sz="0" w:space="0" w:color="auto"/>
        <w:bottom w:val="none" w:sz="0" w:space="0" w:color="auto"/>
        <w:right w:val="none" w:sz="0" w:space="0" w:color="auto"/>
      </w:divBdr>
    </w:div>
    <w:div w:id="1907758254">
      <w:marLeft w:val="0"/>
      <w:marRight w:val="0"/>
      <w:marTop w:val="0"/>
      <w:marBottom w:val="0"/>
      <w:divBdr>
        <w:top w:val="none" w:sz="0" w:space="0" w:color="auto"/>
        <w:left w:val="none" w:sz="0" w:space="0" w:color="auto"/>
        <w:bottom w:val="none" w:sz="0" w:space="0" w:color="auto"/>
        <w:right w:val="none" w:sz="0" w:space="0" w:color="auto"/>
      </w:divBdr>
    </w:div>
    <w:div w:id="1907758255">
      <w:marLeft w:val="0"/>
      <w:marRight w:val="0"/>
      <w:marTop w:val="0"/>
      <w:marBottom w:val="0"/>
      <w:divBdr>
        <w:top w:val="none" w:sz="0" w:space="0" w:color="auto"/>
        <w:left w:val="none" w:sz="0" w:space="0" w:color="auto"/>
        <w:bottom w:val="none" w:sz="0" w:space="0" w:color="auto"/>
        <w:right w:val="none" w:sz="0" w:space="0" w:color="auto"/>
      </w:divBdr>
    </w:div>
    <w:div w:id="1907758256">
      <w:marLeft w:val="0"/>
      <w:marRight w:val="0"/>
      <w:marTop w:val="0"/>
      <w:marBottom w:val="0"/>
      <w:divBdr>
        <w:top w:val="none" w:sz="0" w:space="0" w:color="auto"/>
        <w:left w:val="none" w:sz="0" w:space="0" w:color="auto"/>
        <w:bottom w:val="none" w:sz="0" w:space="0" w:color="auto"/>
        <w:right w:val="none" w:sz="0" w:space="0" w:color="auto"/>
      </w:divBdr>
    </w:div>
    <w:div w:id="190775825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customs.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82A88-C3ED-4650-8F5E-FC40BDDD4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1388</Words>
  <Characters>9348</Characters>
  <Application>Microsoft Office Word</Application>
  <DocSecurity>0</DocSecurity>
  <Lines>207</Lines>
  <Paragraphs>54</Paragraphs>
  <ScaleCrop>false</ScaleCrop>
  <HeadingPairs>
    <vt:vector size="2" baseType="variant">
      <vt:variant>
        <vt:lpstr>Назва</vt:lpstr>
      </vt:variant>
      <vt:variant>
        <vt:i4>1</vt:i4>
      </vt:variant>
    </vt:vector>
  </HeadingPairs>
  <TitlesOfParts>
    <vt:vector size="1" baseType="lpstr">
      <vt:lpstr>Додаток 2</vt:lpstr>
    </vt:vector>
  </TitlesOfParts>
  <Company>customs</Company>
  <LinksUpToDate>false</LinksUpToDate>
  <CharactersWithSpaces>10682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2</dc:title>
  <dc:subject/>
  <dc:creator>ksm</dc:creator>
  <cp:keywords/>
  <dc:description/>
  <cp:lastModifiedBy>User</cp:lastModifiedBy>
  <cp:revision>2</cp:revision>
  <cp:lastPrinted>2026-09-28T12:11:00Z</cp:lastPrinted>
  <dcterms:created xsi:type="dcterms:W3CDTF">2026-09-30T09:14:00Z</dcterms:created>
  <dcterms:modified xsi:type="dcterms:W3CDTF">2026-09-30T09:14:00Z</dcterms:modified>
</cp:coreProperties>
</file>