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ОБҐРУНТУВАННЯ ТЕХНІЧНИХ ТА ЯКІСНИХ ХАРАКТЕРИСТИК ПРЕДМЕТА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ЗАКУПІВЛІ, РОЗМІРУ БЮДЖЕТНОГО ПРИЗНАЧЕННЯ, ОЧІКУВАНОЇ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ВАРТОСТІ ПРЕДМЕТА ЗАКУПІВЛІ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>(відповідно до пункту 4 ¹ постанови КМУ від 11.10.2016 № 710 «Про ефективне використання державних коштів» (зі змінами))</w:t>
      </w: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contextualSpacing/>
        <w:jc w:val="center"/>
        <w:rPr>
          <w:b/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Державна митна служба України в особі Харківської митниці як її відокремленого підрозділу (далі - митниця); код ЄДРПОУ відокремленого підрозділу: 44017626; адреса: Україна, Харківська обл., м. Харків, вул. Миколаївська, 16Б, 61005; категорія замовника – орган державної  влади.</w:t>
      </w:r>
    </w:p>
    <w:p w:rsidR="00F56DE4" w:rsidRDefault="00F56DE4">
      <w:pPr>
        <w:contextualSpacing/>
        <w:jc w:val="both"/>
        <w:rPr>
          <w:sz w:val="28"/>
          <w:szCs w:val="28"/>
        </w:rPr>
      </w:pPr>
    </w:p>
    <w:p w:rsidR="00F56DE4" w:rsidRDefault="00F56DE4" w:rsidP="00676FF9">
      <w:pPr>
        <w:spacing w:after="160" w:line="259" w:lineRule="auto"/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4947A4" w:rsidRPr="004947A4">
        <w:rPr>
          <w:sz w:val="28"/>
          <w:szCs w:val="28"/>
        </w:rPr>
        <w:t xml:space="preserve">Послуги із страхування цивільно-правової відповідальності власників наземних транспортних засобів </w:t>
      </w:r>
      <w:r w:rsidRPr="007638CC">
        <w:rPr>
          <w:sz w:val="28"/>
          <w:szCs w:val="28"/>
        </w:rPr>
        <w:t xml:space="preserve">(код за ДК 021:2015: </w:t>
      </w:r>
      <w:r w:rsidR="004947A4" w:rsidRPr="004947A4">
        <w:rPr>
          <w:sz w:val="28"/>
          <w:szCs w:val="28"/>
        </w:rPr>
        <w:t>66510000-8 — Страхові послуги</w:t>
      </w:r>
      <w:r w:rsidR="004947A4">
        <w:rPr>
          <w:sz w:val="28"/>
          <w:szCs w:val="28"/>
        </w:rPr>
        <w:t>)</w:t>
      </w:r>
      <w:r w:rsidR="007F02B7">
        <w:rPr>
          <w:sz w:val="28"/>
          <w:szCs w:val="28"/>
        </w:rPr>
        <w:t>.</w:t>
      </w:r>
    </w:p>
    <w:p w:rsidR="00F56DE4" w:rsidRDefault="00F56DE4">
      <w:pPr>
        <w:spacing w:after="160" w:line="259" w:lineRule="auto"/>
        <w:ind w:left="360"/>
        <w:contextualSpacing/>
        <w:jc w:val="both"/>
        <w:rPr>
          <w:sz w:val="28"/>
          <w:szCs w:val="28"/>
        </w:rPr>
      </w:pP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Ідентифікатор закупівлі</w:t>
      </w:r>
      <w:r w:rsidR="004947A4">
        <w:rPr>
          <w:sz w:val="28"/>
          <w:szCs w:val="28"/>
        </w:rPr>
        <w:t xml:space="preserve">: </w:t>
      </w:r>
      <w:r w:rsidR="004947A4" w:rsidRPr="004947A4">
        <w:rPr>
          <w:sz w:val="28"/>
          <w:szCs w:val="28"/>
        </w:rPr>
        <w:t>UA-2026-10-12-007965-a</w:t>
      </w:r>
    </w:p>
    <w:p w:rsidR="00F56DE4" w:rsidRPr="000F5409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Обґрунтування технічних та якісних характеристик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з тим, що для виконання функцій митниці існує потреба у закупівлі </w:t>
      </w:r>
      <w:r w:rsidR="002F61B8">
        <w:rPr>
          <w:sz w:val="28"/>
          <w:szCs w:val="28"/>
        </w:rPr>
        <w:t>п</w:t>
      </w:r>
      <w:r w:rsidR="002F61B8" w:rsidRPr="002F61B8">
        <w:rPr>
          <w:sz w:val="28"/>
          <w:szCs w:val="28"/>
        </w:rPr>
        <w:t xml:space="preserve">ослуг </w:t>
      </w:r>
      <w:r w:rsidR="004947A4" w:rsidRPr="004947A4">
        <w:rPr>
          <w:sz w:val="28"/>
          <w:szCs w:val="28"/>
        </w:rPr>
        <w:t>із страхування цивільно-правової відповідальності власників наземних транспортних засобів</w:t>
      </w:r>
      <w:r>
        <w:rPr>
          <w:sz w:val="28"/>
          <w:szCs w:val="28"/>
        </w:rPr>
        <w:t>, необхідно забезпечити такі технічні та якісні характеристики предмета закупівлі:</w:t>
      </w:r>
    </w:p>
    <w:p w:rsidR="00F56DE4" w:rsidRDefault="00F56DE4">
      <w:pPr>
        <w:widowControl w:val="0"/>
        <w:tabs>
          <w:tab w:val="center" w:pos="709"/>
          <w:tab w:val="right" w:pos="8306"/>
        </w:tabs>
        <w:ind w:firstLine="737"/>
        <w:contextualSpacing/>
        <w:jc w:val="both"/>
        <w:rPr>
          <w:sz w:val="28"/>
          <w:szCs w:val="28"/>
        </w:rPr>
      </w:pPr>
    </w:p>
    <w:p w:rsidR="004947A4" w:rsidRPr="004947A4" w:rsidRDefault="00F56DE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F5409">
        <w:rPr>
          <w:sz w:val="28"/>
          <w:szCs w:val="28"/>
        </w:rPr>
        <w:t>1.</w:t>
      </w:r>
      <w:r w:rsidR="008B3A8D">
        <w:rPr>
          <w:sz w:val="28"/>
          <w:szCs w:val="28"/>
        </w:rPr>
        <w:t xml:space="preserve"> </w:t>
      </w:r>
      <w:r w:rsidR="004947A4" w:rsidRPr="004947A4">
        <w:rPr>
          <w:sz w:val="28"/>
          <w:szCs w:val="28"/>
        </w:rPr>
        <w:t>Технічні вимоги надання Послуг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 xml:space="preserve">1.1. Розмір франшизи за шкоду, причинену третій особі становить 0 грн 00 </w:t>
      </w:r>
      <w:proofErr w:type="spellStart"/>
      <w:r w:rsidRPr="004947A4">
        <w:rPr>
          <w:sz w:val="28"/>
          <w:szCs w:val="28"/>
        </w:rPr>
        <w:t>коп</w:t>
      </w:r>
      <w:proofErr w:type="spellEnd"/>
      <w:r w:rsidRPr="004947A4">
        <w:rPr>
          <w:sz w:val="28"/>
          <w:szCs w:val="28"/>
        </w:rPr>
        <w:t xml:space="preserve"> по кожному страховому випадку за кожним полісом.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 xml:space="preserve">1.2. Розмір страхової суми за шкоду, заподіяну майну потерпілих, становить 250 000 грн 00 </w:t>
      </w:r>
      <w:proofErr w:type="spellStart"/>
      <w:r w:rsidRPr="004947A4">
        <w:rPr>
          <w:sz w:val="28"/>
          <w:szCs w:val="28"/>
        </w:rPr>
        <w:t>коп</w:t>
      </w:r>
      <w:proofErr w:type="spellEnd"/>
      <w:r w:rsidRPr="004947A4">
        <w:rPr>
          <w:sz w:val="28"/>
          <w:szCs w:val="28"/>
        </w:rPr>
        <w:t xml:space="preserve"> (двісті п’ятдесят тисяч грн 00 </w:t>
      </w:r>
      <w:proofErr w:type="spellStart"/>
      <w:r w:rsidRPr="004947A4">
        <w:rPr>
          <w:sz w:val="28"/>
          <w:szCs w:val="28"/>
        </w:rPr>
        <w:t>коп</w:t>
      </w:r>
      <w:proofErr w:type="spellEnd"/>
      <w:r w:rsidRPr="004947A4">
        <w:rPr>
          <w:sz w:val="28"/>
          <w:szCs w:val="28"/>
        </w:rPr>
        <w:t>) на одного потерпілого по кожному полісу.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 xml:space="preserve">1.3. Розмір страхової суми за шкоду, заподіяну життю та здоров’ю потерпілих, становить 500 000 грн 00 </w:t>
      </w:r>
      <w:proofErr w:type="spellStart"/>
      <w:r w:rsidRPr="004947A4">
        <w:rPr>
          <w:sz w:val="28"/>
          <w:szCs w:val="28"/>
        </w:rPr>
        <w:t>коп</w:t>
      </w:r>
      <w:proofErr w:type="spellEnd"/>
      <w:r w:rsidRPr="004947A4">
        <w:rPr>
          <w:sz w:val="28"/>
          <w:szCs w:val="28"/>
        </w:rPr>
        <w:t xml:space="preserve"> (п’ятсот тисяч грн 00 </w:t>
      </w:r>
      <w:proofErr w:type="spellStart"/>
      <w:r w:rsidRPr="004947A4">
        <w:rPr>
          <w:sz w:val="28"/>
          <w:szCs w:val="28"/>
        </w:rPr>
        <w:t>коп</w:t>
      </w:r>
      <w:proofErr w:type="spellEnd"/>
      <w:r w:rsidRPr="004947A4">
        <w:rPr>
          <w:sz w:val="28"/>
          <w:szCs w:val="28"/>
        </w:rPr>
        <w:t>) на одного потерпілого по кожному полісу.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1.4. Наявність цілодобового безкоштовного центру екстреного зв’язку та сервісної підтримки, персонального менеджера-консультанта.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1.5. Страхові внески будуть сплачуватися Страхувальником одноразово, при укладенні договору.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1.6. Оформлення бланків страхових полісів на кожен транспортний засіб окремо.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4947A4">
        <w:rPr>
          <w:sz w:val="28"/>
          <w:szCs w:val="28"/>
        </w:rPr>
        <w:t xml:space="preserve">1.7. </w:t>
      </w:r>
      <w:proofErr w:type="spellStart"/>
      <w:r w:rsidRPr="004947A4">
        <w:rPr>
          <w:sz w:val="28"/>
          <w:szCs w:val="28"/>
        </w:rPr>
        <w:t>Підвищуючі</w:t>
      </w:r>
      <w:proofErr w:type="spellEnd"/>
      <w:r w:rsidRPr="004947A4">
        <w:rPr>
          <w:sz w:val="28"/>
          <w:szCs w:val="28"/>
        </w:rPr>
        <w:t xml:space="preserve"> коефіцієнти до страхового тарифу (за будь-якою ознакою) мають бути відсутні.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1.8. Будь-які зміни страхового платежу (з приводу інфляції, зростання курсу валют тощо) в період дії договору не припустимі.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1.9. Учасник повинен бути членом Моторного (транспортного) страхового бюро України. На підтвердження цього Учасник повинен надати копію документа, що засвідчує членство Учасника у Моторному (транспортному) страховому бюро України.</w:t>
      </w:r>
    </w:p>
    <w:p w:rsidR="004947A4" w:rsidRPr="004947A4" w:rsidRDefault="004947A4" w:rsidP="004947A4">
      <w:pPr>
        <w:ind w:firstLine="709"/>
        <w:jc w:val="both"/>
        <w:rPr>
          <w:sz w:val="28"/>
          <w:szCs w:val="28"/>
        </w:rPr>
      </w:pPr>
    </w:p>
    <w:p w:rsidR="00151E9A" w:rsidRDefault="004947A4" w:rsidP="004947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947A4">
        <w:rPr>
          <w:sz w:val="28"/>
          <w:szCs w:val="28"/>
        </w:rPr>
        <w:t>2. Перелік транспортних засобів, щодо яких необхідно оформлення Полісів обов’язкового страхування цивільно-правової відповідальності власників наземних транспортних засобів:</w:t>
      </w:r>
    </w:p>
    <w:p w:rsidR="004947A4" w:rsidRDefault="004947A4" w:rsidP="004947A4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8"/>
        <w:gridCol w:w="3740"/>
        <w:gridCol w:w="1379"/>
        <w:gridCol w:w="980"/>
        <w:gridCol w:w="1543"/>
        <w:gridCol w:w="1489"/>
      </w:tblGrid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>
              <w:rPr>
                <w:noProof/>
                <w:sz w:val="22"/>
                <w:szCs w:val="22"/>
              </w:rPr>
              <w:t>№ з</w:t>
            </w:r>
            <w:r w:rsidRPr="00605EDF">
              <w:rPr>
                <w:noProof/>
                <w:sz w:val="22"/>
                <w:szCs w:val="22"/>
              </w:rPr>
              <w:t>/п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947A4">
            <w:pPr>
              <w:pStyle w:val="aff3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Марка, модель</w:t>
            </w:r>
          </w:p>
        </w:tc>
        <w:tc>
          <w:tcPr>
            <w:tcW w:w="1379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524A56">
              <w:rPr>
                <w:noProof/>
                <w:sz w:val="22"/>
                <w:szCs w:val="22"/>
              </w:rPr>
              <w:t>Об’єм двигуна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524A56">
              <w:rPr>
                <w:noProof/>
                <w:sz w:val="22"/>
                <w:szCs w:val="22"/>
              </w:rPr>
              <w:t>(см. куб.)</w:t>
            </w:r>
          </w:p>
        </w:tc>
        <w:tc>
          <w:tcPr>
            <w:tcW w:w="980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Рік випуску</w:t>
            </w:r>
          </w:p>
        </w:tc>
        <w:tc>
          <w:tcPr>
            <w:tcW w:w="1543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proofErr w:type="spellStart"/>
            <w:r w:rsidRPr="00605EDF">
              <w:rPr>
                <w:sz w:val="22"/>
                <w:szCs w:val="22"/>
                <w:lang w:val="ru-RU" w:eastAsia="ar-SA"/>
              </w:rPr>
              <w:t>Державний</w:t>
            </w:r>
            <w:proofErr w:type="spellEnd"/>
            <w:r w:rsidRPr="00605EDF">
              <w:rPr>
                <w:sz w:val="22"/>
                <w:szCs w:val="22"/>
                <w:lang w:val="ru-RU" w:eastAsia="ar-SA"/>
              </w:rPr>
              <w:t xml:space="preserve"> </w:t>
            </w:r>
            <w:proofErr w:type="spellStart"/>
            <w:r w:rsidRPr="00605EDF">
              <w:rPr>
                <w:sz w:val="22"/>
                <w:szCs w:val="22"/>
                <w:lang w:val="ru-RU" w:eastAsia="ar-SA"/>
              </w:rPr>
              <w:t>номерний</w:t>
            </w:r>
            <w:proofErr w:type="spellEnd"/>
            <w:r w:rsidRPr="00605EDF">
              <w:rPr>
                <w:sz w:val="22"/>
                <w:szCs w:val="22"/>
                <w:lang w:val="ru-RU" w:eastAsia="ar-SA"/>
              </w:rPr>
              <w:t xml:space="preserve"> знак ТЗ</w:t>
            </w:r>
          </w:p>
        </w:tc>
        <w:tc>
          <w:tcPr>
            <w:tcW w:w="1489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Тип ТЗ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4947A4" w:rsidRDefault="004947A4" w:rsidP="004947A4">
            <w:pPr>
              <w:pStyle w:val="aff3"/>
              <w:ind w:firstLine="0"/>
              <w:rPr>
                <w:noProof/>
                <w:sz w:val="22"/>
                <w:szCs w:val="22"/>
              </w:rPr>
            </w:pPr>
            <w:r w:rsidRPr="004947A4"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3740" w:type="dxa"/>
          </w:tcPr>
          <w:p w:rsidR="004947A4" w:rsidRPr="00605EDF" w:rsidRDefault="004947A4" w:rsidP="004947A4">
            <w:r w:rsidRPr="00605EDF">
              <w:rPr>
                <w:sz w:val="22"/>
                <w:szCs w:val="22"/>
              </w:rPr>
              <w:t>MERCEDES- BENZ VITO</w:t>
            </w:r>
          </w:p>
        </w:tc>
        <w:tc>
          <w:tcPr>
            <w:tcW w:w="1379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2143</w:t>
            </w:r>
          </w:p>
        </w:tc>
        <w:tc>
          <w:tcPr>
            <w:tcW w:w="980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2012</w:t>
            </w:r>
          </w:p>
        </w:tc>
        <w:tc>
          <w:tcPr>
            <w:tcW w:w="1543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КА 3827 МО</w:t>
            </w:r>
          </w:p>
        </w:tc>
        <w:tc>
          <w:tcPr>
            <w:tcW w:w="1489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  <w:lang w:val="en-US"/>
              </w:rPr>
              <w:t>B</w:t>
            </w:r>
            <w:r w:rsidRPr="00605EDF">
              <w:rPr>
                <w:noProof/>
                <w:sz w:val="22"/>
                <w:szCs w:val="22"/>
              </w:rPr>
              <w:t>3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3740" w:type="dxa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SKODA OCTAVIA TOUR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1781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2007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noProof/>
                <w:sz w:val="22"/>
                <w:szCs w:val="22"/>
              </w:rPr>
              <w:t>АХ 1781 КК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  <w:rPr>
                <w:lang w:val="en-US"/>
              </w:rPr>
            </w:pPr>
            <w:r w:rsidRPr="00605EDF">
              <w:rPr>
                <w:sz w:val="22"/>
                <w:szCs w:val="22"/>
              </w:rPr>
              <w:t>B</w:t>
            </w:r>
            <w:r w:rsidRPr="00605EDF">
              <w:rPr>
                <w:sz w:val="22"/>
                <w:szCs w:val="22"/>
                <w:lang w:val="en-US"/>
              </w:rPr>
              <w:t>2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3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SKODA OCTAVIA TOUR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1781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2007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1782 КК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B</w:t>
            </w:r>
            <w:r w:rsidRPr="00605EDF">
              <w:rPr>
                <w:sz w:val="22"/>
                <w:szCs w:val="22"/>
                <w:lang w:val="en-US"/>
              </w:rPr>
              <w:t>2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VOLKSWAGEN PASSAT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1968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2012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1358 ОА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В2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VOLKSWAGEN GOLF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1598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2015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1357 ОА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В1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VOLKSWAGEN PASSAT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1968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2011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5736 ОХ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В2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OPEL ASTRA TOURER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1598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2016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5738 ОХ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В1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8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OPEL ASTRA TOURER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1568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2017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АХ 5731 ОХ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В1</w:t>
            </w:r>
          </w:p>
        </w:tc>
      </w:tr>
      <w:tr w:rsidR="004947A4" w:rsidRPr="00605EDF" w:rsidTr="004947A4">
        <w:trPr>
          <w:jc w:val="center"/>
        </w:trPr>
        <w:tc>
          <w:tcPr>
            <w:tcW w:w="508" w:type="dxa"/>
            <w:vAlign w:val="center"/>
          </w:tcPr>
          <w:p w:rsidR="004947A4" w:rsidRPr="00605EDF" w:rsidRDefault="004947A4" w:rsidP="004947A4">
            <w:pPr>
              <w:pStyle w:val="aff3"/>
              <w:ind w:firstLine="0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9</w:t>
            </w:r>
          </w:p>
        </w:tc>
        <w:tc>
          <w:tcPr>
            <w:tcW w:w="3740" w:type="dxa"/>
            <w:vAlign w:val="center"/>
          </w:tcPr>
          <w:p w:rsidR="004947A4" w:rsidRPr="00605EDF" w:rsidRDefault="004947A4" w:rsidP="004C253A">
            <w:r w:rsidRPr="00605EDF">
              <w:rPr>
                <w:sz w:val="22"/>
                <w:szCs w:val="22"/>
              </w:rPr>
              <w:t>VOLKSWAGEN GOLF</w:t>
            </w:r>
          </w:p>
        </w:tc>
        <w:tc>
          <w:tcPr>
            <w:tcW w:w="137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1968</w:t>
            </w:r>
          </w:p>
        </w:tc>
        <w:tc>
          <w:tcPr>
            <w:tcW w:w="980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2011</w:t>
            </w:r>
          </w:p>
        </w:tc>
        <w:tc>
          <w:tcPr>
            <w:tcW w:w="1543" w:type="dxa"/>
          </w:tcPr>
          <w:p w:rsidR="004947A4" w:rsidRPr="00605EDF" w:rsidRDefault="004947A4" w:rsidP="004C253A">
            <w:pPr>
              <w:jc w:val="center"/>
              <w:rPr>
                <w:noProof/>
              </w:rPr>
            </w:pPr>
            <w:r w:rsidRPr="00605EDF">
              <w:rPr>
                <w:noProof/>
                <w:sz w:val="22"/>
                <w:szCs w:val="22"/>
              </w:rPr>
              <w:t>КА 0432 МР</w:t>
            </w:r>
          </w:p>
        </w:tc>
        <w:tc>
          <w:tcPr>
            <w:tcW w:w="1489" w:type="dxa"/>
          </w:tcPr>
          <w:p w:rsidR="004947A4" w:rsidRPr="00605EDF" w:rsidRDefault="004947A4" w:rsidP="004C253A">
            <w:pPr>
              <w:jc w:val="center"/>
            </w:pPr>
            <w:r w:rsidRPr="00605EDF">
              <w:rPr>
                <w:sz w:val="22"/>
                <w:szCs w:val="22"/>
              </w:rPr>
              <w:t>В2</w:t>
            </w:r>
          </w:p>
        </w:tc>
      </w:tr>
    </w:tbl>
    <w:p w:rsidR="004947A4" w:rsidRPr="00151E9A" w:rsidRDefault="004947A4" w:rsidP="004947A4">
      <w:pPr>
        <w:ind w:firstLine="709"/>
        <w:jc w:val="both"/>
        <w:rPr>
          <w:sz w:val="28"/>
          <w:szCs w:val="28"/>
        </w:rPr>
      </w:pPr>
    </w:p>
    <w:p w:rsidR="00AB0663" w:rsidRPr="0007281B" w:rsidRDefault="00AB0663" w:rsidP="00AB0663">
      <w:pPr>
        <w:ind w:firstLine="709"/>
        <w:jc w:val="both"/>
        <w:rPr>
          <w:sz w:val="28"/>
          <w:szCs w:val="28"/>
        </w:rPr>
      </w:pP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Обґрунтування розміру бюджетного призначення: розмір бюджетного призначення визначено Законом України «Про Державний бюджет України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рік» відповідно до бюджетного запиту на 202</w:t>
      </w:r>
      <w:r w:rsidR="00630719">
        <w:rPr>
          <w:sz w:val="28"/>
          <w:szCs w:val="28"/>
        </w:rPr>
        <w:t>6</w:t>
      </w:r>
      <w:r>
        <w:rPr>
          <w:sz w:val="28"/>
          <w:szCs w:val="28"/>
        </w:rPr>
        <w:t xml:space="preserve"> рік.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Очікувана вартість предмета закупівлі: </w:t>
      </w:r>
      <w:r w:rsidR="004947A4" w:rsidRPr="004947A4">
        <w:rPr>
          <w:sz w:val="28"/>
          <w:szCs w:val="28"/>
        </w:rPr>
        <w:t>54</w:t>
      </w:r>
      <w:bookmarkStart w:id="0" w:name="_GoBack"/>
      <w:bookmarkEnd w:id="0"/>
      <w:r w:rsidR="004947A4" w:rsidRPr="004947A4">
        <w:rPr>
          <w:sz w:val="28"/>
          <w:szCs w:val="28"/>
        </w:rPr>
        <w:t>279,00</w:t>
      </w:r>
      <w:r w:rsidR="004947A4">
        <w:rPr>
          <w:sz w:val="28"/>
          <w:szCs w:val="28"/>
        </w:rPr>
        <w:t xml:space="preserve"> </w:t>
      </w:r>
      <w:r w:rsidR="00151E9A" w:rsidRPr="005010B1">
        <w:rPr>
          <w:sz w:val="28"/>
          <w:szCs w:val="28"/>
        </w:rPr>
        <w:t>гривень</w:t>
      </w:r>
      <w:r w:rsidR="00151E9A">
        <w:rPr>
          <w:sz w:val="28"/>
          <w:szCs w:val="28"/>
        </w:rPr>
        <w:t xml:space="preserve"> (без урахування ПДВ)</w:t>
      </w:r>
      <w:r w:rsidRPr="0064353C">
        <w:rPr>
          <w:sz w:val="28"/>
          <w:szCs w:val="28"/>
        </w:rPr>
        <w:t>.</w:t>
      </w:r>
    </w:p>
    <w:p w:rsidR="00630719" w:rsidRDefault="00630719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Обґрунтування очікуваної вартості предмета закупівлі: </w:t>
      </w:r>
    </w:p>
    <w:p w:rsidR="00F56DE4" w:rsidRDefault="00F56DE4" w:rsidP="0064353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предмету закупівлі визначена відповідно до Примірної методики визначення очікуваної вартості предмета закупівлі, затвердженої наказом Мінекономіки від 18.02.2020 № 275. </w:t>
      </w:r>
    </w:p>
    <w:p w:rsidR="00F56DE4" w:rsidRDefault="00F56DE4">
      <w:pPr>
        <w:ind w:firstLine="709"/>
        <w:contextualSpacing/>
        <w:jc w:val="both"/>
        <w:rPr>
          <w:sz w:val="28"/>
          <w:szCs w:val="28"/>
        </w:rPr>
      </w:pPr>
    </w:p>
    <w:p w:rsidR="00F56DE4" w:rsidRDefault="00F56DE4">
      <w:pPr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>8. Процедура закупівлі: Відкриті торги з особливостями, що застосовується відповідно до  Закону «Про публічні закупівлі» від 25 грудня 2015 року № 922-</w:t>
      </w:r>
      <w:r>
        <w:rPr>
          <w:sz w:val="28"/>
          <w:szCs w:val="28"/>
        </w:rPr>
        <w:lastRenderedPageBreak/>
        <w:t xml:space="preserve">VIII (зі змінами) з урахуванням положень </w:t>
      </w:r>
      <w:r>
        <w:rPr>
          <w:bCs/>
          <w:color w:val="000000"/>
          <w:sz w:val="28"/>
          <w:szCs w:val="28"/>
        </w:rPr>
        <w:t xml:space="preserve">постанови Кабінету Міністрів України від 12.10.2022 №1178 “Про затвердження особливостей здійснення публічних </w:t>
      </w:r>
      <w:proofErr w:type="spellStart"/>
      <w:r>
        <w:rPr>
          <w:bCs/>
          <w:color w:val="000000"/>
          <w:sz w:val="28"/>
          <w:szCs w:val="28"/>
        </w:rPr>
        <w:t>закупівель</w:t>
      </w:r>
      <w:proofErr w:type="spellEnd"/>
      <w:r>
        <w:rPr>
          <w:bCs/>
          <w:color w:val="000000"/>
          <w:sz w:val="28"/>
          <w:szCs w:val="28"/>
        </w:rPr>
        <w:t xml:space="preserve"> товарів, робіт і послуг для замовників, </w:t>
      </w:r>
      <w:r>
        <w:rPr>
          <w:sz w:val="28"/>
          <w:szCs w:val="28"/>
          <w:lang w:eastAsia="zh-CN"/>
        </w:rPr>
        <w:t>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 (зі змінами)</w:t>
      </w:r>
      <w:r>
        <w:rPr>
          <w:sz w:val="28"/>
          <w:szCs w:val="28"/>
        </w:rPr>
        <w:t>.</w:t>
      </w:r>
    </w:p>
    <w:sectPr w:rsidR="00F56DE4" w:rsidSect="007638CC">
      <w:headerReference w:type="default" r:id="rId7"/>
      <w:pgSz w:w="11906" w:h="16838"/>
      <w:pgMar w:top="851" w:right="991" w:bottom="851" w:left="1134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6DE4" w:rsidRDefault="00F56DE4">
      <w:r>
        <w:separator/>
      </w:r>
    </w:p>
  </w:endnote>
  <w:endnote w:type="continuationSeparator" w:id="0">
    <w:p w:rsidR="00F56DE4" w:rsidRDefault="00F56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Cambria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6DE4" w:rsidRDefault="00F56DE4">
      <w:r>
        <w:separator/>
      </w:r>
    </w:p>
  </w:footnote>
  <w:footnote w:type="continuationSeparator" w:id="0">
    <w:p w:rsidR="00F56DE4" w:rsidRDefault="00F56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DE4" w:rsidRDefault="00F56DE4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70D5"/>
    <w:multiLevelType w:val="multilevel"/>
    <w:tmpl w:val="BFACBA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4B8A28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  <w:rPr>
        <w:rFonts w:cs="Times New Roman"/>
      </w:rPr>
    </w:lvl>
  </w:abstractNum>
  <w:abstractNum w:abstractNumId="2" w15:restartNumberingAfterBreak="0">
    <w:nsid w:val="573313EE"/>
    <w:multiLevelType w:val="hybridMultilevel"/>
    <w:tmpl w:val="474A58D4"/>
    <w:lvl w:ilvl="0" w:tplc="7E54CF8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22D61"/>
    <w:rsid w:val="00001932"/>
    <w:rsid w:val="0007281B"/>
    <w:rsid w:val="00091449"/>
    <w:rsid w:val="000F5409"/>
    <w:rsid w:val="00151E9A"/>
    <w:rsid w:val="0017418C"/>
    <w:rsid w:val="001F193F"/>
    <w:rsid w:val="00233594"/>
    <w:rsid w:val="00244FCB"/>
    <w:rsid w:val="002C557A"/>
    <w:rsid w:val="002F61B8"/>
    <w:rsid w:val="00360A53"/>
    <w:rsid w:val="003723E1"/>
    <w:rsid w:val="003D312B"/>
    <w:rsid w:val="004947A4"/>
    <w:rsid w:val="004E20B4"/>
    <w:rsid w:val="004F74F8"/>
    <w:rsid w:val="00530479"/>
    <w:rsid w:val="00580B3D"/>
    <w:rsid w:val="005C1972"/>
    <w:rsid w:val="00630719"/>
    <w:rsid w:val="0064353C"/>
    <w:rsid w:val="0065461F"/>
    <w:rsid w:val="00676FF9"/>
    <w:rsid w:val="00757A58"/>
    <w:rsid w:val="007638CC"/>
    <w:rsid w:val="007F02B7"/>
    <w:rsid w:val="007F4622"/>
    <w:rsid w:val="008000AF"/>
    <w:rsid w:val="008054B6"/>
    <w:rsid w:val="008B3A8D"/>
    <w:rsid w:val="009A22BD"/>
    <w:rsid w:val="00A22D61"/>
    <w:rsid w:val="00A6202F"/>
    <w:rsid w:val="00AB0663"/>
    <w:rsid w:val="00D044C6"/>
    <w:rsid w:val="00EE2790"/>
    <w:rsid w:val="00F56DE4"/>
    <w:rsid w:val="00F91DD1"/>
    <w:rsid w:val="00FC7A6A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66F81"/>
  <w15:docId w15:val="{6CDFC30D-AED2-4013-A598-FFF10549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?? °µ" w:eastAsia="Batang" w:hAnsi="?? °µ"/>
      <w:b/>
      <w:bCs/>
      <w:kern w:val="2"/>
      <w:sz w:val="32"/>
      <w:szCs w:val="32"/>
      <w:lang w:eastAsia="uk-UA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?? °µ" w:eastAsia="Batang" w:hAnsi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rFonts w:ascii="?? °µ" w:eastAsia="Batang" w:hAnsi="?? °µ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rFonts w:ascii="?? °µ" w:eastAsia="Batang" w:hAnsi="?? °µ"/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/>
      <w:outlineLvl w:val="4"/>
    </w:pPr>
    <w:rPr>
      <w:rFonts w:ascii="?? °µ" w:eastAsia="Batang" w:hAnsi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rFonts w:ascii="?? °µ" w:eastAsia="Batang" w:hAnsi="?? °µ"/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rFonts w:ascii="?? °µ" w:eastAsia="Batang" w:hAnsi="?? °µ"/>
      <w:lang w:eastAsia="uk-UA"/>
    </w:rPr>
  </w:style>
  <w:style w:type="paragraph" w:styleId="8">
    <w:name w:val="heading 8"/>
    <w:basedOn w:val="a"/>
    <w:next w:val="a"/>
    <w:link w:val="80"/>
    <w:uiPriority w:val="99"/>
    <w:qFormat/>
    <w:pPr>
      <w:spacing w:before="240" w:after="60"/>
      <w:outlineLvl w:val="7"/>
    </w:pPr>
    <w:rPr>
      <w:rFonts w:ascii="?? °µ" w:eastAsia="Batang" w:hAnsi="?? °µ"/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?? °µ" w:eastAsia="Batang" w:hAnsi="?? °µ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?? °µ" w:eastAsia="Batang" w:hAnsi="?? °µ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?? °µ" w:eastAsia="Batang" w:hAnsi="?? °µ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?? °µ" w:eastAsia="Batang" w:hAnsi="?? °µ"/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?? °µ" w:eastAsia="Batang" w:hAnsi="?? °µ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?? °µ" w:eastAsia="Batang" w:hAnsi="?? °µ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?? °µ" w:eastAsia="Batang" w:hAnsi="?? °µ"/>
      <w:sz w:val="24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?? °µ" w:eastAsia="Batang" w:hAnsi="?? °µ"/>
      <w:i/>
      <w:sz w:val="24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?? °µ" w:eastAsia="Batang" w:hAnsi="?? °µ"/>
      <w:sz w:val="22"/>
    </w:rPr>
  </w:style>
  <w:style w:type="character" w:styleId="a3">
    <w:name w:val="annotation reference"/>
    <w:basedOn w:val="a0"/>
    <w:uiPriority w:val="99"/>
    <w:semiHidden/>
    <w:rPr>
      <w:rFonts w:cs="Times New Roman"/>
      <w:sz w:val="16"/>
    </w:rPr>
  </w:style>
  <w:style w:type="character" w:customStyle="1" w:styleId="a4">
    <w:name w:val="Текст примечания Знак"/>
    <w:uiPriority w:val="99"/>
    <w:locked/>
    <w:rPr>
      <w:rFonts w:ascii="Times New Roman" w:hAnsi="Times New Roman"/>
      <w:lang w:eastAsia="ru-RU"/>
    </w:rPr>
  </w:style>
  <w:style w:type="character" w:customStyle="1" w:styleId="a5">
    <w:name w:val="Тема примечания Знак"/>
    <w:uiPriority w:val="99"/>
    <w:locked/>
    <w:rPr>
      <w:rFonts w:ascii="Times New Roman" w:hAnsi="Times New Roman"/>
      <w:b/>
      <w:lang w:eastAsia="ru-RU"/>
    </w:rPr>
  </w:style>
  <w:style w:type="character" w:customStyle="1" w:styleId="a6">
    <w:name w:val="Текст выноски Знак"/>
    <w:uiPriority w:val="99"/>
    <w:semiHidden/>
    <w:locked/>
    <w:rPr>
      <w:rFonts w:ascii="Segoe UI" w:hAnsi="Segoe UI"/>
      <w:sz w:val="18"/>
      <w:lang w:eastAsia="ru-RU"/>
    </w:rPr>
  </w:style>
  <w:style w:type="character" w:customStyle="1" w:styleId="a7">
    <w:name w:val="Ниж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customStyle="1" w:styleId="a8">
    <w:name w:val="Верхний колонтитул Знак"/>
    <w:uiPriority w:val="99"/>
    <w:locked/>
    <w:rPr>
      <w:rFonts w:ascii="Times New Roman" w:hAnsi="Times New Roman"/>
      <w:sz w:val="24"/>
      <w:lang w:eastAsia="ru-RU"/>
    </w:rPr>
  </w:style>
  <w:style w:type="character" w:styleId="a9">
    <w:name w:val="Hyperlink"/>
    <w:basedOn w:val="a0"/>
    <w:uiPriority w:val="99"/>
    <w:rPr>
      <w:rFonts w:cs="Times New Roman"/>
      <w:color w:val="0000FF"/>
      <w:u w:val="single"/>
    </w:rPr>
  </w:style>
  <w:style w:type="character" w:customStyle="1" w:styleId="11">
    <w:name w:val="Шрифт абзацу за промовчанням1"/>
    <w:uiPriority w:val="99"/>
  </w:style>
  <w:style w:type="character" w:customStyle="1" w:styleId="aa">
    <w:name w:val="Заголовок Знак"/>
    <w:uiPriority w:val="99"/>
    <w:locked/>
    <w:rPr>
      <w:rFonts w:ascii="?? °µ" w:eastAsia="Batang" w:hAnsi="?? °µ"/>
      <w:b/>
      <w:kern w:val="2"/>
      <w:sz w:val="32"/>
    </w:rPr>
  </w:style>
  <w:style w:type="character" w:customStyle="1" w:styleId="ab">
    <w:name w:val="Подзаголовок Знак"/>
    <w:uiPriority w:val="99"/>
    <w:locked/>
    <w:rPr>
      <w:rFonts w:ascii="?? °µ" w:eastAsia="Batang" w:hAnsi="?? °µ"/>
      <w:sz w:val="24"/>
    </w:rPr>
  </w:style>
  <w:style w:type="character" w:customStyle="1" w:styleId="QuoteChar">
    <w:name w:val="Quote Char"/>
    <w:uiPriority w:val="99"/>
    <w:locked/>
    <w:rPr>
      <w:rFonts w:ascii="?? °µ" w:eastAsia="Batang" w:hAnsi="?? °µ"/>
      <w:i/>
      <w:sz w:val="24"/>
    </w:rPr>
  </w:style>
  <w:style w:type="character" w:customStyle="1" w:styleId="IntenseQuoteChar">
    <w:name w:val="Intense Quote Char"/>
    <w:link w:val="12"/>
    <w:uiPriority w:val="99"/>
    <w:locked/>
    <w:rPr>
      <w:rFonts w:ascii="?? °µ" w:eastAsia="Batang" w:hAnsi="?? °µ"/>
      <w:b/>
      <w:i/>
      <w:sz w:val="22"/>
    </w:rPr>
  </w:style>
  <w:style w:type="character" w:customStyle="1" w:styleId="HTML">
    <w:name w:val="Стандартный HTML Знак"/>
    <w:uiPriority w:val="99"/>
    <w:locked/>
    <w:rPr>
      <w:rFonts w:ascii="Courier New" w:eastAsia="Batang" w:hAnsi="Courier New"/>
      <w:lang w:val="ru-RU" w:eastAsia="ru-RU"/>
    </w:rPr>
  </w:style>
  <w:style w:type="character" w:customStyle="1" w:styleId="ac">
    <w:name w:val="Основной текст с отступом Знак"/>
    <w:uiPriority w:val="99"/>
    <w:locked/>
    <w:rPr>
      <w:rFonts w:ascii="Times New Roman" w:eastAsia="Batang" w:hAnsi="Times New Roman"/>
      <w:sz w:val="24"/>
      <w:lang w:eastAsia="ru-RU"/>
    </w:rPr>
  </w:style>
  <w:style w:type="character" w:customStyle="1" w:styleId="ad">
    <w:name w:val="Основной текст Знак"/>
    <w:uiPriority w:val="99"/>
    <w:semiHidden/>
    <w:locked/>
    <w:rPr>
      <w:rFonts w:ascii="?? °µ" w:eastAsia="Batang" w:hAnsi="?? °µ"/>
      <w:sz w:val="24"/>
    </w:rPr>
  </w:style>
  <w:style w:type="character" w:customStyle="1" w:styleId="21">
    <w:name w:val="Основной текст (2)_"/>
    <w:uiPriority w:val="99"/>
    <w:locked/>
    <w:rPr>
      <w:b/>
      <w:i/>
      <w:sz w:val="15"/>
      <w:shd w:val="clear" w:color="auto" w:fill="FFFFFF"/>
    </w:rPr>
  </w:style>
  <w:style w:type="character" w:customStyle="1" w:styleId="41">
    <w:name w:val="Основной текст (4)_"/>
    <w:uiPriority w:val="99"/>
    <w:locked/>
    <w:rPr>
      <w:i/>
      <w:sz w:val="19"/>
      <w:shd w:val="clear" w:color="auto" w:fill="FFFFFF"/>
    </w:rPr>
  </w:style>
  <w:style w:type="character" w:customStyle="1" w:styleId="22">
    <w:name w:val="Основной текст с отступом 2 Знак"/>
    <w:link w:val="23"/>
    <w:uiPriority w:val="99"/>
    <w:semiHidden/>
    <w:locked/>
    <w:rPr>
      <w:rFonts w:ascii="Times New Roman" w:eastAsia="Batang" w:hAnsi="Times New Roman"/>
      <w:sz w:val="24"/>
      <w:lang w:eastAsia="ru-RU"/>
    </w:rPr>
  </w:style>
  <w:style w:type="character" w:customStyle="1" w:styleId="42">
    <w:name w:val="Основной текст (4)"/>
    <w:link w:val="410"/>
    <w:uiPriority w:val="99"/>
    <w:locked/>
    <w:rPr>
      <w:i/>
      <w:sz w:val="19"/>
      <w:u w:val="single"/>
    </w:rPr>
  </w:style>
  <w:style w:type="character" w:styleId="ae">
    <w:name w:val="Emphasis"/>
    <w:basedOn w:val="a0"/>
    <w:uiPriority w:val="99"/>
    <w:qFormat/>
    <w:rPr>
      <w:rFonts w:cs="Times New Roman"/>
      <w:i/>
    </w:rPr>
  </w:style>
  <w:style w:type="character" w:customStyle="1" w:styleId="rvts23">
    <w:name w:val="rvts23"/>
    <w:basedOn w:val="a0"/>
    <w:uiPriority w:val="99"/>
    <w:rPr>
      <w:rFonts w:cs="Times New Roman"/>
    </w:rPr>
  </w:style>
  <w:style w:type="character" w:customStyle="1" w:styleId="rvts46">
    <w:name w:val="rvts46"/>
    <w:basedOn w:val="a0"/>
    <w:uiPriority w:val="99"/>
    <w:rPr>
      <w:rFonts w:cs="Times New Roman"/>
    </w:rPr>
  </w:style>
  <w:style w:type="character" w:customStyle="1" w:styleId="FontStyle15">
    <w:name w:val="Font Style15"/>
    <w:uiPriority w:val="99"/>
    <w:rPr>
      <w:rFonts w:ascii="Times New Roman" w:hAnsi="Times New Roman"/>
      <w:b/>
      <w:sz w:val="26"/>
    </w:rPr>
  </w:style>
  <w:style w:type="character" w:customStyle="1" w:styleId="af">
    <w:name w:val="Абзац списка Знак"/>
    <w:uiPriority w:val="99"/>
    <w:locked/>
    <w:rPr>
      <w:rFonts w:eastAsia="Times New Roman"/>
      <w:sz w:val="24"/>
      <w:lang w:val="uk-UA" w:eastAsia="ru-RU"/>
    </w:rPr>
  </w:style>
  <w:style w:type="character" w:customStyle="1" w:styleId="rvts0">
    <w:name w:val="rvts0"/>
    <w:uiPriority w:val="99"/>
  </w:style>
  <w:style w:type="character" w:customStyle="1" w:styleId="notranslate">
    <w:name w:val="notranslate"/>
    <w:uiPriority w:val="99"/>
  </w:style>
  <w:style w:type="character" w:customStyle="1" w:styleId="apple-converted-space">
    <w:name w:val="apple-converted-space"/>
    <w:uiPriority w:val="99"/>
  </w:style>
  <w:style w:type="character" w:customStyle="1" w:styleId="xfm30524053">
    <w:name w:val="xfm_30524053"/>
    <w:uiPriority w:val="99"/>
  </w:style>
  <w:style w:type="character" w:customStyle="1" w:styleId="af0">
    <w:name w:val="Основной текст_"/>
    <w:link w:val="51"/>
    <w:uiPriority w:val="99"/>
    <w:locked/>
    <w:rPr>
      <w:rFonts w:ascii="Times New Roman" w:hAnsi="Times New Roman"/>
      <w:spacing w:val="3"/>
      <w:sz w:val="21"/>
      <w:shd w:val="clear" w:color="auto" w:fill="FFFFFF"/>
    </w:rPr>
  </w:style>
  <w:style w:type="character" w:customStyle="1" w:styleId="FontStyle16">
    <w:name w:val="Font Style16"/>
    <w:uiPriority w:val="99"/>
    <w:rPr>
      <w:rFonts w:ascii="Times New Roman" w:hAnsi="Times New Roman"/>
      <w:sz w:val="26"/>
    </w:rPr>
  </w:style>
  <w:style w:type="character" w:customStyle="1" w:styleId="af1">
    <w:name w:val="Основной текст_ Знак"/>
    <w:uiPriority w:val="99"/>
    <w:locked/>
    <w:rPr>
      <w:rFonts w:ascii="Times New Roman" w:hAnsi="Times New Roman"/>
      <w:sz w:val="22"/>
      <w:shd w:val="clear" w:color="auto" w:fill="FFFFFF"/>
    </w:rPr>
  </w:style>
  <w:style w:type="character" w:customStyle="1" w:styleId="71">
    <w:name w:val="Основной текст (7)_ Знак"/>
    <w:link w:val="72"/>
    <w:uiPriority w:val="99"/>
    <w:locked/>
    <w:rPr>
      <w:rFonts w:ascii="Times New Roman" w:hAnsi="Times New Roman"/>
      <w:sz w:val="19"/>
      <w:shd w:val="clear" w:color="auto" w:fill="FFFFFF"/>
    </w:rPr>
  </w:style>
  <w:style w:type="character" w:customStyle="1" w:styleId="af2">
    <w:name w:val="Обычный (веб) Знак"/>
    <w:uiPriority w:val="99"/>
    <w:locked/>
    <w:rPr>
      <w:rFonts w:ascii="Times New Roman" w:hAnsi="Times New Roman"/>
      <w:sz w:val="24"/>
      <w:lang w:val="uk-UA" w:eastAsia="uk-UA"/>
    </w:rPr>
  </w:style>
  <w:style w:type="character" w:customStyle="1" w:styleId="af3">
    <w:name w:val="Виділення жирним"/>
    <w:uiPriority w:val="99"/>
    <w:rsid w:val="002C557A"/>
    <w:rPr>
      <w:b/>
    </w:rPr>
  </w:style>
  <w:style w:type="paragraph" w:customStyle="1" w:styleId="af4">
    <w:name w:val="Заголовок"/>
    <w:basedOn w:val="a"/>
    <w:next w:val="af5"/>
    <w:uiPriority w:val="99"/>
    <w:rsid w:val="002C557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5">
    <w:name w:val="Body Text"/>
    <w:basedOn w:val="a"/>
    <w:link w:val="af6"/>
    <w:uiPriority w:val="99"/>
    <w:semiHidden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6">
    <w:name w:val="Основний текст Знак"/>
    <w:basedOn w:val="a0"/>
    <w:link w:val="af5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"/>
    <w:basedOn w:val="af5"/>
    <w:uiPriority w:val="99"/>
    <w:rsid w:val="002C557A"/>
    <w:rPr>
      <w:rFonts w:cs="Arial"/>
    </w:rPr>
  </w:style>
  <w:style w:type="paragraph" w:styleId="af8">
    <w:name w:val="caption"/>
    <w:basedOn w:val="a"/>
    <w:uiPriority w:val="99"/>
    <w:qFormat/>
    <w:rsid w:val="002C557A"/>
    <w:pPr>
      <w:suppressLineNumbers/>
      <w:spacing w:before="120" w:after="120"/>
    </w:pPr>
    <w:rPr>
      <w:rFonts w:cs="Arial"/>
      <w:i/>
      <w:iCs/>
    </w:rPr>
  </w:style>
  <w:style w:type="paragraph" w:customStyle="1" w:styleId="af9">
    <w:name w:val="Покажчик"/>
    <w:basedOn w:val="a"/>
    <w:uiPriority w:val="99"/>
    <w:rsid w:val="002C557A"/>
    <w:pPr>
      <w:suppressLineNumbers/>
    </w:pPr>
    <w:rPr>
      <w:rFonts w:cs="Arial"/>
    </w:rPr>
  </w:style>
  <w:style w:type="paragraph" w:customStyle="1" w:styleId="afa">
    <w:name w:val="_тире"/>
    <w:basedOn w:val="a"/>
    <w:uiPriority w:val="99"/>
    <w:pPr>
      <w:spacing w:after="120"/>
      <w:jc w:val="both"/>
    </w:pPr>
  </w:style>
  <w:style w:type="paragraph" w:customStyle="1" w:styleId="afb">
    <w:name w:val="_номер+)"/>
    <w:basedOn w:val="a"/>
    <w:uiPriority w:val="99"/>
    <w:pPr>
      <w:spacing w:after="120"/>
      <w:jc w:val="both"/>
    </w:pPr>
  </w:style>
  <w:style w:type="paragraph" w:styleId="afc">
    <w:name w:val="annotation text"/>
    <w:basedOn w:val="a"/>
    <w:link w:val="afd"/>
    <w:uiPriority w:val="99"/>
    <w:semiHidden/>
    <w:rPr>
      <w:sz w:val="20"/>
      <w:szCs w:val="20"/>
    </w:rPr>
  </w:style>
  <w:style w:type="character" w:customStyle="1" w:styleId="afd">
    <w:name w:val="Текст примітки Знак"/>
    <w:basedOn w:val="a0"/>
    <w:link w:val="afc"/>
    <w:uiPriority w:val="99"/>
    <w:semiHidden/>
    <w:rsid w:val="00591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semiHidden/>
    <w:pPr>
      <w:ind w:left="240"/>
    </w:pPr>
    <w:rPr>
      <w:rFonts w:ascii="Calibri" w:hAnsi="Calibri" w:cs="Calibri"/>
      <w:sz w:val="20"/>
      <w:szCs w:val="20"/>
    </w:rPr>
  </w:style>
  <w:style w:type="paragraph" w:styleId="43">
    <w:name w:val="toc 4"/>
    <w:basedOn w:val="a"/>
    <w:next w:val="a"/>
    <w:autoRedefine/>
    <w:uiPriority w:val="99"/>
    <w:semiHidden/>
    <w:pPr>
      <w:ind w:left="480"/>
    </w:pPr>
    <w:rPr>
      <w:rFonts w:ascii="Calibri" w:hAnsi="Calibri" w:cs="Calibri"/>
      <w:sz w:val="20"/>
      <w:szCs w:val="20"/>
    </w:rPr>
  </w:style>
  <w:style w:type="paragraph" w:styleId="52">
    <w:name w:val="toc 5"/>
    <w:basedOn w:val="a"/>
    <w:next w:val="a"/>
    <w:autoRedefine/>
    <w:uiPriority w:val="99"/>
    <w:semiHidden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pPr>
      <w:ind w:left="960"/>
    </w:pPr>
    <w:rPr>
      <w:rFonts w:ascii="Calibri" w:hAnsi="Calibri" w:cs="Calibri"/>
      <w:sz w:val="20"/>
      <w:szCs w:val="20"/>
    </w:rPr>
  </w:style>
  <w:style w:type="paragraph" w:styleId="73">
    <w:name w:val="toc 7"/>
    <w:basedOn w:val="a"/>
    <w:next w:val="a"/>
    <w:autoRedefine/>
    <w:uiPriority w:val="99"/>
    <w:semiHidden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pPr>
      <w:ind w:left="1680"/>
    </w:pPr>
    <w:rPr>
      <w:rFonts w:ascii="Calibri" w:hAnsi="Calibri" w:cs="Calibri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rPr>
      <w:b/>
      <w:bCs/>
    </w:rPr>
  </w:style>
  <w:style w:type="character" w:customStyle="1" w:styleId="aff">
    <w:name w:val="Тема примітки Знак"/>
    <w:basedOn w:val="afd"/>
    <w:link w:val="afe"/>
    <w:uiPriority w:val="99"/>
    <w:semiHidden/>
    <w:rsid w:val="005919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Pr>
      <w:rFonts w:ascii="Segoe UI" w:hAnsi="Segoe UI" w:cs="Segoe UI"/>
      <w:sz w:val="18"/>
      <w:szCs w:val="18"/>
    </w:rPr>
  </w:style>
  <w:style w:type="character" w:customStyle="1" w:styleId="aff1">
    <w:name w:val="Текст у виносці Знак"/>
    <w:basedOn w:val="a0"/>
    <w:link w:val="aff0"/>
    <w:uiPriority w:val="99"/>
    <w:semiHidden/>
    <w:rsid w:val="005919AF"/>
    <w:rPr>
      <w:rFonts w:ascii="Times New Roman" w:eastAsia="Times New Roman" w:hAnsi="Times New Roman" w:cs="Times New Roman"/>
      <w:sz w:val="0"/>
      <w:szCs w:val="0"/>
      <w:lang w:eastAsia="ru-RU"/>
    </w:rPr>
  </w:style>
  <w:style w:type="paragraph" w:styleId="aff2">
    <w:name w:val="Revision"/>
    <w:uiPriority w:val="99"/>
    <w:semiHidden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"/>
    <w:uiPriority w:val="99"/>
    <w:pPr>
      <w:tabs>
        <w:tab w:val="left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ff3">
    <w:name w:val="Номер"/>
    <w:basedOn w:val="a"/>
    <w:uiPriority w:val="99"/>
    <w:pPr>
      <w:tabs>
        <w:tab w:val="left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3">
    <w:name w:val="Номер2"/>
    <w:basedOn w:val="aff3"/>
    <w:link w:val="22"/>
    <w:uiPriority w:val="99"/>
    <w:pPr>
      <w:tabs>
        <w:tab w:val="clear" w:pos="1134"/>
        <w:tab w:val="left" w:pos="1418"/>
      </w:tabs>
    </w:pPr>
    <w:rPr>
      <w:rFonts w:eastAsia="Batang"/>
      <w:sz w:val="24"/>
      <w:szCs w:val="24"/>
    </w:rPr>
  </w:style>
  <w:style w:type="paragraph" w:customStyle="1" w:styleId="32">
    <w:name w:val="Номер3"/>
    <w:basedOn w:val="23"/>
    <w:uiPriority w:val="99"/>
    <w:pPr>
      <w:tabs>
        <w:tab w:val="clear" w:pos="1418"/>
        <w:tab w:val="left" w:pos="1701"/>
      </w:tabs>
    </w:pPr>
  </w:style>
  <w:style w:type="paragraph" w:customStyle="1" w:styleId="44">
    <w:name w:val="Номер4"/>
    <w:basedOn w:val="32"/>
    <w:uiPriority w:val="99"/>
    <w:pPr>
      <w:tabs>
        <w:tab w:val="clear" w:pos="1701"/>
        <w:tab w:val="left" w:pos="1985"/>
      </w:tabs>
    </w:pPr>
  </w:style>
  <w:style w:type="paragraph" w:customStyle="1" w:styleId="51">
    <w:name w:val="Номер5"/>
    <w:basedOn w:val="44"/>
    <w:link w:val="af0"/>
    <w:uiPriority w:val="99"/>
    <w:pPr>
      <w:tabs>
        <w:tab w:val="clear" w:pos="1985"/>
        <w:tab w:val="left" w:pos="2268"/>
      </w:tabs>
    </w:pPr>
    <w:rPr>
      <w:rFonts w:eastAsia="Calibri"/>
      <w:spacing w:val="3"/>
      <w:sz w:val="21"/>
      <w:szCs w:val="21"/>
      <w:lang w:eastAsia="uk-UA"/>
    </w:rPr>
  </w:style>
  <w:style w:type="paragraph" w:customStyle="1" w:styleId="62">
    <w:name w:val="Номер6"/>
    <w:basedOn w:val="51"/>
    <w:uiPriority w:val="99"/>
    <w:pPr>
      <w:tabs>
        <w:tab w:val="clear" w:pos="2268"/>
        <w:tab w:val="left" w:pos="2552"/>
      </w:tabs>
    </w:pPr>
  </w:style>
  <w:style w:type="paragraph" w:customStyle="1" w:styleId="72">
    <w:name w:val="Номер7"/>
    <w:basedOn w:val="62"/>
    <w:link w:val="71"/>
    <w:uiPriority w:val="99"/>
    <w:pPr>
      <w:tabs>
        <w:tab w:val="clear" w:pos="2552"/>
        <w:tab w:val="left" w:pos="2835"/>
      </w:tabs>
    </w:pPr>
    <w:rPr>
      <w:sz w:val="19"/>
      <w:szCs w:val="19"/>
    </w:rPr>
  </w:style>
  <w:style w:type="paragraph" w:customStyle="1" w:styleId="82">
    <w:name w:val="Номер8"/>
    <w:basedOn w:val="72"/>
    <w:uiPriority w:val="99"/>
    <w:pPr>
      <w:tabs>
        <w:tab w:val="clear" w:pos="2835"/>
        <w:tab w:val="left" w:pos="3119"/>
      </w:tabs>
    </w:pPr>
  </w:style>
  <w:style w:type="paragraph" w:customStyle="1" w:styleId="92">
    <w:name w:val="Номер9"/>
    <w:basedOn w:val="82"/>
    <w:uiPriority w:val="99"/>
    <w:pPr>
      <w:tabs>
        <w:tab w:val="clear" w:pos="3119"/>
        <w:tab w:val="left" w:pos="3402"/>
      </w:tabs>
    </w:pPr>
  </w:style>
  <w:style w:type="paragraph" w:styleId="aff4">
    <w:name w:val="List Paragraph"/>
    <w:aliases w:val="Number Bullets,lp1,List Paragraph1,AC List 01"/>
    <w:basedOn w:val="a"/>
    <w:link w:val="aff5"/>
    <w:uiPriority w:val="99"/>
    <w:qFormat/>
    <w:pPr>
      <w:ind w:left="708"/>
    </w:pPr>
    <w:rPr>
      <w:rFonts w:ascii="Calibri" w:hAnsi="Calibri"/>
    </w:rPr>
  </w:style>
  <w:style w:type="paragraph" w:customStyle="1" w:styleId="aff6">
    <w:name w:val="Верхній і нижній колонтитули"/>
    <w:basedOn w:val="a"/>
    <w:uiPriority w:val="99"/>
    <w:rsid w:val="002C557A"/>
  </w:style>
  <w:style w:type="paragraph" w:styleId="aff7">
    <w:name w:val="footer"/>
    <w:basedOn w:val="a"/>
    <w:link w:val="aff8"/>
    <w:uiPriority w:val="99"/>
    <w:pPr>
      <w:tabs>
        <w:tab w:val="center" w:pos="4819"/>
        <w:tab w:val="right" w:pos="9639"/>
      </w:tabs>
    </w:pPr>
  </w:style>
  <w:style w:type="character" w:customStyle="1" w:styleId="aff8">
    <w:name w:val="Нижній колонтитул Знак"/>
    <w:basedOn w:val="a0"/>
    <w:link w:val="aff7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header"/>
    <w:basedOn w:val="a"/>
    <w:link w:val="affa"/>
    <w:uiPriority w:val="99"/>
    <w:pPr>
      <w:tabs>
        <w:tab w:val="center" w:pos="4819"/>
        <w:tab w:val="right" w:pos="9639"/>
      </w:tabs>
    </w:pPr>
  </w:style>
  <w:style w:type="character" w:customStyle="1" w:styleId="affa">
    <w:name w:val="Верхній колонтитул Знак"/>
    <w:basedOn w:val="a0"/>
    <w:link w:val="aff9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Normal (Web)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affc">
    <w:name w:val="Тире"/>
    <w:basedOn w:val="a"/>
    <w:uiPriority w:val="99"/>
    <w:pPr>
      <w:spacing w:after="120"/>
      <w:ind w:left="284" w:hanging="284"/>
      <w:jc w:val="both"/>
    </w:pPr>
  </w:style>
  <w:style w:type="paragraph" w:customStyle="1" w:styleId="affd">
    <w:name w:val="Номер)"/>
    <w:basedOn w:val="a"/>
    <w:uiPriority w:val="99"/>
    <w:pPr>
      <w:spacing w:after="120"/>
      <w:ind w:left="720" w:hanging="360"/>
      <w:jc w:val="both"/>
    </w:pPr>
  </w:style>
  <w:style w:type="paragraph" w:styleId="affe">
    <w:name w:val="Title"/>
    <w:basedOn w:val="a"/>
    <w:next w:val="a"/>
    <w:link w:val="afff"/>
    <w:uiPriority w:val="99"/>
    <w:qFormat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"/>
      <w:sz w:val="32"/>
      <w:szCs w:val="32"/>
      <w:lang w:eastAsia="uk-UA"/>
    </w:rPr>
  </w:style>
  <w:style w:type="character" w:customStyle="1" w:styleId="afff">
    <w:name w:val="Назва Знак"/>
    <w:basedOn w:val="a0"/>
    <w:link w:val="affe"/>
    <w:uiPriority w:val="10"/>
    <w:rsid w:val="005919AF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fff0">
    <w:name w:val="Subtitle"/>
    <w:basedOn w:val="a"/>
    <w:next w:val="a"/>
    <w:link w:val="afff1"/>
    <w:uiPriority w:val="99"/>
    <w:qFormat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ff1">
    <w:name w:val="Підзаголовок Знак"/>
    <w:basedOn w:val="a0"/>
    <w:link w:val="afff0"/>
    <w:uiPriority w:val="11"/>
    <w:rsid w:val="005919AF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12">
    <w:name w:val="Цитата1"/>
    <w:basedOn w:val="a"/>
    <w:next w:val="a"/>
    <w:link w:val="IntenseQuoteChar"/>
    <w:uiPriority w:val="99"/>
    <w:rPr>
      <w:rFonts w:ascii="?? °µ" w:eastAsia="Batang" w:hAnsi="?? °µ"/>
      <w:b/>
      <w:bCs/>
      <w:i/>
      <w:iCs/>
      <w:sz w:val="22"/>
      <w:szCs w:val="22"/>
      <w:lang w:eastAsia="uk-UA"/>
    </w:rPr>
  </w:style>
  <w:style w:type="paragraph" w:customStyle="1" w:styleId="13">
    <w:name w:val="Насичена цитата1"/>
    <w:basedOn w:val="a"/>
    <w:next w:val="a"/>
    <w:uiPriority w:val="99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paragraph" w:styleId="HTML0">
    <w:name w:val="HTML Preformatted"/>
    <w:basedOn w:val="a"/>
    <w:link w:val="HTML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1">
    <w:name w:val="Стандартний HTML Знак"/>
    <w:basedOn w:val="a0"/>
    <w:link w:val="HTML0"/>
    <w:uiPriority w:val="99"/>
    <w:semiHidden/>
    <w:rsid w:val="005919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2">
    <w:name w:val="Body Text Indent"/>
    <w:basedOn w:val="a"/>
    <w:link w:val="afff3"/>
    <w:uiPriority w:val="99"/>
    <w:pPr>
      <w:spacing w:after="120"/>
      <w:ind w:left="283"/>
    </w:pPr>
    <w:rPr>
      <w:rFonts w:eastAsia="Batang"/>
    </w:rPr>
  </w:style>
  <w:style w:type="character" w:customStyle="1" w:styleId="afff3">
    <w:name w:val="Основний текст з відступом Знак"/>
    <w:basedOn w:val="a0"/>
    <w:link w:val="afff2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Char">
    <w:name w:val="Body Text Indent 2 Char"/>
    <w:basedOn w:val="a"/>
    <w:uiPriority w:val="99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paragraph" w:customStyle="1" w:styleId="410">
    <w:name w:val="Основной текст (4)1"/>
    <w:basedOn w:val="a"/>
    <w:link w:val="42"/>
    <w:uiPriority w:val="99"/>
    <w:pPr>
      <w:shd w:val="clear" w:color="auto" w:fill="FFFFFF"/>
      <w:spacing w:before="60" w:line="221" w:lineRule="exact"/>
      <w:jc w:val="center"/>
    </w:pPr>
    <w:rPr>
      <w:rFonts w:ascii="Calibri" w:eastAsia="Calibri" w:hAnsi="Calibri"/>
      <w:i/>
      <w:iCs/>
      <w:sz w:val="19"/>
      <w:szCs w:val="19"/>
      <w:u w:val="single"/>
      <w:shd w:val="clear" w:color="auto" w:fill="FFFFFF"/>
      <w:lang w:eastAsia="uk-UA"/>
    </w:rPr>
  </w:style>
  <w:style w:type="paragraph" w:styleId="24">
    <w:name w:val="Body Text Indent 2"/>
    <w:basedOn w:val="a"/>
    <w:link w:val="25"/>
    <w:uiPriority w:val="99"/>
    <w:semiHidden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basedOn w:val="a0"/>
    <w:link w:val="24"/>
    <w:uiPriority w:val="99"/>
    <w:semiHidden/>
    <w:rsid w:val="005919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"/>
    <w:uiPriority w:val="99"/>
    <w:pPr>
      <w:ind w:left="720"/>
    </w:pPr>
    <w:rPr>
      <w:rFonts w:ascii="?? °µ" w:eastAsia="Batang" w:hAnsi="?? °µ" w:cs="?? °µ"/>
      <w:lang w:eastAsia="uk-UA"/>
    </w:rPr>
  </w:style>
  <w:style w:type="paragraph" w:customStyle="1" w:styleId="15">
    <w:name w:val="Абзац списка1"/>
    <w:basedOn w:val="a"/>
    <w:uiPriority w:val="99"/>
    <w:pPr>
      <w:ind w:left="720"/>
    </w:pPr>
    <w:rPr>
      <w:rFonts w:eastAsia="Batang"/>
    </w:rPr>
  </w:style>
  <w:style w:type="paragraph" w:customStyle="1" w:styleId="16">
    <w:name w:val="Рецензия1"/>
    <w:uiPriority w:val="99"/>
    <w:semiHidden/>
    <w:pPr>
      <w:suppressAutoHyphens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7">
    <w:name w:val="Звичайний1"/>
    <w:uiPriority w:val="99"/>
    <w:pPr>
      <w:suppressAutoHyphens/>
      <w:spacing w:line="276" w:lineRule="auto"/>
    </w:pPr>
    <w:rPr>
      <w:rFonts w:ascii="Arial" w:eastAsia="Times New Roman" w:hAnsi="Arial" w:cs="Arial"/>
      <w:color w:val="000000"/>
      <w:lang w:val="ru-RU" w:eastAsia="ru-RU"/>
    </w:rPr>
  </w:style>
  <w:style w:type="paragraph" w:customStyle="1" w:styleId="tbl-cod">
    <w:name w:val="tbl-cod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tbl-txt">
    <w:name w:val="tbl-txt"/>
    <w:basedOn w:val="a"/>
    <w:uiPriority w:val="99"/>
    <w:pPr>
      <w:spacing w:beforeAutospacing="1" w:afterAutospacing="1"/>
    </w:pPr>
    <w:rPr>
      <w:lang w:eastAsia="uk-UA"/>
    </w:rPr>
  </w:style>
  <w:style w:type="paragraph" w:customStyle="1" w:styleId="18">
    <w:name w:val="Обычный1"/>
    <w:uiPriority w:val="99"/>
    <w:pPr>
      <w:suppressAutoHyphens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110">
    <w:name w:val="Заголовок 11"/>
    <w:basedOn w:val="18"/>
    <w:next w:val="18"/>
    <w:uiPriority w:val="99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Cs w:val="24"/>
      <w:lang w:val="uk-UA"/>
    </w:rPr>
  </w:style>
  <w:style w:type="paragraph" w:customStyle="1" w:styleId="rvps2">
    <w:name w:val="rvps2"/>
    <w:basedOn w:val="a"/>
    <w:uiPriority w:val="99"/>
    <w:pPr>
      <w:spacing w:beforeAutospacing="1" w:afterAutospacing="1"/>
    </w:pPr>
    <w:rPr>
      <w:lang w:val="ru-RU"/>
    </w:rPr>
  </w:style>
  <w:style w:type="paragraph" w:styleId="afff4">
    <w:name w:val="No Spacing"/>
    <w:uiPriority w:val="99"/>
    <w:qFormat/>
    <w:pPr>
      <w:suppressAutoHyphens/>
    </w:pPr>
    <w:rPr>
      <w:rFonts w:eastAsia="Times New Roman"/>
      <w:lang w:val="ru-RU" w:eastAsia="ru-RU"/>
    </w:rPr>
  </w:style>
  <w:style w:type="paragraph" w:customStyle="1" w:styleId="19">
    <w:name w:val="Стиль1"/>
    <w:basedOn w:val="afff4"/>
    <w:uiPriority w:val="99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f4"/>
    <w:uiPriority w:val="99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f4"/>
    <w:uiPriority w:val="99"/>
    <w:rPr>
      <w:b/>
      <w:bCs/>
    </w:rPr>
  </w:style>
  <w:style w:type="paragraph" w:customStyle="1" w:styleId="45">
    <w:name w:val="Стиль4"/>
    <w:basedOn w:val="afff4"/>
    <w:uiPriority w:val="99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paragraph" w:customStyle="1" w:styleId="53">
    <w:name w:val="Основной текст5"/>
    <w:basedOn w:val="a"/>
    <w:uiPriority w:val="99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paragraph" w:customStyle="1" w:styleId="27">
    <w:name w:val="Обычный2"/>
    <w:uiPriority w:val="99"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OC7Char">
    <w:name w:val="TOC 7 Char"/>
    <w:basedOn w:val="a"/>
    <w:uiPriority w:val="99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paragraph" w:customStyle="1" w:styleId="28">
    <w:name w:val="Абзац списка2"/>
    <w:basedOn w:val="a"/>
    <w:uiPriority w:val="99"/>
    <w:pPr>
      <w:ind w:left="720"/>
      <w:contextualSpacing/>
    </w:pPr>
    <w:rPr>
      <w:rFonts w:eastAsia="Calibri"/>
    </w:rPr>
  </w:style>
  <w:style w:type="table" w:styleId="afff5">
    <w:name w:val="Table Grid"/>
    <w:basedOn w:val="a1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pPr>
      <w:suppressAutoHyphens/>
    </w:pPr>
    <w:rPr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5">
    <w:name w:val="Абзац списку Знак"/>
    <w:aliases w:val="Number Bullets Знак,lp1 Знак,List Paragraph1 Знак,AC List 01 Знак"/>
    <w:link w:val="aff4"/>
    <w:uiPriority w:val="99"/>
    <w:locked/>
    <w:rsid w:val="000F5409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2891</Words>
  <Characters>1649</Characters>
  <Application>Microsoft Office Word</Application>
  <DocSecurity>0</DocSecurity>
  <Lines>13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>admin</cp:lastModifiedBy>
  <cp:revision>41</cp:revision>
  <cp:lastPrinted>2023-03-08T12:33:00Z</cp:lastPrinted>
  <dcterms:created xsi:type="dcterms:W3CDTF">2023-12-01T11:47:00Z</dcterms:created>
  <dcterms:modified xsi:type="dcterms:W3CDTF">2026-10-13T07:02:00Z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