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718E" w:rsidRPr="00DD27E5" w:rsidRDefault="0003718E" w:rsidP="0003718E">
      <w:pPr>
        <w:jc w:val="center"/>
        <w:rPr>
          <w:rFonts w:eastAsia="Times New Roman" w:cs="Times New Roman"/>
          <w:b/>
          <w:sz w:val="24"/>
          <w:szCs w:val="24"/>
          <w:lang w:eastAsia="uk-UA"/>
        </w:rPr>
      </w:pPr>
      <w:r w:rsidRPr="00DD27E5">
        <w:rPr>
          <w:rFonts w:eastAsia="Times New Roman" w:cs="Times New Roman"/>
          <w:b/>
          <w:color w:val="000000"/>
          <w:sz w:val="24"/>
          <w:szCs w:val="24"/>
          <w:lang w:eastAsia="uk-UA"/>
        </w:rPr>
        <w:t>ОБҐРУНТУВАННЯ ТЕХНІЧНИХ ТА ЯКІСНИХ ХАРАКТЕРИСТИК ПРЕДМЕТА ЗАКУПІВЛІ, РОЗМІРУ БЮДЖЕТНОГО ПРИЗНАЧЕННЯ, ОЧІКУВАНОЇ ВАРТОСТІ ПРЕДМЕТА ЗАКУПІВЛІ</w:t>
      </w:r>
    </w:p>
    <w:p w:rsidR="005527AD" w:rsidRPr="002B4A84" w:rsidRDefault="005527AD" w:rsidP="005527AD">
      <w:pPr>
        <w:spacing w:before="100" w:beforeAutospacing="1" w:after="100" w:afterAutospacing="1"/>
        <w:jc w:val="both"/>
        <w:rPr>
          <w:rStyle w:val="a6"/>
          <w:bCs/>
          <w:sz w:val="20"/>
          <w:szCs w:val="20"/>
        </w:rPr>
      </w:pPr>
      <w:r w:rsidRPr="002B4A84">
        <w:rPr>
          <w:rStyle w:val="a6"/>
          <w:bCs/>
          <w:sz w:val="20"/>
          <w:szCs w:val="20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:rsidR="005527AD" w:rsidRPr="00DD27E5" w:rsidRDefault="005527AD" w:rsidP="005527AD">
      <w:pPr>
        <w:spacing w:before="100" w:beforeAutospacing="1" w:after="100" w:afterAutospacing="1"/>
        <w:jc w:val="both"/>
        <w:rPr>
          <w:rFonts w:eastAsia="Times New Roman"/>
          <w:b/>
          <w:i/>
          <w:color w:val="000000"/>
          <w:sz w:val="24"/>
          <w:szCs w:val="24"/>
          <w:u w:val="single"/>
          <w:lang w:eastAsia="uk-UA"/>
        </w:rPr>
      </w:pPr>
      <w:r w:rsidRPr="00F358F7">
        <w:rPr>
          <w:rStyle w:val="a6"/>
          <w:b/>
          <w:bCs/>
          <w:sz w:val="20"/>
          <w:szCs w:val="20"/>
        </w:rPr>
        <w:t xml:space="preserve">Найменування, місцезнаходження та ідентифікаційний код замовника в Єдиному державному реєстрі юридичних осіб, фізичних осіб — підприємців та громадських формувань, його категорія: </w:t>
      </w:r>
      <w:r w:rsidRPr="00DD27E5">
        <w:rPr>
          <w:rStyle w:val="a6"/>
          <w:b/>
          <w:bCs/>
          <w:sz w:val="24"/>
          <w:szCs w:val="24"/>
          <w:u w:val="single"/>
        </w:rPr>
        <w:t>Держмитслужба м. Київ , вул. Дегтярівська, 11г, ЄДРПОУ 43115923.</w:t>
      </w:r>
    </w:p>
    <w:p w:rsidR="0003718E" w:rsidRPr="00F316B3" w:rsidRDefault="005527AD" w:rsidP="00F316B3">
      <w:pPr>
        <w:widowControl w:val="0"/>
        <w:jc w:val="both"/>
        <w:rPr>
          <w:rFonts w:cs="Times New Roman"/>
          <w:color w:val="242638"/>
          <w:sz w:val="21"/>
          <w:szCs w:val="21"/>
          <w:shd w:val="clear" w:color="auto" w:fill="FFFFFF"/>
        </w:rPr>
      </w:pPr>
      <w:r w:rsidRPr="00484A35">
        <w:rPr>
          <w:b/>
          <w:sz w:val="24"/>
          <w:szCs w:val="24"/>
        </w:rPr>
        <w:t>Вид та ідентифікатор процедури закупівлі</w:t>
      </w:r>
      <w:r w:rsidRPr="00F316B3">
        <w:rPr>
          <w:b/>
          <w:bCs/>
          <w:sz w:val="24"/>
          <w:szCs w:val="24"/>
        </w:rPr>
        <w:t>:</w:t>
      </w:r>
      <w:r w:rsidRPr="00F316B3">
        <w:rPr>
          <w:sz w:val="24"/>
          <w:szCs w:val="24"/>
        </w:rPr>
        <w:t xml:space="preserve"> </w:t>
      </w:r>
      <w:r w:rsidR="00F316B3" w:rsidRPr="00F316B3">
        <w:rPr>
          <w:rFonts w:cs="Times New Roman"/>
          <w:color w:val="242638"/>
          <w:sz w:val="21"/>
          <w:szCs w:val="21"/>
          <w:shd w:val="clear" w:color="auto" w:fill="FFFFFF"/>
        </w:rPr>
        <w:t>UA-2026-10-13-014881-a</w:t>
      </w:r>
    </w:p>
    <w:p w:rsidR="00F316B3" w:rsidRDefault="00F316B3" w:rsidP="00F316B3">
      <w:pPr>
        <w:widowControl w:val="0"/>
        <w:jc w:val="both"/>
      </w:pPr>
      <w:bookmarkStart w:id="0" w:name="_GoBack"/>
      <w:bookmarkEnd w:id="0"/>
    </w:p>
    <w:p w:rsidR="0003718E" w:rsidRDefault="0003718E" w:rsidP="0003718E">
      <w:pPr>
        <w:pStyle w:val="a4"/>
        <w:numPr>
          <w:ilvl w:val="0"/>
          <w:numId w:val="2"/>
        </w:numPr>
        <w:ind w:left="0" w:firstLine="426"/>
        <w:jc w:val="both"/>
        <w:rPr>
          <w:rFonts w:cs="Times New Roman"/>
          <w:sz w:val="24"/>
          <w:szCs w:val="24"/>
        </w:rPr>
      </w:pPr>
      <w:r w:rsidRPr="009D0146">
        <w:rPr>
          <w:rFonts w:cs="Times New Roman"/>
          <w:sz w:val="24"/>
          <w:szCs w:val="24"/>
        </w:rPr>
        <w:t>Предмет закупівлі: (зазначається назва предмета закупівлі та код ДК 021:2015 із застосуванням Єдиного закупівельного словника (див. пункт 2.3 розділу ІІ Порядку організації планування та проведення публічних закупівель в Дер</w:t>
      </w:r>
      <w:r>
        <w:rPr>
          <w:rFonts w:cs="Times New Roman"/>
          <w:sz w:val="24"/>
          <w:szCs w:val="24"/>
        </w:rPr>
        <w:t>жавній митній службі України)).</w:t>
      </w:r>
    </w:p>
    <w:p w:rsidR="009B6ECD" w:rsidRDefault="009B6ECD" w:rsidP="009B6ECD">
      <w:pPr>
        <w:pStyle w:val="a4"/>
        <w:tabs>
          <w:tab w:val="left" w:pos="9072"/>
        </w:tabs>
        <w:ind w:left="0"/>
        <w:jc w:val="both"/>
        <w:rPr>
          <w:rFonts w:cs="Times New Roman"/>
          <w:sz w:val="24"/>
          <w:szCs w:val="24"/>
          <w:lang w:eastAsia="zh-CN"/>
        </w:rPr>
      </w:pPr>
    </w:p>
    <w:p w:rsidR="0055505C" w:rsidRDefault="002F5CE7" w:rsidP="00843E25">
      <w:pPr>
        <w:jc w:val="both"/>
        <w:outlineLvl w:val="0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«</w:t>
      </w:r>
      <w:r w:rsidRPr="002F5CE7">
        <w:rPr>
          <w:rFonts w:eastAsia="Times New Roman" w:cs="Times New Roman"/>
          <w:sz w:val="24"/>
          <w:szCs w:val="24"/>
          <w:lang w:eastAsia="ru-RU"/>
        </w:rPr>
        <w:t>Послуги з авторизації з безпеки інформаційно-комунікаційної системи «Автоматизована система автоматизації обліку та документообігу», за кодом ДК 021:2015: 72220000-3 (Консультаційні послуги з питань систем та з технічних питань)</w:t>
      </w:r>
      <w:r>
        <w:rPr>
          <w:rFonts w:eastAsia="Times New Roman" w:cs="Times New Roman"/>
          <w:sz w:val="24"/>
          <w:szCs w:val="24"/>
          <w:lang w:eastAsia="ru-RU"/>
        </w:rPr>
        <w:t>.»</w:t>
      </w:r>
    </w:p>
    <w:p w:rsidR="002F5CE7" w:rsidRPr="0055505C" w:rsidRDefault="002F5CE7" w:rsidP="00843E25">
      <w:pPr>
        <w:jc w:val="both"/>
        <w:outlineLvl w:val="0"/>
        <w:rPr>
          <w:sz w:val="24"/>
          <w:szCs w:val="24"/>
        </w:rPr>
      </w:pPr>
    </w:p>
    <w:p w:rsidR="0003718E" w:rsidRDefault="007E48A6" w:rsidP="00843E25">
      <w:pPr>
        <w:ind w:firstLine="426"/>
        <w:jc w:val="both"/>
        <w:outlineLvl w:val="0"/>
        <w:rPr>
          <w:rFonts w:cs="Times New Roman"/>
          <w:sz w:val="24"/>
          <w:szCs w:val="24"/>
        </w:rPr>
      </w:pPr>
      <w:r w:rsidRPr="0055505C">
        <w:rPr>
          <w:rFonts w:eastAsia="Times New Roman"/>
          <w:sz w:val="24"/>
          <w:szCs w:val="24"/>
        </w:rPr>
        <w:t xml:space="preserve"> </w:t>
      </w:r>
      <w:r w:rsidR="00D56785">
        <w:rPr>
          <w:rFonts w:cs="Times New Roman"/>
          <w:sz w:val="24"/>
          <w:szCs w:val="24"/>
        </w:rPr>
        <w:t>2.</w:t>
      </w:r>
      <w:r w:rsidR="0003718E" w:rsidRPr="009D0146">
        <w:rPr>
          <w:rFonts w:cs="Times New Roman"/>
          <w:sz w:val="24"/>
          <w:szCs w:val="24"/>
        </w:rPr>
        <w:t>Обґрунтування доцільності закупівлі (чим зумовлена необхідність закупівлі, мета закупівлі, посилання на вимоги чинного законодавства)</w:t>
      </w:r>
      <w:r w:rsidR="0003718E">
        <w:rPr>
          <w:rFonts w:cs="Times New Roman"/>
          <w:sz w:val="24"/>
          <w:szCs w:val="24"/>
        </w:rPr>
        <w:t>.</w:t>
      </w:r>
    </w:p>
    <w:p w:rsidR="00F14357" w:rsidRDefault="00F14357" w:rsidP="00843E25">
      <w:pPr>
        <w:ind w:firstLine="709"/>
        <w:jc w:val="both"/>
        <w:rPr>
          <w:rFonts w:cs="Times New Roman"/>
          <w:bCs/>
          <w:color w:val="000000" w:themeColor="text1"/>
          <w:sz w:val="24"/>
          <w:szCs w:val="24"/>
          <w:lang w:eastAsia="uk-UA"/>
        </w:rPr>
      </w:pPr>
    </w:p>
    <w:p w:rsidR="002F5CE7" w:rsidRPr="002F5CE7" w:rsidRDefault="002F5CE7" w:rsidP="002F5CE7">
      <w:pPr>
        <w:numPr>
          <w:ilvl w:val="1"/>
          <w:numId w:val="0"/>
        </w:num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F5CE7">
        <w:rPr>
          <w:rFonts w:eastAsia="Times New Roman" w:cs="Times New Roman"/>
          <w:b/>
          <w:sz w:val="24"/>
          <w:szCs w:val="24"/>
          <w:lang w:eastAsia="ru-RU"/>
        </w:rPr>
        <w:t>2.1.</w:t>
      </w:r>
      <w:r w:rsidRPr="002F5CE7">
        <w:rPr>
          <w:rFonts w:eastAsia="Times New Roman" w:cs="Times New Roman"/>
          <w:b/>
          <w:sz w:val="24"/>
          <w:szCs w:val="24"/>
          <w:lang w:eastAsia="ru-RU"/>
        </w:rPr>
        <w:t xml:space="preserve">Обґрунтування доцільності закупівлі. </w:t>
      </w:r>
      <w:r w:rsidRPr="002F5CE7">
        <w:rPr>
          <w:rFonts w:eastAsia="Times New Roman" w:cs="Times New Roman"/>
          <w:sz w:val="24"/>
          <w:szCs w:val="24"/>
          <w:lang w:eastAsia="ru-RU"/>
        </w:rPr>
        <w:t xml:space="preserve">Ведення бухгалтерського обліку та звітності, складського обліку та обліку вилученого майна  у митних органах здійснюється з використанням інформаційно-комунікаційної системи «Автоматизована система автоматизації обліку та документообігу» </w:t>
      </w:r>
      <w:r w:rsidRPr="002F5CE7">
        <w:rPr>
          <w:rFonts w:eastAsia="Times New Roman" w:cs="Times New Roman"/>
          <w:sz w:val="24"/>
          <w:szCs w:val="24"/>
          <w:lang w:eastAsia="ru-RU"/>
        </w:rPr>
        <w:br/>
        <w:t xml:space="preserve">(далі – ІКС АСАОД), що реалізована </w:t>
      </w:r>
      <w:r w:rsidRPr="002F5CE7">
        <w:rPr>
          <w:rFonts w:eastAsia="Times New Roman" w:cs="Times New Roman"/>
          <w:sz w:val="24"/>
          <w:szCs w:val="24"/>
          <w:lang w:val="x-none" w:eastAsia="ru-RU"/>
        </w:rPr>
        <w:t>на базі програмного забезпечення «</w:t>
      </w:r>
      <w:proofErr w:type="spellStart"/>
      <w:r w:rsidRPr="002F5CE7">
        <w:rPr>
          <w:rFonts w:eastAsia="Times New Roman" w:cs="Times New Roman"/>
          <w:sz w:val="24"/>
          <w:szCs w:val="24"/>
          <w:lang w:val="x-none" w:eastAsia="ru-RU"/>
        </w:rPr>
        <w:t>Master</w:t>
      </w:r>
      <w:proofErr w:type="spellEnd"/>
      <w:r w:rsidRPr="002F5CE7">
        <w:rPr>
          <w:rFonts w:eastAsia="Times New Roman" w:cs="Times New Roman"/>
          <w:sz w:val="24"/>
          <w:szCs w:val="24"/>
          <w:lang w:val="x-none" w:eastAsia="ru-RU"/>
        </w:rPr>
        <w:t>»: Комплексний облік для бюджетних установ»</w:t>
      </w:r>
      <w:r w:rsidRPr="002F5CE7">
        <w:rPr>
          <w:rFonts w:eastAsia="Times New Roman" w:cs="Times New Roman"/>
          <w:sz w:val="24"/>
          <w:szCs w:val="24"/>
          <w:lang w:eastAsia="ru-RU"/>
        </w:rPr>
        <w:t xml:space="preserve">. Розробник програмного забезпечення – ТОВ «МАСТЕР:ГЛОБАЛ», код ЄДРПОУ – 41516110. Програмне забезпечення має чинний експертний висновок, зареєстрований в Адміністрації </w:t>
      </w:r>
      <w:proofErr w:type="spellStart"/>
      <w:r w:rsidRPr="002F5CE7">
        <w:rPr>
          <w:rFonts w:eastAsia="Times New Roman" w:cs="Times New Roman"/>
          <w:sz w:val="24"/>
          <w:szCs w:val="24"/>
          <w:lang w:eastAsia="ru-RU"/>
        </w:rPr>
        <w:t>Держспецзв’язку</w:t>
      </w:r>
      <w:proofErr w:type="spellEnd"/>
      <w:r w:rsidRPr="002F5CE7">
        <w:rPr>
          <w:rFonts w:eastAsia="Times New Roman" w:cs="Times New Roman"/>
          <w:sz w:val="24"/>
          <w:szCs w:val="24"/>
          <w:lang w:eastAsia="ru-RU"/>
        </w:rPr>
        <w:t xml:space="preserve"> 27 червня 2019 року за № 981, який засвідчує рівень Г-3 гарантій реалізації функціонального профілю безпеки.</w:t>
      </w:r>
    </w:p>
    <w:p w:rsidR="002F5CE7" w:rsidRPr="002F5CE7" w:rsidRDefault="002F5CE7" w:rsidP="002F5CE7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F5CE7">
        <w:rPr>
          <w:rFonts w:eastAsia="Times New Roman" w:cs="Times New Roman"/>
          <w:sz w:val="24"/>
          <w:szCs w:val="24"/>
          <w:lang w:eastAsia="ru-RU"/>
        </w:rPr>
        <w:t xml:space="preserve">В ІКС АСАОД циркулює відкрита інформація та інформація з обмеженим доступом (персональні дані). В інформаційно-комунікаційних системах, які забезпечують обмін електронними документами, що містять державні інформаційні ресурси, або інформацію з обмеженим доступом, повинен забезпечуватися захист цієї інформації відповідно до законодавства. </w:t>
      </w:r>
    </w:p>
    <w:p w:rsidR="002F5CE7" w:rsidRPr="002F5CE7" w:rsidRDefault="002F5CE7" w:rsidP="002F5CE7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F5CE7">
        <w:rPr>
          <w:rFonts w:eastAsia="Times New Roman" w:cs="Times New Roman"/>
          <w:sz w:val="24"/>
          <w:szCs w:val="24"/>
          <w:lang w:eastAsia="ru-RU"/>
        </w:rPr>
        <w:t>Державні інформаційні ресурси або інформація з обмеженим доступом, вимога щодо захисту якої встановлена законом, у системах, власниками або розпорядниками яких є органи державної влади, мають оброблятися в авторизованих системах з безпеки.</w:t>
      </w:r>
    </w:p>
    <w:p w:rsidR="002F5CE7" w:rsidRPr="002F5CE7" w:rsidRDefault="002F5CE7" w:rsidP="002F5CE7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F5CE7">
        <w:rPr>
          <w:rFonts w:eastAsia="Times New Roman" w:cs="Times New Roman"/>
          <w:sz w:val="24"/>
          <w:szCs w:val="24"/>
          <w:lang w:eastAsia="ru-RU"/>
        </w:rPr>
        <w:t>Авторизація з безпеки систем, власниками або розпорядниками яких є органи державної влади, а також підтвердження дотримання вимог з безпеки щодо таких систем протягом їх життєвого циклу здійснюються в порядку, встановленому Кабінетом Міністрів України.</w:t>
      </w:r>
    </w:p>
    <w:p w:rsidR="002F5CE7" w:rsidRPr="002F5CE7" w:rsidRDefault="002F5CE7" w:rsidP="002F5CE7">
      <w:pPr>
        <w:numPr>
          <w:ilvl w:val="1"/>
          <w:numId w:val="0"/>
        </w:numPr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2F5CE7">
        <w:rPr>
          <w:rFonts w:eastAsia="Times New Roman" w:cs="Times New Roman"/>
          <w:b/>
          <w:sz w:val="24"/>
          <w:szCs w:val="24"/>
          <w:lang w:eastAsia="ru-RU"/>
        </w:rPr>
        <w:t xml:space="preserve">Мета закупівлі. </w:t>
      </w:r>
      <w:r w:rsidRPr="002F5CE7">
        <w:rPr>
          <w:rFonts w:eastAsia="Times New Roman" w:cs="Times New Roman"/>
          <w:sz w:val="24"/>
          <w:szCs w:val="24"/>
          <w:lang w:eastAsia="ru-RU"/>
        </w:rPr>
        <w:t>Необхідність</w:t>
      </w:r>
      <w:r w:rsidRPr="002F5CE7">
        <w:rPr>
          <w:rFonts w:eastAsia="Times New Roman" w:cs="Times New Roman"/>
          <w:sz w:val="24"/>
          <w:szCs w:val="24"/>
          <w:lang w:val="x-none" w:eastAsia="ru-RU"/>
        </w:rPr>
        <w:t xml:space="preserve"> досягнення необхідного рівня захищеності інформації державних інформаційних ресурсів за мінімальних затрат і допустимого рівня обмежень на технологію її обробки в ІКС АСАОД; включення ІКС АСАОД до переліку авторизованих систем з безпеки; виконання законодавчих та нормативних документів у сфері захисту інформації.</w:t>
      </w:r>
    </w:p>
    <w:p w:rsidR="002F5CE7" w:rsidRPr="002F5CE7" w:rsidRDefault="002F5CE7" w:rsidP="002F5CE7">
      <w:pPr>
        <w:numPr>
          <w:ilvl w:val="1"/>
          <w:numId w:val="0"/>
        </w:numPr>
        <w:spacing w:after="120"/>
        <w:ind w:firstLine="708"/>
        <w:jc w:val="both"/>
        <w:rPr>
          <w:rFonts w:eastAsia="Times New Roman" w:cs="Times New Roman"/>
          <w:sz w:val="24"/>
          <w:szCs w:val="24"/>
          <w:lang w:eastAsia="ru-RU"/>
        </w:rPr>
      </w:pPr>
      <w:r w:rsidRPr="002F5CE7">
        <w:rPr>
          <w:rFonts w:eastAsia="Times New Roman" w:cs="Times New Roman"/>
          <w:b/>
          <w:sz w:val="24"/>
          <w:szCs w:val="24"/>
          <w:lang w:eastAsia="ru-RU"/>
        </w:rPr>
        <w:t>Посилання на вимоги чинного законодавства:</w:t>
      </w:r>
      <w:r w:rsidRPr="002F5CE7">
        <w:rPr>
          <w:rFonts w:eastAsia="Times New Roman" w:cs="Times New Roman"/>
          <w:sz w:val="24"/>
          <w:szCs w:val="24"/>
          <w:lang w:eastAsia="ru-RU"/>
        </w:rPr>
        <w:t xml:space="preserve"> Стаття 15 Закону України «Про електронні документи та електронний документообіг», </w:t>
      </w:r>
      <w:r w:rsidRPr="002F5CE7">
        <w:rPr>
          <w:rFonts w:eastAsia="Times New Roman" w:cs="Times New Roman"/>
          <w:color w:val="000000"/>
          <w:sz w:val="24"/>
          <w:szCs w:val="24"/>
          <w:lang w:eastAsia="ru-RU"/>
        </w:rPr>
        <w:t xml:space="preserve">стаття 8 Закону України </w:t>
      </w:r>
      <w:r w:rsidRPr="002F5CE7">
        <w:rPr>
          <w:rFonts w:eastAsia="Times New Roman" w:cs="Times New Roman"/>
          <w:sz w:val="24"/>
          <w:szCs w:val="24"/>
          <w:lang w:eastAsia="ru-RU"/>
        </w:rPr>
        <w:t>«</w:t>
      </w:r>
      <w:r w:rsidRPr="002F5CE7">
        <w:rPr>
          <w:rFonts w:eastAsia="Times New Roman" w:cs="Times New Roman"/>
          <w:color w:val="000000"/>
          <w:sz w:val="24"/>
          <w:szCs w:val="24"/>
          <w:lang w:eastAsia="ru-RU"/>
        </w:rPr>
        <w:t>Про захист інформації в інформаційно-комунікаційних системах</w:t>
      </w:r>
      <w:r w:rsidRPr="002F5CE7">
        <w:rPr>
          <w:rFonts w:eastAsia="Times New Roman" w:cs="Times New Roman"/>
          <w:sz w:val="24"/>
          <w:szCs w:val="24"/>
          <w:lang w:eastAsia="ru-RU"/>
        </w:rPr>
        <w:t>», стаття 24 Закону України «Про захист персональних даних», постанова Кабінету Міністрів України від 17 січня 2018 року № 55 «Деякі питання документування управлінської діяльності», по</w:t>
      </w:r>
      <w:r w:rsidRPr="002F5CE7">
        <w:rPr>
          <w:rFonts w:eastAsia="Times New Roman" w:cs="Times New Roman"/>
          <w:sz w:val="24"/>
          <w:szCs w:val="24"/>
          <w:lang w:val="x-none" w:eastAsia="ru-RU"/>
        </w:rPr>
        <w:t>станов</w:t>
      </w:r>
      <w:r w:rsidRPr="002F5CE7">
        <w:rPr>
          <w:rFonts w:eastAsia="Times New Roman" w:cs="Times New Roman"/>
          <w:sz w:val="24"/>
          <w:szCs w:val="24"/>
          <w:lang w:eastAsia="ru-RU"/>
        </w:rPr>
        <w:t>а</w:t>
      </w:r>
      <w:r w:rsidRPr="002F5CE7">
        <w:rPr>
          <w:rFonts w:eastAsia="Times New Roman" w:cs="Times New Roman"/>
          <w:sz w:val="24"/>
          <w:szCs w:val="24"/>
          <w:lang w:val="x-none" w:eastAsia="ru-RU"/>
        </w:rPr>
        <w:t xml:space="preserve"> Кабінету Міністрів України від 29 березня 2006 року № 373 «</w:t>
      </w:r>
      <w:r w:rsidRPr="002F5CE7">
        <w:rPr>
          <w:rFonts w:eastAsia="Times New Roman" w:cs="Times New Roman"/>
          <w:color w:val="000000"/>
          <w:sz w:val="24"/>
          <w:szCs w:val="24"/>
          <w:lang w:val="x-none" w:eastAsia="uk-UA"/>
        </w:rPr>
        <w:t xml:space="preserve">Про затвердження Мінімальних вимог до захисту </w:t>
      </w:r>
      <w:r w:rsidRPr="002F5CE7">
        <w:rPr>
          <w:rFonts w:eastAsia="Times New Roman" w:cs="Times New Roman"/>
          <w:color w:val="000000"/>
          <w:sz w:val="24"/>
          <w:szCs w:val="24"/>
          <w:lang w:val="x-none" w:eastAsia="uk-UA"/>
        </w:rPr>
        <w:lastRenderedPageBreak/>
        <w:t>інформаційних, електронних комунікаційних, інформаційно-комунікаційних та технологічних систем</w:t>
      </w:r>
      <w:r w:rsidRPr="002F5CE7">
        <w:rPr>
          <w:rFonts w:eastAsia="Times New Roman" w:cs="Times New Roman"/>
          <w:sz w:val="24"/>
          <w:szCs w:val="24"/>
          <w:lang w:val="x-none" w:eastAsia="ru-RU"/>
        </w:rPr>
        <w:t>»</w:t>
      </w:r>
      <w:r w:rsidRPr="002F5CE7">
        <w:rPr>
          <w:rFonts w:eastAsia="Times New Roman" w:cs="Times New Roman"/>
          <w:sz w:val="24"/>
          <w:szCs w:val="24"/>
          <w:lang w:eastAsia="ru-RU"/>
        </w:rPr>
        <w:t xml:space="preserve">, </w:t>
      </w:r>
      <w:r w:rsidRPr="002F5CE7">
        <w:rPr>
          <w:rFonts w:eastAsia="Times New Roman" w:cs="Times New Roman"/>
          <w:sz w:val="24"/>
          <w:szCs w:val="24"/>
          <w:lang w:val="x-none" w:eastAsia="ru-RU"/>
        </w:rPr>
        <w:t>постанов</w:t>
      </w:r>
      <w:r w:rsidRPr="002F5CE7">
        <w:rPr>
          <w:rFonts w:eastAsia="Times New Roman" w:cs="Times New Roman"/>
          <w:sz w:val="24"/>
          <w:szCs w:val="24"/>
          <w:lang w:eastAsia="ru-RU"/>
        </w:rPr>
        <w:t>а</w:t>
      </w:r>
      <w:r w:rsidRPr="002F5CE7">
        <w:rPr>
          <w:rFonts w:eastAsia="Times New Roman" w:cs="Times New Roman"/>
          <w:sz w:val="24"/>
          <w:szCs w:val="24"/>
          <w:lang w:val="x-none" w:eastAsia="ru-RU"/>
        </w:rPr>
        <w:t xml:space="preserve"> Кабінету Міністрів України від 18 червня 2025 року № 712 «Деякі питання захисту інформаційних, електронних комунікаційних, інформаційно-комунікаційних, технологічних систем»</w:t>
      </w:r>
      <w:r w:rsidRPr="002F5CE7">
        <w:rPr>
          <w:rFonts w:eastAsia="Times New Roman" w:cs="Times New Roman"/>
          <w:sz w:val="24"/>
          <w:szCs w:val="24"/>
          <w:lang w:eastAsia="ru-RU"/>
        </w:rPr>
        <w:t xml:space="preserve">, Положення про Державну митну службу України, затверджене постановою Кабінету Міністрів України від 06 березня 2019 року </w:t>
      </w:r>
      <w:r w:rsidRPr="002F5CE7">
        <w:rPr>
          <w:rFonts w:eastAsia="Times New Roman" w:cs="Times New Roman"/>
          <w:sz w:val="24"/>
          <w:szCs w:val="24"/>
          <w:lang w:eastAsia="ru-RU"/>
        </w:rPr>
        <w:br/>
        <w:t>№ 227.</w:t>
      </w:r>
    </w:p>
    <w:p w:rsidR="002F5CE7" w:rsidRPr="002F5CE7" w:rsidRDefault="002F5CE7" w:rsidP="002F5CE7">
      <w:pPr>
        <w:keepNext/>
        <w:tabs>
          <w:tab w:val="num" w:pos="1134"/>
        </w:tabs>
        <w:ind w:firstLine="709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 w:rsidRPr="002F5CE7">
        <w:rPr>
          <w:rFonts w:eastAsia="Times New Roman" w:cs="Times New Roman"/>
          <w:b/>
          <w:sz w:val="24"/>
          <w:szCs w:val="24"/>
          <w:lang w:eastAsia="ru-RU"/>
        </w:rPr>
        <w:t xml:space="preserve">Обґрунтування обсягів закупівлі.  </w:t>
      </w:r>
      <w:r w:rsidRPr="002F5CE7">
        <w:rPr>
          <w:rFonts w:eastAsia="Times New Roman" w:cs="Times New Roman"/>
          <w:sz w:val="24"/>
          <w:szCs w:val="24"/>
          <w:lang w:eastAsia="ru-RU"/>
        </w:rPr>
        <w:t>Обсяг закупівлі визначено відповідно до етапів виконання робіт</w:t>
      </w:r>
      <w:r w:rsidRPr="002F5CE7">
        <w:rPr>
          <w:rFonts w:eastAsia="Times New Roman" w:cs="Times New Roman"/>
          <w:bCs/>
          <w:sz w:val="24"/>
          <w:szCs w:val="24"/>
          <w:lang w:eastAsia="ru-RU"/>
        </w:rPr>
        <w:t>.</w:t>
      </w:r>
    </w:p>
    <w:p w:rsidR="002F5CE7" w:rsidRPr="002F5CE7" w:rsidRDefault="002F5CE7" w:rsidP="002F5CE7">
      <w:pPr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5000" w:type="pct"/>
        <w:tblInd w:w="-1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020" w:firstRow="1" w:lastRow="0" w:firstColumn="0" w:lastColumn="0" w:noHBand="0" w:noVBand="0"/>
      </w:tblPr>
      <w:tblGrid>
        <w:gridCol w:w="897"/>
        <w:gridCol w:w="3634"/>
        <w:gridCol w:w="1236"/>
        <w:gridCol w:w="3842"/>
      </w:tblGrid>
      <w:tr w:rsidR="002F5CE7" w:rsidRPr="002F5CE7" w:rsidTr="002F5CE7">
        <w:trPr>
          <w:tblHeader/>
        </w:trPr>
        <w:tc>
          <w:tcPr>
            <w:tcW w:w="46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2F5CE7" w:rsidRPr="002F5CE7" w:rsidRDefault="002F5CE7" w:rsidP="002F5CE7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F5CE7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Етап</w:t>
            </w:r>
          </w:p>
        </w:tc>
        <w:tc>
          <w:tcPr>
            <w:tcW w:w="189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2F5CE7" w:rsidRPr="002F5CE7" w:rsidRDefault="002F5CE7" w:rsidP="002F5CE7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F5CE7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Найменування етапу/перелік робіт, які будуть виконуватися</w:t>
            </w:r>
          </w:p>
        </w:tc>
        <w:tc>
          <w:tcPr>
            <w:tcW w:w="64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2F5CE7" w:rsidRPr="002F5CE7" w:rsidRDefault="002F5CE7" w:rsidP="002F5CE7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F5CE7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Терміни</w:t>
            </w:r>
          </w:p>
        </w:tc>
        <w:tc>
          <w:tcPr>
            <w:tcW w:w="199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2F5CE7" w:rsidRPr="002F5CE7" w:rsidRDefault="002F5CE7" w:rsidP="002F5CE7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F5CE7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Результат виконання</w:t>
            </w:r>
          </w:p>
        </w:tc>
      </w:tr>
      <w:tr w:rsidR="002F5CE7" w:rsidRPr="002F5CE7" w:rsidTr="007F2B9A">
        <w:tc>
          <w:tcPr>
            <w:tcW w:w="467" w:type="pct"/>
            <w:shd w:val="clear" w:color="auto" w:fill="auto"/>
            <w:vAlign w:val="center"/>
          </w:tcPr>
          <w:p w:rsidR="002F5CE7" w:rsidRPr="002F5CE7" w:rsidRDefault="002F5CE7" w:rsidP="002F5CE7">
            <w:pPr>
              <w:numPr>
                <w:ilvl w:val="0"/>
                <w:numId w:val="36"/>
              </w:numPr>
              <w:tabs>
                <w:tab w:val="left" w:pos="1134"/>
              </w:tabs>
              <w:contextualSpacing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1" w:type="pct"/>
            <w:shd w:val="clear" w:color="auto" w:fill="auto"/>
            <w:vAlign w:val="center"/>
          </w:tcPr>
          <w:p w:rsidR="002F5CE7" w:rsidRPr="002F5CE7" w:rsidRDefault="002F5CE7" w:rsidP="002F5CE7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2F5CE7">
              <w:rPr>
                <w:rFonts w:eastAsia="Times New Roman" w:cs="Times New Roman"/>
                <w:sz w:val="24"/>
                <w:szCs w:val="24"/>
                <w:lang w:eastAsia="ru-RU"/>
              </w:rPr>
              <w:t>Аналіз ризиків на організаційному та системному рівні</w:t>
            </w:r>
            <w:r w:rsidRPr="002F5CE7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2F5CE7">
              <w:rPr>
                <w:rFonts w:eastAsia="Times New Roman" w:cs="Times New Roman"/>
                <w:sz w:val="24"/>
                <w:szCs w:val="24"/>
                <w:lang w:eastAsia="ru-RU"/>
              </w:rPr>
              <w:t>ІКС АСАОД</w:t>
            </w:r>
          </w:p>
        </w:tc>
        <w:tc>
          <w:tcPr>
            <w:tcW w:w="643" w:type="pct"/>
            <w:shd w:val="clear" w:color="auto" w:fill="auto"/>
            <w:vAlign w:val="center"/>
          </w:tcPr>
          <w:p w:rsidR="002F5CE7" w:rsidRPr="002F5CE7" w:rsidRDefault="002F5CE7" w:rsidP="002F5CE7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99" w:type="pct"/>
            <w:shd w:val="clear" w:color="auto" w:fill="auto"/>
            <w:vAlign w:val="center"/>
          </w:tcPr>
          <w:p w:rsidR="002F5CE7" w:rsidRPr="002F5CE7" w:rsidRDefault="002F5CE7" w:rsidP="002F5CE7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F5CE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Результати </w:t>
            </w:r>
            <w:proofErr w:type="spellStart"/>
            <w:r w:rsidRPr="002F5CE7">
              <w:rPr>
                <w:rFonts w:eastAsia="Times New Roman" w:cs="Times New Roman"/>
                <w:sz w:val="24"/>
                <w:szCs w:val="24"/>
                <w:lang w:val="ru-RU" w:eastAsia="ru-RU"/>
              </w:rPr>
              <w:t>аналізу</w:t>
            </w:r>
            <w:proofErr w:type="spellEnd"/>
            <w:r w:rsidRPr="002F5CE7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2F5CE7">
              <w:rPr>
                <w:rFonts w:eastAsia="Times New Roman" w:cs="Times New Roman"/>
                <w:sz w:val="24"/>
                <w:szCs w:val="24"/>
                <w:lang w:val="ru-RU" w:eastAsia="ru-RU"/>
              </w:rPr>
              <w:t>ризиків</w:t>
            </w:r>
            <w:proofErr w:type="spellEnd"/>
            <w:r w:rsidRPr="002F5CE7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2F5CE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задокументовано відповідно до вимог нормативних документів. Розроблено: </w:t>
            </w:r>
          </w:p>
          <w:p w:rsidR="002F5CE7" w:rsidRPr="002F5CE7" w:rsidRDefault="002F5CE7" w:rsidP="002F5CE7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F5CE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Акт обстеження середовищ функціонування; Опис системи; Реєстр активів; Реєстр ризиків; Модель загроз; Профіль/модель порушника; Звіт про оцінювання ризиків </w:t>
            </w:r>
            <w:proofErr w:type="spellStart"/>
            <w:r w:rsidRPr="002F5CE7">
              <w:rPr>
                <w:rFonts w:eastAsia="Times New Roman" w:cs="Times New Roman"/>
                <w:sz w:val="24"/>
                <w:szCs w:val="24"/>
                <w:lang w:eastAsia="ru-RU"/>
              </w:rPr>
              <w:t>кібербезпеки</w:t>
            </w:r>
            <w:proofErr w:type="spellEnd"/>
            <w:r w:rsidRPr="002F5CE7">
              <w:rPr>
                <w:rFonts w:eastAsia="Times New Roman" w:cs="Times New Roman"/>
                <w:sz w:val="24"/>
                <w:szCs w:val="24"/>
                <w:lang w:eastAsia="ru-RU"/>
              </w:rPr>
              <w:t>; План обробки ризиків.</w:t>
            </w:r>
          </w:p>
        </w:tc>
      </w:tr>
      <w:tr w:rsidR="002F5CE7" w:rsidRPr="002F5CE7" w:rsidTr="007F2B9A">
        <w:tc>
          <w:tcPr>
            <w:tcW w:w="467" w:type="pct"/>
            <w:shd w:val="clear" w:color="auto" w:fill="auto"/>
            <w:vAlign w:val="center"/>
          </w:tcPr>
          <w:p w:rsidR="002F5CE7" w:rsidRPr="002F5CE7" w:rsidRDefault="002F5CE7" w:rsidP="002F5CE7">
            <w:pPr>
              <w:numPr>
                <w:ilvl w:val="0"/>
                <w:numId w:val="36"/>
              </w:numPr>
              <w:tabs>
                <w:tab w:val="left" w:pos="1134"/>
              </w:tabs>
              <w:contextualSpacing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1" w:type="pct"/>
            <w:shd w:val="clear" w:color="auto" w:fill="auto"/>
            <w:vAlign w:val="center"/>
          </w:tcPr>
          <w:p w:rsidR="002F5CE7" w:rsidRPr="002F5CE7" w:rsidRDefault="002F5CE7" w:rsidP="002F5CE7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F5CE7">
              <w:rPr>
                <w:rFonts w:eastAsia="Times New Roman" w:cs="Times New Roman"/>
                <w:sz w:val="24"/>
                <w:szCs w:val="24"/>
                <w:lang w:eastAsia="ru-RU"/>
              </w:rPr>
              <w:t>Категоріювання</w:t>
            </w:r>
            <w:proofErr w:type="spellEnd"/>
            <w:r w:rsidRPr="002F5CE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безпеки ІКС АСАОД та інформації, що в ній обробляється</w:t>
            </w:r>
          </w:p>
        </w:tc>
        <w:tc>
          <w:tcPr>
            <w:tcW w:w="643" w:type="pct"/>
            <w:shd w:val="clear" w:color="auto" w:fill="auto"/>
            <w:vAlign w:val="center"/>
          </w:tcPr>
          <w:p w:rsidR="002F5CE7" w:rsidRPr="002F5CE7" w:rsidRDefault="002F5CE7" w:rsidP="002F5CE7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99" w:type="pct"/>
            <w:shd w:val="clear" w:color="auto" w:fill="auto"/>
            <w:vAlign w:val="center"/>
          </w:tcPr>
          <w:p w:rsidR="002F5CE7" w:rsidRPr="002F5CE7" w:rsidRDefault="002F5CE7" w:rsidP="002F5CE7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F5CE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Результати </w:t>
            </w:r>
            <w:proofErr w:type="spellStart"/>
            <w:r w:rsidRPr="002F5CE7">
              <w:rPr>
                <w:rFonts w:eastAsia="Times New Roman" w:cs="Times New Roman"/>
                <w:sz w:val="24"/>
                <w:szCs w:val="24"/>
                <w:lang w:eastAsia="ru-RU"/>
              </w:rPr>
              <w:t>категоріювання</w:t>
            </w:r>
            <w:proofErr w:type="spellEnd"/>
            <w:r w:rsidRPr="002F5CE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задокументовано відповідно до вимог нормативних документів. Розроблено: </w:t>
            </w:r>
          </w:p>
          <w:p w:rsidR="002F5CE7" w:rsidRPr="002F5CE7" w:rsidRDefault="002F5CE7" w:rsidP="002F5CE7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F5CE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Акт </w:t>
            </w:r>
            <w:proofErr w:type="spellStart"/>
            <w:r w:rsidRPr="002F5CE7">
              <w:rPr>
                <w:rFonts w:eastAsia="Times New Roman" w:cs="Times New Roman"/>
                <w:sz w:val="24"/>
                <w:szCs w:val="24"/>
                <w:lang w:eastAsia="ru-RU"/>
              </w:rPr>
              <w:t>категоріювання</w:t>
            </w:r>
            <w:proofErr w:type="spellEnd"/>
            <w:r w:rsidRPr="002F5CE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безпеки інформаційної системи та інформації.</w:t>
            </w:r>
          </w:p>
        </w:tc>
      </w:tr>
      <w:tr w:rsidR="002F5CE7" w:rsidRPr="002F5CE7" w:rsidTr="007F2B9A">
        <w:tc>
          <w:tcPr>
            <w:tcW w:w="467" w:type="pct"/>
            <w:shd w:val="clear" w:color="auto" w:fill="auto"/>
            <w:vAlign w:val="center"/>
          </w:tcPr>
          <w:p w:rsidR="002F5CE7" w:rsidRPr="002F5CE7" w:rsidRDefault="002F5CE7" w:rsidP="002F5CE7">
            <w:pPr>
              <w:numPr>
                <w:ilvl w:val="0"/>
                <w:numId w:val="36"/>
              </w:numPr>
              <w:tabs>
                <w:tab w:val="left" w:pos="1134"/>
              </w:tabs>
              <w:contextualSpacing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1" w:type="pct"/>
            <w:shd w:val="clear" w:color="auto" w:fill="auto"/>
            <w:vAlign w:val="center"/>
          </w:tcPr>
          <w:p w:rsidR="002F5CE7" w:rsidRPr="002F5CE7" w:rsidRDefault="002F5CE7" w:rsidP="002F5CE7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F5CE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Розроблення ЦПБ ІКС АСАОД відповідно до результатів </w:t>
            </w:r>
            <w:proofErr w:type="spellStart"/>
            <w:r w:rsidRPr="002F5CE7">
              <w:rPr>
                <w:rFonts w:eastAsia="Times New Roman" w:cs="Times New Roman"/>
                <w:sz w:val="24"/>
                <w:szCs w:val="24"/>
                <w:lang w:eastAsia="ru-RU"/>
              </w:rPr>
              <w:t>категоріювання</w:t>
            </w:r>
            <w:proofErr w:type="spellEnd"/>
            <w:r w:rsidRPr="002F5CE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та вибраного базового профілю безпеки</w:t>
            </w:r>
          </w:p>
        </w:tc>
        <w:tc>
          <w:tcPr>
            <w:tcW w:w="643" w:type="pct"/>
            <w:shd w:val="clear" w:color="auto" w:fill="auto"/>
            <w:vAlign w:val="center"/>
          </w:tcPr>
          <w:p w:rsidR="002F5CE7" w:rsidRPr="002F5CE7" w:rsidRDefault="002F5CE7" w:rsidP="002F5CE7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99" w:type="pct"/>
            <w:shd w:val="clear" w:color="auto" w:fill="auto"/>
            <w:vAlign w:val="center"/>
          </w:tcPr>
          <w:p w:rsidR="002F5CE7" w:rsidRPr="002F5CE7" w:rsidRDefault="002F5CE7" w:rsidP="002F5CE7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F5CE7">
              <w:rPr>
                <w:rFonts w:eastAsia="Times New Roman" w:cs="Times New Roman"/>
                <w:sz w:val="24"/>
                <w:szCs w:val="24"/>
                <w:lang w:eastAsia="ru-RU"/>
              </w:rPr>
              <w:t>Результати розроблення ЦПБ задокументовано відповідно до вимог нормативних документів. Розроблено ЦПБ ІКС АСАОД.</w:t>
            </w:r>
          </w:p>
        </w:tc>
      </w:tr>
      <w:tr w:rsidR="002F5CE7" w:rsidRPr="002F5CE7" w:rsidTr="007F2B9A">
        <w:tc>
          <w:tcPr>
            <w:tcW w:w="467" w:type="pct"/>
            <w:shd w:val="clear" w:color="auto" w:fill="auto"/>
            <w:vAlign w:val="center"/>
          </w:tcPr>
          <w:p w:rsidR="002F5CE7" w:rsidRPr="002F5CE7" w:rsidRDefault="002F5CE7" w:rsidP="002F5CE7">
            <w:pPr>
              <w:numPr>
                <w:ilvl w:val="0"/>
                <w:numId w:val="36"/>
              </w:numPr>
              <w:tabs>
                <w:tab w:val="left" w:pos="1134"/>
              </w:tabs>
              <w:contextualSpacing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1" w:type="pct"/>
            <w:shd w:val="clear" w:color="auto" w:fill="auto"/>
            <w:vAlign w:val="center"/>
          </w:tcPr>
          <w:p w:rsidR="002F5CE7" w:rsidRPr="002F5CE7" w:rsidRDefault="002F5CE7" w:rsidP="002F5CE7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F5CE7">
              <w:rPr>
                <w:rFonts w:eastAsia="Times New Roman" w:cs="Times New Roman"/>
                <w:sz w:val="24"/>
                <w:szCs w:val="24"/>
                <w:lang w:eastAsia="ru-RU"/>
              </w:rPr>
              <w:t>Впровадження заходів захисту ІКС АСАОД відповідно до вимог ЦПБ</w:t>
            </w:r>
          </w:p>
        </w:tc>
        <w:tc>
          <w:tcPr>
            <w:tcW w:w="643" w:type="pct"/>
            <w:shd w:val="clear" w:color="auto" w:fill="auto"/>
            <w:vAlign w:val="center"/>
          </w:tcPr>
          <w:p w:rsidR="002F5CE7" w:rsidRPr="002F5CE7" w:rsidRDefault="002F5CE7" w:rsidP="002F5CE7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99" w:type="pct"/>
            <w:shd w:val="clear" w:color="auto" w:fill="auto"/>
            <w:vAlign w:val="center"/>
          </w:tcPr>
          <w:p w:rsidR="002F5CE7" w:rsidRPr="002F5CE7" w:rsidRDefault="002F5CE7" w:rsidP="002F5CE7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F5CE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Результати впровадження заходів захисту задокументовано відповідно до вимог нормативних документів. Розроблено: </w:t>
            </w:r>
          </w:p>
          <w:p w:rsidR="002F5CE7" w:rsidRPr="002F5CE7" w:rsidRDefault="002F5CE7" w:rsidP="002F5CE7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F5CE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План </w:t>
            </w:r>
            <w:proofErr w:type="spellStart"/>
            <w:r w:rsidRPr="002F5CE7">
              <w:rPr>
                <w:rFonts w:eastAsia="Times New Roman" w:cs="Times New Roman"/>
                <w:sz w:val="24"/>
                <w:szCs w:val="24"/>
                <w:lang w:eastAsia="ru-RU"/>
              </w:rPr>
              <w:t>кіберзахисту</w:t>
            </w:r>
            <w:proofErr w:type="spellEnd"/>
            <w:r w:rsidRPr="002F5CE7">
              <w:rPr>
                <w:rFonts w:eastAsia="Times New Roman" w:cs="Times New Roman"/>
                <w:sz w:val="24"/>
                <w:szCs w:val="24"/>
                <w:lang w:eastAsia="ru-RU"/>
              </w:rPr>
              <w:t>; План впровадження заходів захисту; Політики безпеки; Інструкції; Регламенти роботи та інші необхідні документи відповідно до вимог нормативних документів та затвердженого ЦПБ</w:t>
            </w:r>
          </w:p>
        </w:tc>
      </w:tr>
      <w:tr w:rsidR="002F5CE7" w:rsidRPr="002F5CE7" w:rsidTr="007F2B9A">
        <w:tc>
          <w:tcPr>
            <w:tcW w:w="467" w:type="pct"/>
            <w:shd w:val="clear" w:color="auto" w:fill="auto"/>
            <w:vAlign w:val="center"/>
          </w:tcPr>
          <w:p w:rsidR="002F5CE7" w:rsidRPr="002F5CE7" w:rsidRDefault="002F5CE7" w:rsidP="002F5CE7">
            <w:pPr>
              <w:numPr>
                <w:ilvl w:val="0"/>
                <w:numId w:val="36"/>
              </w:numPr>
              <w:tabs>
                <w:tab w:val="left" w:pos="1134"/>
              </w:tabs>
              <w:contextualSpacing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1" w:type="pct"/>
            <w:shd w:val="clear" w:color="auto" w:fill="auto"/>
            <w:vAlign w:val="center"/>
          </w:tcPr>
          <w:p w:rsidR="002F5CE7" w:rsidRPr="002F5CE7" w:rsidRDefault="002F5CE7" w:rsidP="002F5CE7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F5CE7">
              <w:rPr>
                <w:rFonts w:eastAsia="Times New Roman" w:cs="Times New Roman"/>
                <w:sz w:val="24"/>
                <w:szCs w:val="24"/>
                <w:lang w:eastAsia="ru-RU"/>
              </w:rPr>
              <w:t>Оцінювання дотримання вимог ЦПБ ІКС АСАОД та впроваджених заходів захисту</w:t>
            </w:r>
          </w:p>
        </w:tc>
        <w:tc>
          <w:tcPr>
            <w:tcW w:w="643" w:type="pct"/>
            <w:shd w:val="clear" w:color="auto" w:fill="auto"/>
            <w:vAlign w:val="center"/>
          </w:tcPr>
          <w:p w:rsidR="002F5CE7" w:rsidRPr="002F5CE7" w:rsidRDefault="002F5CE7" w:rsidP="002F5CE7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99" w:type="pct"/>
            <w:shd w:val="clear" w:color="auto" w:fill="auto"/>
            <w:vAlign w:val="center"/>
          </w:tcPr>
          <w:p w:rsidR="002F5CE7" w:rsidRPr="002F5CE7" w:rsidRDefault="002F5CE7" w:rsidP="002F5CE7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F5CE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Результати </w:t>
            </w:r>
            <w:r w:rsidRPr="002F5CE7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оцінювання</w:t>
            </w:r>
            <w:r w:rsidRPr="002F5CE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задокументовано відповідно до вимог нормативних документів. Надано Звіт з оцінювання дотримання вимог ЦПБ.</w:t>
            </w:r>
          </w:p>
        </w:tc>
      </w:tr>
      <w:tr w:rsidR="002F5CE7" w:rsidRPr="002F5CE7" w:rsidTr="007F2B9A">
        <w:tc>
          <w:tcPr>
            <w:tcW w:w="467" w:type="pct"/>
            <w:shd w:val="clear" w:color="auto" w:fill="auto"/>
            <w:vAlign w:val="center"/>
          </w:tcPr>
          <w:p w:rsidR="002F5CE7" w:rsidRPr="002F5CE7" w:rsidRDefault="002F5CE7" w:rsidP="002F5CE7">
            <w:pPr>
              <w:numPr>
                <w:ilvl w:val="0"/>
                <w:numId w:val="36"/>
              </w:numPr>
              <w:tabs>
                <w:tab w:val="left" w:pos="1134"/>
              </w:tabs>
              <w:contextualSpacing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1" w:type="pct"/>
            <w:shd w:val="clear" w:color="auto" w:fill="auto"/>
            <w:vAlign w:val="center"/>
          </w:tcPr>
          <w:p w:rsidR="002F5CE7" w:rsidRPr="002F5CE7" w:rsidRDefault="002F5CE7" w:rsidP="002F5CE7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F5CE7">
              <w:rPr>
                <w:rFonts w:eastAsia="Times New Roman" w:cs="Times New Roman"/>
                <w:sz w:val="24"/>
                <w:szCs w:val="24"/>
                <w:lang w:eastAsia="ru-RU"/>
              </w:rPr>
              <w:t>Авторизація з безпеки ІКС АСАОД</w:t>
            </w:r>
          </w:p>
        </w:tc>
        <w:tc>
          <w:tcPr>
            <w:tcW w:w="643" w:type="pct"/>
            <w:shd w:val="clear" w:color="auto" w:fill="auto"/>
            <w:vAlign w:val="center"/>
          </w:tcPr>
          <w:p w:rsidR="002F5CE7" w:rsidRPr="002F5CE7" w:rsidRDefault="002F5CE7" w:rsidP="002F5CE7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99" w:type="pct"/>
            <w:shd w:val="clear" w:color="auto" w:fill="auto"/>
            <w:vAlign w:val="center"/>
          </w:tcPr>
          <w:p w:rsidR="002F5CE7" w:rsidRPr="002F5CE7" w:rsidRDefault="002F5CE7" w:rsidP="002F5CE7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F5CE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Здійснено супроводження процедури авторизації з безпеки ІКС АСАОД в Адміністрації </w:t>
            </w:r>
            <w:proofErr w:type="spellStart"/>
            <w:r w:rsidRPr="002F5CE7">
              <w:rPr>
                <w:rFonts w:eastAsia="Times New Roman" w:cs="Times New Roman"/>
                <w:sz w:val="24"/>
                <w:szCs w:val="24"/>
                <w:lang w:eastAsia="ru-RU"/>
              </w:rPr>
              <w:t>Держспецзв’язку</w:t>
            </w:r>
            <w:proofErr w:type="spellEnd"/>
            <w:r w:rsidRPr="002F5CE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2F5CE7" w:rsidRPr="002F5CE7" w:rsidRDefault="002F5CE7" w:rsidP="002F5CE7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F5CE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Надано </w:t>
            </w:r>
            <w:proofErr w:type="spellStart"/>
            <w:r w:rsidRPr="002F5CE7">
              <w:rPr>
                <w:rFonts w:eastAsia="Times New Roman" w:cs="Times New Roman"/>
                <w:sz w:val="24"/>
                <w:szCs w:val="24"/>
                <w:lang w:eastAsia="ru-RU"/>
              </w:rPr>
              <w:t>проєкт</w:t>
            </w:r>
            <w:proofErr w:type="spellEnd"/>
            <w:r w:rsidRPr="002F5CE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5CE7">
              <w:rPr>
                <w:rFonts w:eastAsia="Times New Roman" w:cs="Times New Roman"/>
                <w:sz w:val="24"/>
                <w:szCs w:val="24"/>
                <w:lang w:eastAsia="ru-RU"/>
              </w:rPr>
              <w:t>Авторизаційного</w:t>
            </w:r>
            <w:proofErr w:type="spellEnd"/>
            <w:r w:rsidRPr="002F5CE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листа та інформацію про включення даних щодо авторизації ІКС АСАОД до переліку авторизованих систем з безпеки.</w:t>
            </w:r>
          </w:p>
        </w:tc>
      </w:tr>
    </w:tbl>
    <w:p w:rsidR="002F5CE7" w:rsidRPr="002F5CE7" w:rsidRDefault="002F5CE7" w:rsidP="002F5CE7">
      <w:pPr>
        <w:rPr>
          <w:rFonts w:eastAsia="Times New Roman" w:cs="Times New Roman"/>
          <w:sz w:val="24"/>
          <w:szCs w:val="24"/>
          <w:lang w:eastAsia="ru-RU"/>
        </w:rPr>
      </w:pPr>
    </w:p>
    <w:p w:rsidR="002F5CE7" w:rsidRPr="002F5CE7" w:rsidRDefault="002F5CE7" w:rsidP="002F5CE7">
      <w:pPr>
        <w:keepNext/>
        <w:tabs>
          <w:tab w:val="num" w:pos="1134"/>
        </w:tabs>
        <w:spacing w:before="14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2F5CE7">
        <w:rPr>
          <w:rFonts w:eastAsia="Times New Roman" w:cs="Times New Roman"/>
          <w:b/>
          <w:sz w:val="24"/>
          <w:szCs w:val="24"/>
          <w:lang w:eastAsia="ru-RU"/>
        </w:rPr>
        <w:t>Обґрунтування технічних та якісних характеристик закупівлі.</w:t>
      </w:r>
      <w:r w:rsidRPr="002F5CE7">
        <w:rPr>
          <w:rFonts w:eastAsia="Times New Roman" w:cs="Times New Roman"/>
          <w:sz w:val="24"/>
          <w:szCs w:val="24"/>
          <w:lang w:eastAsia="ru-RU"/>
        </w:rPr>
        <w:t xml:space="preserve"> Якісні характеристики визначено згідно з нормами та стандартами до предмета закупівлі.</w:t>
      </w:r>
    </w:p>
    <w:p w:rsidR="002F5CE7" w:rsidRPr="002F5CE7" w:rsidRDefault="002F5CE7" w:rsidP="002F5CE7">
      <w:pPr>
        <w:keepNext/>
        <w:tabs>
          <w:tab w:val="num" w:pos="1134"/>
        </w:tabs>
        <w:spacing w:before="14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2F5CE7">
        <w:rPr>
          <w:rFonts w:eastAsia="Times New Roman" w:cs="Times New Roman"/>
          <w:b/>
          <w:sz w:val="24"/>
          <w:szCs w:val="24"/>
          <w:lang w:eastAsia="ru-RU"/>
        </w:rPr>
        <w:t>Обґрунтування бюджетного призначення.</w:t>
      </w:r>
      <w:r w:rsidRPr="002F5CE7">
        <w:rPr>
          <w:rFonts w:eastAsia="Times New Roman" w:cs="Times New Roman"/>
          <w:sz w:val="24"/>
          <w:szCs w:val="24"/>
          <w:lang w:eastAsia="ru-RU"/>
        </w:rPr>
        <w:t xml:space="preserve"> Відповідно до кошторису Держмитслужби розмір бюджетного призначення складає 600 000,00 грн (шістсот тисяч гривень 00 </w:t>
      </w:r>
      <w:proofErr w:type="spellStart"/>
      <w:r w:rsidRPr="002F5CE7">
        <w:rPr>
          <w:rFonts w:eastAsia="Times New Roman" w:cs="Times New Roman"/>
          <w:sz w:val="24"/>
          <w:szCs w:val="24"/>
          <w:lang w:eastAsia="ru-RU"/>
        </w:rPr>
        <w:t>коп</w:t>
      </w:r>
      <w:proofErr w:type="spellEnd"/>
      <w:r>
        <w:rPr>
          <w:rFonts w:eastAsia="Times New Roman" w:cs="Times New Roman"/>
          <w:sz w:val="24"/>
          <w:szCs w:val="24"/>
          <w:lang w:eastAsia="ru-RU"/>
        </w:rPr>
        <w:t xml:space="preserve"> з ПДВ</w:t>
      </w:r>
      <w:r w:rsidRPr="002F5CE7">
        <w:rPr>
          <w:rFonts w:eastAsia="Times New Roman" w:cs="Times New Roman"/>
          <w:sz w:val="24"/>
          <w:szCs w:val="24"/>
          <w:lang w:eastAsia="ru-RU"/>
        </w:rPr>
        <w:t>).</w:t>
      </w:r>
      <w:r>
        <w:rPr>
          <w:rFonts w:eastAsia="Times New Roman" w:cs="Times New Roman"/>
          <w:sz w:val="24"/>
          <w:szCs w:val="24"/>
          <w:lang w:eastAsia="ru-RU"/>
        </w:rPr>
        <w:t xml:space="preserve"> Сума без ПДВ складає 500 000 грн. (п’ятсот тисяч гривень).</w:t>
      </w:r>
    </w:p>
    <w:p w:rsidR="002F5CE7" w:rsidRPr="002F5CE7" w:rsidRDefault="002F5CE7" w:rsidP="00843E25">
      <w:pPr>
        <w:ind w:firstLine="709"/>
        <w:jc w:val="both"/>
        <w:rPr>
          <w:rFonts w:cs="Times New Roman"/>
          <w:bCs/>
          <w:color w:val="000000" w:themeColor="text1"/>
          <w:sz w:val="24"/>
          <w:szCs w:val="24"/>
          <w:lang w:eastAsia="uk-UA"/>
        </w:rPr>
      </w:pPr>
    </w:p>
    <w:sectPr w:rsidR="002F5CE7" w:rsidRPr="002F5CE7" w:rsidSect="00DD27E5">
      <w:headerReference w:type="default" r:id="rId7"/>
      <w:pgSz w:w="11906" w:h="16838"/>
      <w:pgMar w:top="850" w:right="850" w:bottom="850" w:left="1417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27E5" w:rsidRDefault="00DD27E5" w:rsidP="00DD27E5">
      <w:r>
        <w:separator/>
      </w:r>
    </w:p>
  </w:endnote>
  <w:endnote w:type="continuationSeparator" w:id="0">
    <w:p w:rsidR="00DD27E5" w:rsidRDefault="00DD27E5" w:rsidP="00DD27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27E5" w:rsidRDefault="00DD27E5" w:rsidP="00DD27E5">
      <w:r>
        <w:separator/>
      </w:r>
    </w:p>
  </w:footnote>
  <w:footnote w:type="continuationSeparator" w:id="0">
    <w:p w:rsidR="00DD27E5" w:rsidRDefault="00DD27E5" w:rsidP="00DD27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0684666"/>
      <w:docPartObj>
        <w:docPartGallery w:val="Page Numbers (Top of Page)"/>
        <w:docPartUnique/>
      </w:docPartObj>
    </w:sdtPr>
    <w:sdtEndPr/>
    <w:sdtContent>
      <w:p w:rsidR="00DD27E5" w:rsidRDefault="00DD27E5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16B3">
          <w:rPr>
            <w:noProof/>
          </w:rPr>
          <w:t>3</w:t>
        </w:r>
        <w:r>
          <w:fldChar w:fldCharType="end"/>
        </w:r>
      </w:p>
    </w:sdtContent>
  </w:sdt>
  <w:p w:rsidR="00DD27E5" w:rsidRDefault="00DD27E5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92048B1"/>
    <w:multiLevelType w:val="multilevel"/>
    <w:tmpl w:val="F11095FE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3531B8D"/>
    <w:multiLevelType w:val="multilevel"/>
    <w:tmpl w:val="37EA69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467F2B"/>
    <w:multiLevelType w:val="multilevel"/>
    <w:tmpl w:val="F6940F62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709"/>
      </w:pPr>
      <w:rPr>
        <w:rFonts w:ascii="Times New Roman" w:eastAsia="Times New Roman" w:hAnsi="Times New Roman" w:cs="Times New Roman"/>
        <w:sz w:val="28"/>
      </w:rPr>
    </w:lvl>
    <w:lvl w:ilvl="1">
      <w:start w:val="1"/>
      <w:numFmt w:val="decimal"/>
      <w:isLgl/>
      <w:lvlText w:val="%1.%2."/>
      <w:lvlJc w:val="left"/>
      <w:pPr>
        <w:tabs>
          <w:tab w:val="num" w:pos="5104"/>
        </w:tabs>
        <w:ind w:left="3686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85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68"/>
        </w:tabs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52"/>
        </w:tabs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35"/>
        </w:tabs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119"/>
        </w:tabs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402"/>
        </w:tabs>
        <w:ind w:left="0" w:firstLine="709"/>
      </w:pPr>
      <w:rPr>
        <w:rFonts w:hint="default"/>
      </w:rPr>
    </w:lvl>
  </w:abstractNum>
  <w:abstractNum w:abstractNumId="4" w15:restartNumberingAfterBreak="0">
    <w:nsid w:val="1AB678B6"/>
    <w:multiLevelType w:val="hybridMultilevel"/>
    <w:tmpl w:val="7492A33E"/>
    <w:lvl w:ilvl="0" w:tplc="F190DE3E">
      <w:start w:val="1"/>
      <w:numFmt w:val="bullet"/>
      <w:lvlText w:val=""/>
      <w:lvlJc w:val="left"/>
      <w:pPr>
        <w:tabs>
          <w:tab w:val="num" w:pos="284"/>
        </w:tabs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1F2050DF"/>
    <w:multiLevelType w:val="hybridMultilevel"/>
    <w:tmpl w:val="E89891A8"/>
    <w:lvl w:ilvl="0" w:tplc="D8B66096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5A49D2"/>
    <w:multiLevelType w:val="hybridMultilevel"/>
    <w:tmpl w:val="81D42374"/>
    <w:lvl w:ilvl="0" w:tplc="3CF28D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0B74520"/>
    <w:multiLevelType w:val="hybridMultilevel"/>
    <w:tmpl w:val="566E488E"/>
    <w:lvl w:ilvl="0" w:tplc="F190DE3E">
      <w:start w:val="1"/>
      <w:numFmt w:val="bullet"/>
      <w:lvlText w:val=""/>
      <w:lvlJc w:val="left"/>
      <w:pPr>
        <w:tabs>
          <w:tab w:val="num" w:pos="284"/>
        </w:tabs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276F7432"/>
    <w:multiLevelType w:val="hybridMultilevel"/>
    <w:tmpl w:val="40AA4A2E"/>
    <w:lvl w:ilvl="0" w:tplc="234A1D08">
      <w:start w:val="4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505" w:hanging="360"/>
      </w:pPr>
    </w:lvl>
    <w:lvl w:ilvl="2" w:tplc="0422001B" w:tentative="1">
      <w:start w:val="1"/>
      <w:numFmt w:val="lowerRoman"/>
      <w:lvlText w:val="%3."/>
      <w:lvlJc w:val="right"/>
      <w:pPr>
        <w:ind w:left="2225" w:hanging="180"/>
      </w:pPr>
    </w:lvl>
    <w:lvl w:ilvl="3" w:tplc="0422000F" w:tentative="1">
      <w:start w:val="1"/>
      <w:numFmt w:val="decimal"/>
      <w:lvlText w:val="%4."/>
      <w:lvlJc w:val="left"/>
      <w:pPr>
        <w:ind w:left="2945" w:hanging="360"/>
      </w:pPr>
    </w:lvl>
    <w:lvl w:ilvl="4" w:tplc="04220019" w:tentative="1">
      <w:start w:val="1"/>
      <w:numFmt w:val="lowerLetter"/>
      <w:lvlText w:val="%5."/>
      <w:lvlJc w:val="left"/>
      <w:pPr>
        <w:ind w:left="3665" w:hanging="360"/>
      </w:pPr>
    </w:lvl>
    <w:lvl w:ilvl="5" w:tplc="0422001B" w:tentative="1">
      <w:start w:val="1"/>
      <w:numFmt w:val="lowerRoman"/>
      <w:lvlText w:val="%6."/>
      <w:lvlJc w:val="right"/>
      <w:pPr>
        <w:ind w:left="4385" w:hanging="180"/>
      </w:pPr>
    </w:lvl>
    <w:lvl w:ilvl="6" w:tplc="0422000F" w:tentative="1">
      <w:start w:val="1"/>
      <w:numFmt w:val="decimal"/>
      <w:lvlText w:val="%7."/>
      <w:lvlJc w:val="left"/>
      <w:pPr>
        <w:ind w:left="5105" w:hanging="360"/>
      </w:pPr>
    </w:lvl>
    <w:lvl w:ilvl="7" w:tplc="04220019" w:tentative="1">
      <w:start w:val="1"/>
      <w:numFmt w:val="lowerLetter"/>
      <w:lvlText w:val="%8."/>
      <w:lvlJc w:val="left"/>
      <w:pPr>
        <w:ind w:left="5825" w:hanging="360"/>
      </w:pPr>
    </w:lvl>
    <w:lvl w:ilvl="8" w:tplc="0422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28754489"/>
    <w:multiLevelType w:val="hybridMultilevel"/>
    <w:tmpl w:val="E6BA00C6"/>
    <w:lvl w:ilvl="0" w:tplc="74069A4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9226FC"/>
    <w:multiLevelType w:val="multilevel"/>
    <w:tmpl w:val="A59022E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3D7044AE"/>
    <w:multiLevelType w:val="hybridMultilevel"/>
    <w:tmpl w:val="1014247A"/>
    <w:lvl w:ilvl="0" w:tplc="61FA28A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5E27E9"/>
    <w:multiLevelType w:val="hybridMultilevel"/>
    <w:tmpl w:val="C506302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717E7E"/>
    <w:multiLevelType w:val="hybridMultilevel"/>
    <w:tmpl w:val="3E966F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1B2705"/>
    <w:multiLevelType w:val="multilevel"/>
    <w:tmpl w:val="4C28303C"/>
    <w:lvl w:ilvl="0">
      <w:start w:val="1"/>
      <w:numFmt w:val="decimal"/>
      <w:lvlText w:val="%1."/>
      <w:lvlJc w:val="left"/>
      <w:pPr>
        <w:ind w:left="390" w:hanging="390"/>
      </w:pPr>
      <w:rPr>
        <w:b/>
        <w:color w:val="000000"/>
      </w:rPr>
    </w:lvl>
    <w:lvl w:ilvl="1">
      <w:start w:val="1"/>
      <w:numFmt w:val="decimal"/>
      <w:lvlText w:val="%1.%2."/>
      <w:lvlJc w:val="left"/>
      <w:pPr>
        <w:ind w:left="5115" w:hanging="720"/>
      </w:pPr>
      <w:rPr>
        <w:b w:val="0"/>
        <w:color w:val="000000"/>
      </w:rPr>
    </w:lvl>
    <w:lvl w:ilvl="2">
      <w:start w:val="1"/>
      <w:numFmt w:val="decimal"/>
      <w:lvlText w:val="%1.%2.%3."/>
      <w:lvlJc w:val="left"/>
      <w:pPr>
        <w:ind w:left="6480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9720" w:hanging="108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12600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15840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18720" w:hanging="144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21960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24840" w:hanging="1800"/>
      </w:pPr>
      <w:rPr>
        <w:color w:val="000000"/>
      </w:rPr>
    </w:lvl>
  </w:abstractNum>
  <w:abstractNum w:abstractNumId="15" w15:restartNumberingAfterBreak="0">
    <w:nsid w:val="507F6BCF"/>
    <w:multiLevelType w:val="hybridMultilevel"/>
    <w:tmpl w:val="15547B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291A10"/>
    <w:multiLevelType w:val="hybridMultilevel"/>
    <w:tmpl w:val="F254387C"/>
    <w:lvl w:ilvl="0" w:tplc="4F6EA040">
      <w:start w:val="1"/>
      <w:numFmt w:val="decimal"/>
      <w:pStyle w:val="a"/>
      <w:lvlText w:val="%1."/>
      <w:lvlJc w:val="left"/>
      <w:pPr>
        <w:ind w:left="786" w:hanging="360"/>
      </w:pPr>
      <w:rPr>
        <w:b/>
      </w:rPr>
    </w:lvl>
    <w:lvl w:ilvl="1" w:tplc="04220019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5AF8345B"/>
    <w:multiLevelType w:val="multilevel"/>
    <w:tmpl w:val="3DDCB2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8" w15:restartNumberingAfterBreak="0">
    <w:nsid w:val="6306192F"/>
    <w:multiLevelType w:val="hybridMultilevel"/>
    <w:tmpl w:val="8BF6D10C"/>
    <w:lvl w:ilvl="0" w:tplc="60643408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4AD0A5F"/>
    <w:multiLevelType w:val="hybridMultilevel"/>
    <w:tmpl w:val="78FAA9D6"/>
    <w:lvl w:ilvl="0" w:tplc="F190DE3E">
      <w:start w:val="1"/>
      <w:numFmt w:val="bullet"/>
      <w:lvlText w:val=""/>
      <w:lvlJc w:val="left"/>
      <w:pPr>
        <w:tabs>
          <w:tab w:val="num" w:pos="714"/>
        </w:tabs>
        <w:ind w:left="21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54"/>
        </w:tabs>
        <w:ind w:left="215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74"/>
        </w:tabs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94"/>
        </w:tabs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14"/>
        </w:tabs>
        <w:ind w:left="431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34"/>
        </w:tabs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54"/>
        </w:tabs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74"/>
        </w:tabs>
        <w:ind w:left="647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94"/>
        </w:tabs>
        <w:ind w:left="7194" w:hanging="360"/>
      </w:pPr>
      <w:rPr>
        <w:rFonts w:ascii="Wingdings" w:hAnsi="Wingdings" w:hint="default"/>
      </w:rPr>
    </w:lvl>
  </w:abstractNum>
  <w:abstractNum w:abstractNumId="20" w15:restartNumberingAfterBreak="0">
    <w:nsid w:val="66FE6C73"/>
    <w:multiLevelType w:val="multilevel"/>
    <w:tmpl w:val="9FA4E634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29141D"/>
    <w:multiLevelType w:val="hybridMultilevel"/>
    <w:tmpl w:val="74CAF7CA"/>
    <w:lvl w:ilvl="0" w:tplc="239A48A0">
      <w:numFmt w:val="bullet"/>
      <w:lvlText w:val="-"/>
      <w:lvlJc w:val="left"/>
      <w:pPr>
        <w:ind w:left="170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4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1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8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5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3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0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7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460" w:hanging="360"/>
      </w:pPr>
      <w:rPr>
        <w:rFonts w:ascii="Wingdings" w:hAnsi="Wingdings" w:hint="default"/>
      </w:rPr>
    </w:lvl>
  </w:abstractNum>
  <w:abstractNum w:abstractNumId="22" w15:restartNumberingAfterBreak="0">
    <w:nsid w:val="6A1206F4"/>
    <w:multiLevelType w:val="multilevel"/>
    <w:tmpl w:val="D2E674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8665B8"/>
    <w:multiLevelType w:val="hybridMultilevel"/>
    <w:tmpl w:val="C93C9094"/>
    <w:lvl w:ilvl="0" w:tplc="70C6FEA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78FA4F3D"/>
    <w:multiLevelType w:val="hybridMultilevel"/>
    <w:tmpl w:val="AB62491C"/>
    <w:lvl w:ilvl="0" w:tplc="0409000F">
      <w:start w:val="1"/>
      <w:numFmt w:val="decimal"/>
      <w:lvlText w:val="%1."/>
      <w:lvlJc w:val="left"/>
      <w:pPr>
        <w:ind w:left="15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92" w:hanging="360"/>
      </w:pPr>
    </w:lvl>
    <w:lvl w:ilvl="2" w:tplc="0409001B" w:tentative="1">
      <w:start w:val="1"/>
      <w:numFmt w:val="lowerRoman"/>
      <w:lvlText w:val="%3."/>
      <w:lvlJc w:val="right"/>
      <w:pPr>
        <w:ind w:left="3012" w:hanging="180"/>
      </w:pPr>
    </w:lvl>
    <w:lvl w:ilvl="3" w:tplc="0409000F" w:tentative="1">
      <w:start w:val="1"/>
      <w:numFmt w:val="decimal"/>
      <w:lvlText w:val="%4."/>
      <w:lvlJc w:val="left"/>
      <w:pPr>
        <w:ind w:left="3732" w:hanging="360"/>
      </w:pPr>
    </w:lvl>
    <w:lvl w:ilvl="4" w:tplc="04090019" w:tentative="1">
      <w:start w:val="1"/>
      <w:numFmt w:val="lowerLetter"/>
      <w:lvlText w:val="%5."/>
      <w:lvlJc w:val="left"/>
      <w:pPr>
        <w:ind w:left="4452" w:hanging="360"/>
      </w:pPr>
    </w:lvl>
    <w:lvl w:ilvl="5" w:tplc="0409001B" w:tentative="1">
      <w:start w:val="1"/>
      <w:numFmt w:val="lowerRoman"/>
      <w:lvlText w:val="%6."/>
      <w:lvlJc w:val="right"/>
      <w:pPr>
        <w:ind w:left="5172" w:hanging="180"/>
      </w:pPr>
    </w:lvl>
    <w:lvl w:ilvl="6" w:tplc="0409000F" w:tentative="1">
      <w:start w:val="1"/>
      <w:numFmt w:val="decimal"/>
      <w:lvlText w:val="%7."/>
      <w:lvlJc w:val="left"/>
      <w:pPr>
        <w:ind w:left="5892" w:hanging="360"/>
      </w:pPr>
    </w:lvl>
    <w:lvl w:ilvl="7" w:tplc="04090019" w:tentative="1">
      <w:start w:val="1"/>
      <w:numFmt w:val="lowerLetter"/>
      <w:lvlText w:val="%8."/>
      <w:lvlJc w:val="left"/>
      <w:pPr>
        <w:ind w:left="6612" w:hanging="360"/>
      </w:pPr>
    </w:lvl>
    <w:lvl w:ilvl="8" w:tplc="040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25" w15:restartNumberingAfterBreak="0">
    <w:nsid w:val="799521EB"/>
    <w:multiLevelType w:val="hybridMultilevel"/>
    <w:tmpl w:val="E74E44A6"/>
    <w:lvl w:ilvl="0" w:tplc="AEE04B2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A72707"/>
    <w:multiLevelType w:val="hybridMultilevel"/>
    <w:tmpl w:val="00F87B0A"/>
    <w:lvl w:ilvl="0" w:tplc="F190DE3E">
      <w:start w:val="1"/>
      <w:numFmt w:val="bullet"/>
      <w:lvlText w:val=""/>
      <w:lvlJc w:val="left"/>
      <w:pPr>
        <w:tabs>
          <w:tab w:val="num" w:pos="330"/>
        </w:tabs>
        <w:ind w:left="17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70"/>
        </w:tabs>
        <w:ind w:left="177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90"/>
        </w:tabs>
        <w:ind w:left="24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10"/>
        </w:tabs>
        <w:ind w:left="32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30"/>
        </w:tabs>
        <w:ind w:left="393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50"/>
        </w:tabs>
        <w:ind w:left="46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70"/>
        </w:tabs>
        <w:ind w:left="53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90"/>
        </w:tabs>
        <w:ind w:left="609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10"/>
        </w:tabs>
        <w:ind w:left="6810" w:hanging="360"/>
      </w:pPr>
      <w:rPr>
        <w:rFonts w:ascii="Wingdings" w:hAnsi="Wingdings" w:hint="default"/>
      </w:rPr>
    </w:lvl>
  </w:abstractNum>
  <w:abstractNum w:abstractNumId="27" w15:restartNumberingAfterBreak="0">
    <w:nsid w:val="7B275466"/>
    <w:multiLevelType w:val="hybridMultilevel"/>
    <w:tmpl w:val="19400FF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2746C0"/>
    <w:multiLevelType w:val="hybridMultilevel"/>
    <w:tmpl w:val="0B5899B8"/>
    <w:lvl w:ilvl="0" w:tplc="F3D00E5A"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4"/>
  </w:num>
  <w:num w:numId="3">
    <w:abstractNumId w:val="5"/>
  </w:num>
  <w:num w:numId="4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5">
    <w:abstractNumId w:val="27"/>
  </w:num>
  <w:num w:numId="6">
    <w:abstractNumId w:val="3"/>
  </w:num>
  <w:num w:numId="7">
    <w:abstractNumId w:val="18"/>
  </w:num>
  <w:num w:numId="8">
    <w:abstractNumId w:val="13"/>
  </w:num>
  <w:num w:numId="9">
    <w:abstractNumId w:val="11"/>
  </w:num>
  <w:num w:numId="10">
    <w:abstractNumId w:val="25"/>
  </w:num>
  <w:num w:numId="11">
    <w:abstractNumId w:val="15"/>
  </w:num>
  <w:num w:numId="12">
    <w:abstractNumId w:val="22"/>
  </w:num>
  <w:num w:numId="13">
    <w:abstractNumId w:val="2"/>
  </w:num>
  <w:num w:numId="14">
    <w:abstractNumId w:val="10"/>
  </w:num>
  <w:num w:numId="15">
    <w:abstractNumId w:val="20"/>
  </w:num>
  <w:num w:numId="16">
    <w:abstractNumId w:val="1"/>
  </w:num>
  <w:num w:numId="17">
    <w:abstractNumId w:val="16"/>
  </w:num>
  <w:num w:numId="18">
    <w:abstractNumId w:val="28"/>
  </w:num>
  <w:num w:numId="19">
    <w:abstractNumId w:val="17"/>
  </w:num>
  <w:num w:numId="20">
    <w:abstractNumId w:val="9"/>
  </w:num>
  <w:num w:numId="21">
    <w:abstractNumId w:val="8"/>
  </w:num>
  <w:num w:numId="22">
    <w:abstractNumId w:val="23"/>
  </w:num>
  <w:num w:numId="23">
    <w:abstractNumId w:val="21"/>
  </w:num>
  <w:num w:numId="24">
    <w:abstractNumId w:val="6"/>
  </w:num>
  <w:num w:numId="25">
    <w:abstractNumId w:val="4"/>
  </w:num>
  <w:num w:numId="26">
    <w:abstractNumId w:val="26"/>
  </w:num>
  <w:num w:numId="27">
    <w:abstractNumId w:val="7"/>
  </w:num>
  <w:num w:numId="28">
    <w:abstractNumId w:val="19"/>
  </w:num>
  <w:num w:numId="29">
    <w:abstractNumId w:val="4"/>
  </w:num>
  <w:num w:numId="30">
    <w:abstractNumId w:val="7"/>
  </w:num>
  <w:num w:numId="31">
    <w:abstractNumId w:val="26"/>
  </w:num>
  <w:num w:numId="32">
    <w:abstractNumId w:val="19"/>
  </w:num>
  <w:num w:numId="3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18E"/>
    <w:rsid w:val="00034B71"/>
    <w:rsid w:val="0003718E"/>
    <w:rsid w:val="000C6E30"/>
    <w:rsid w:val="00137FCC"/>
    <w:rsid w:val="001463DB"/>
    <w:rsid w:val="00146928"/>
    <w:rsid w:val="0022794A"/>
    <w:rsid w:val="002F5CE7"/>
    <w:rsid w:val="00307378"/>
    <w:rsid w:val="0033663D"/>
    <w:rsid w:val="00402568"/>
    <w:rsid w:val="00464A76"/>
    <w:rsid w:val="00534801"/>
    <w:rsid w:val="005527AD"/>
    <w:rsid w:val="0055505C"/>
    <w:rsid w:val="006F557D"/>
    <w:rsid w:val="00710917"/>
    <w:rsid w:val="007329CB"/>
    <w:rsid w:val="00733068"/>
    <w:rsid w:val="007E48A6"/>
    <w:rsid w:val="0084248B"/>
    <w:rsid w:val="00843E25"/>
    <w:rsid w:val="008463DD"/>
    <w:rsid w:val="00860A1D"/>
    <w:rsid w:val="008F1B3A"/>
    <w:rsid w:val="0092337D"/>
    <w:rsid w:val="00957C68"/>
    <w:rsid w:val="00984C2C"/>
    <w:rsid w:val="009B5358"/>
    <w:rsid w:val="009B6ECD"/>
    <w:rsid w:val="00A238BF"/>
    <w:rsid w:val="00B24970"/>
    <w:rsid w:val="00BC2816"/>
    <w:rsid w:val="00C0074F"/>
    <w:rsid w:val="00D56785"/>
    <w:rsid w:val="00DD27E5"/>
    <w:rsid w:val="00EE391C"/>
    <w:rsid w:val="00F14357"/>
    <w:rsid w:val="00F316B3"/>
    <w:rsid w:val="00F85FDD"/>
    <w:rsid w:val="00FF3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E36AD"/>
  <w15:chartTrackingRefBased/>
  <w15:docId w15:val="{3A87DD16-B0D4-4327-AC45-AE04E6648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3718E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0"/>
    <w:next w:val="a0"/>
    <w:link w:val="10"/>
    <w:uiPriority w:val="9"/>
    <w:qFormat/>
    <w:rsid w:val="00D5678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7E48A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aliases w:val="название табл/рис,Список уровня 2,Bullet Number,Bullet 1,Use Case List Paragraph,lp1,List Paragraph1,lp11,List Paragraph11,EBRD List,заголовок 1.1,List Paragraph,Chapter10,AC List 01,Текст таблицы,Elenco Normale,Number Bullets,CA bullets"/>
    <w:basedOn w:val="a0"/>
    <w:link w:val="a5"/>
    <w:uiPriority w:val="34"/>
    <w:qFormat/>
    <w:rsid w:val="0003718E"/>
    <w:pPr>
      <w:ind w:left="720"/>
      <w:contextualSpacing/>
    </w:pPr>
  </w:style>
  <w:style w:type="character" w:customStyle="1" w:styleId="a5">
    <w:name w:val="Абзац списку Знак"/>
    <w:aliases w:val="название табл/рис Знак,Список уровня 2 Знак,Bullet Number Знак,Bullet 1 Знак,Use Case List Paragraph Знак,lp1 Знак,List Paragraph1 Знак,lp11 Знак,List Paragraph11 Знак,EBRD List Знак,заголовок 1.1 Знак,List Paragraph Знак"/>
    <w:link w:val="a4"/>
    <w:uiPriority w:val="99"/>
    <w:qFormat/>
    <w:rsid w:val="0003718E"/>
    <w:rPr>
      <w:rFonts w:ascii="Times New Roman" w:hAnsi="Times New Roman"/>
      <w:sz w:val="28"/>
    </w:rPr>
  </w:style>
  <w:style w:type="character" w:styleId="a6">
    <w:name w:val="Emphasis"/>
    <w:uiPriority w:val="99"/>
    <w:qFormat/>
    <w:rsid w:val="005527AD"/>
    <w:rPr>
      <w:i/>
      <w:iCs/>
    </w:rPr>
  </w:style>
  <w:style w:type="paragraph" w:customStyle="1" w:styleId="a7">
    <w:name w:val="Номер"/>
    <w:basedOn w:val="a0"/>
    <w:qFormat/>
    <w:rsid w:val="005527AD"/>
    <w:pPr>
      <w:tabs>
        <w:tab w:val="num" w:pos="1134"/>
      </w:tabs>
      <w:spacing w:before="120" w:after="120"/>
      <w:ind w:firstLine="709"/>
      <w:jc w:val="both"/>
    </w:pPr>
    <w:rPr>
      <w:rFonts w:ascii="Calibri" w:eastAsia="Times New Roman" w:hAnsi="Calibri" w:cs="Calibri"/>
      <w:szCs w:val="28"/>
      <w:lang w:eastAsia="ru-RU"/>
    </w:rPr>
  </w:style>
  <w:style w:type="paragraph" w:styleId="a8">
    <w:name w:val="Balloon Text"/>
    <w:basedOn w:val="a0"/>
    <w:link w:val="a9"/>
    <w:uiPriority w:val="99"/>
    <w:semiHidden/>
    <w:unhideWhenUsed/>
    <w:rsid w:val="00733068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1"/>
    <w:link w:val="a8"/>
    <w:uiPriority w:val="99"/>
    <w:semiHidden/>
    <w:rsid w:val="00733068"/>
    <w:rPr>
      <w:rFonts w:ascii="Segoe UI" w:hAnsi="Segoe UI" w:cs="Segoe UI"/>
      <w:sz w:val="18"/>
      <w:szCs w:val="18"/>
    </w:rPr>
  </w:style>
  <w:style w:type="character" w:customStyle="1" w:styleId="aa">
    <w:name w:val="Основной текст_"/>
    <w:link w:val="3"/>
    <w:rsid w:val="009B6ECD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3">
    <w:name w:val="Основной текст3"/>
    <w:basedOn w:val="a0"/>
    <w:link w:val="aa"/>
    <w:rsid w:val="009B6ECD"/>
    <w:pPr>
      <w:widowControl w:val="0"/>
      <w:shd w:val="clear" w:color="auto" w:fill="FFFFFF"/>
      <w:spacing w:after="60" w:line="0" w:lineRule="atLeast"/>
      <w:ind w:hanging="420"/>
      <w:jc w:val="right"/>
    </w:pPr>
    <w:rPr>
      <w:rFonts w:eastAsia="Times New Roman"/>
      <w:sz w:val="23"/>
      <w:szCs w:val="23"/>
    </w:rPr>
  </w:style>
  <w:style w:type="paragraph" w:styleId="ab">
    <w:name w:val="Normal (Web)"/>
    <w:aliases w:val="Обычный (Web)"/>
    <w:basedOn w:val="a0"/>
    <w:uiPriority w:val="99"/>
    <w:unhideWhenUsed/>
    <w:qFormat/>
    <w:rsid w:val="00464A76"/>
    <w:pPr>
      <w:spacing w:before="100" w:beforeAutospacing="1" w:after="100" w:afterAutospacing="1"/>
    </w:pPr>
    <w:rPr>
      <w:rFonts w:eastAsia="Times New Roman" w:cs="Times New Roman"/>
      <w:sz w:val="24"/>
      <w:szCs w:val="24"/>
      <w:lang w:val="ru-RU" w:eastAsia="ru-RU"/>
    </w:rPr>
  </w:style>
  <w:style w:type="paragraph" w:customStyle="1" w:styleId="ac">
    <w:name w:val="Абзац ТВ"/>
    <w:basedOn w:val="a0"/>
    <w:rsid w:val="00D56785"/>
    <w:pPr>
      <w:ind w:firstLine="567"/>
      <w:jc w:val="both"/>
    </w:pPr>
    <w:rPr>
      <w:rFonts w:eastAsia="Calibri" w:cs="Times New Roman"/>
      <w:sz w:val="24"/>
      <w:szCs w:val="24"/>
      <w:lang w:eastAsia="uk-UA"/>
    </w:rPr>
  </w:style>
  <w:style w:type="table" w:customStyle="1" w:styleId="11">
    <w:name w:val="Сетка таблицы1"/>
    <w:basedOn w:val="a2"/>
    <w:next w:val="ad"/>
    <w:uiPriority w:val="59"/>
    <w:rsid w:val="00D56785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Заголовок ТВ"/>
    <w:basedOn w:val="1"/>
    <w:qFormat/>
    <w:rsid w:val="00D56785"/>
    <w:pPr>
      <w:keepLines w:val="0"/>
      <w:numPr>
        <w:numId w:val="17"/>
      </w:numPr>
      <w:tabs>
        <w:tab w:val="left" w:pos="993"/>
      </w:tabs>
      <w:spacing w:before="280"/>
      <w:ind w:left="0" w:firstLine="567"/>
      <w:contextualSpacing/>
      <w:jc w:val="both"/>
    </w:pPr>
    <w:rPr>
      <w:rFonts w:ascii="Times New Roman" w:eastAsia="Calibri" w:hAnsi="Times New Roman" w:cs="Times New Roman"/>
      <w:b/>
      <w:bCs/>
      <w:color w:val="000000" w:themeColor="text1"/>
      <w:sz w:val="24"/>
      <w:szCs w:val="24"/>
      <w:lang w:eastAsia="uk-UA"/>
    </w:rPr>
  </w:style>
  <w:style w:type="table" w:styleId="ad">
    <w:name w:val="Table Grid"/>
    <w:basedOn w:val="a2"/>
    <w:uiPriority w:val="39"/>
    <w:rsid w:val="00D567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uiPriority w:val="9"/>
    <w:rsid w:val="00D5678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21">
    <w:name w:val="Номер2"/>
    <w:basedOn w:val="a7"/>
    <w:qFormat/>
    <w:rsid w:val="00D56785"/>
    <w:pPr>
      <w:tabs>
        <w:tab w:val="clear" w:pos="1134"/>
        <w:tab w:val="num" w:pos="5104"/>
      </w:tabs>
      <w:spacing w:before="0"/>
      <w:ind w:left="3686"/>
    </w:pPr>
    <w:rPr>
      <w:rFonts w:ascii="Times New Roman" w:hAnsi="Times New Roman" w:cs="Times New Roman"/>
      <w:szCs w:val="24"/>
      <w:lang w:val="x-none"/>
    </w:rPr>
  </w:style>
  <w:style w:type="paragraph" w:customStyle="1" w:styleId="30">
    <w:name w:val="Номер3"/>
    <w:basedOn w:val="21"/>
    <w:rsid w:val="00D56785"/>
    <w:pPr>
      <w:tabs>
        <w:tab w:val="clear" w:pos="5104"/>
        <w:tab w:val="num" w:pos="1701"/>
      </w:tabs>
      <w:ind w:left="0"/>
    </w:pPr>
  </w:style>
  <w:style w:type="paragraph" w:customStyle="1" w:styleId="4">
    <w:name w:val="Номер4"/>
    <w:basedOn w:val="30"/>
    <w:rsid w:val="00D56785"/>
    <w:pPr>
      <w:tabs>
        <w:tab w:val="clear" w:pos="1701"/>
        <w:tab w:val="num" w:pos="1985"/>
      </w:tabs>
    </w:pPr>
  </w:style>
  <w:style w:type="paragraph" w:customStyle="1" w:styleId="5">
    <w:name w:val="Номер5"/>
    <w:basedOn w:val="4"/>
    <w:rsid w:val="00D56785"/>
    <w:pPr>
      <w:tabs>
        <w:tab w:val="clear" w:pos="1985"/>
        <w:tab w:val="num" w:pos="2268"/>
      </w:tabs>
    </w:pPr>
  </w:style>
  <w:style w:type="paragraph" w:customStyle="1" w:styleId="6">
    <w:name w:val="Номер6"/>
    <w:basedOn w:val="5"/>
    <w:rsid w:val="00D56785"/>
    <w:pPr>
      <w:tabs>
        <w:tab w:val="clear" w:pos="2268"/>
        <w:tab w:val="num" w:pos="2552"/>
      </w:tabs>
    </w:pPr>
  </w:style>
  <w:style w:type="paragraph" w:customStyle="1" w:styleId="7">
    <w:name w:val="Номер7"/>
    <w:basedOn w:val="6"/>
    <w:rsid w:val="00D56785"/>
    <w:pPr>
      <w:tabs>
        <w:tab w:val="clear" w:pos="2552"/>
        <w:tab w:val="num" w:pos="2835"/>
      </w:tabs>
    </w:pPr>
  </w:style>
  <w:style w:type="paragraph" w:customStyle="1" w:styleId="8">
    <w:name w:val="Номер8"/>
    <w:basedOn w:val="7"/>
    <w:rsid w:val="00D56785"/>
    <w:pPr>
      <w:tabs>
        <w:tab w:val="clear" w:pos="2835"/>
        <w:tab w:val="num" w:pos="3119"/>
      </w:tabs>
    </w:pPr>
  </w:style>
  <w:style w:type="paragraph" w:customStyle="1" w:styleId="9">
    <w:name w:val="Номер9"/>
    <w:basedOn w:val="8"/>
    <w:rsid w:val="00D56785"/>
    <w:pPr>
      <w:tabs>
        <w:tab w:val="clear" w:pos="3119"/>
        <w:tab w:val="num" w:pos="3402"/>
      </w:tabs>
    </w:pPr>
  </w:style>
  <w:style w:type="character" w:customStyle="1" w:styleId="20">
    <w:name w:val="Заголовок 2 Знак"/>
    <w:basedOn w:val="a1"/>
    <w:link w:val="2"/>
    <w:uiPriority w:val="9"/>
    <w:semiHidden/>
    <w:rsid w:val="007E48A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e">
    <w:name w:val="Hyperlink"/>
    <w:basedOn w:val="a1"/>
    <w:uiPriority w:val="99"/>
    <w:unhideWhenUsed/>
    <w:rsid w:val="007E48A6"/>
    <w:rPr>
      <w:color w:val="0563C1" w:themeColor="hyperlink"/>
      <w:u w:val="single"/>
    </w:rPr>
  </w:style>
  <w:style w:type="character" w:customStyle="1" w:styleId="22">
    <w:name w:val="Основной текст (2)_"/>
    <w:basedOn w:val="a1"/>
    <w:link w:val="23"/>
    <w:rsid w:val="0055505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3">
    <w:name w:val="Основной текст (2)"/>
    <w:basedOn w:val="a0"/>
    <w:link w:val="22"/>
    <w:rsid w:val="0055505C"/>
    <w:pPr>
      <w:widowControl w:val="0"/>
      <w:shd w:val="clear" w:color="auto" w:fill="FFFFFF"/>
      <w:spacing w:after="480" w:line="370" w:lineRule="exact"/>
    </w:pPr>
    <w:rPr>
      <w:rFonts w:eastAsia="Times New Roman" w:cs="Times New Roman"/>
      <w:sz w:val="26"/>
      <w:szCs w:val="26"/>
    </w:rPr>
  </w:style>
  <w:style w:type="paragraph" w:customStyle="1" w:styleId="12">
    <w:name w:val="Абзац списка1"/>
    <w:basedOn w:val="a0"/>
    <w:rsid w:val="00034B71"/>
    <w:pPr>
      <w:ind w:left="720"/>
    </w:pPr>
    <w:rPr>
      <w:rFonts w:eastAsia="Times New Roman" w:cs="Times New Roman"/>
      <w:sz w:val="24"/>
      <w:szCs w:val="24"/>
      <w:lang w:eastAsia="ru-RU"/>
    </w:rPr>
  </w:style>
  <w:style w:type="paragraph" w:customStyle="1" w:styleId="24">
    <w:name w:val="Абзац списка2"/>
    <w:basedOn w:val="a0"/>
    <w:rsid w:val="00034B71"/>
    <w:pPr>
      <w:widowControl w:val="0"/>
      <w:ind w:left="720"/>
    </w:pPr>
    <w:rPr>
      <w:rFonts w:eastAsia="Calibri" w:cs="Times New Roman"/>
      <w:b/>
      <w:sz w:val="20"/>
      <w:szCs w:val="20"/>
      <w:lang w:eastAsia="ru-RU"/>
    </w:rPr>
  </w:style>
  <w:style w:type="character" w:customStyle="1" w:styleId="apple-style-span">
    <w:name w:val="apple-style-span"/>
    <w:rsid w:val="00034B71"/>
  </w:style>
  <w:style w:type="paragraph" w:customStyle="1" w:styleId="110">
    <w:name w:val="Абзац списка11"/>
    <w:basedOn w:val="a0"/>
    <w:rsid w:val="00034B71"/>
    <w:pPr>
      <w:spacing w:after="200" w:line="276" w:lineRule="auto"/>
      <w:ind w:left="720"/>
    </w:pPr>
    <w:rPr>
      <w:rFonts w:ascii="Calibri" w:eastAsia="Times New Roman" w:hAnsi="Calibri" w:cs="Times New Roman"/>
      <w:sz w:val="22"/>
    </w:rPr>
  </w:style>
  <w:style w:type="paragraph" w:styleId="af">
    <w:name w:val="header"/>
    <w:basedOn w:val="a0"/>
    <w:link w:val="af0"/>
    <w:uiPriority w:val="99"/>
    <w:unhideWhenUsed/>
    <w:rsid w:val="00DD27E5"/>
    <w:pPr>
      <w:tabs>
        <w:tab w:val="center" w:pos="4819"/>
        <w:tab w:val="right" w:pos="9639"/>
      </w:tabs>
    </w:pPr>
  </w:style>
  <w:style w:type="character" w:customStyle="1" w:styleId="af0">
    <w:name w:val="Верхній колонтитул Знак"/>
    <w:basedOn w:val="a1"/>
    <w:link w:val="af"/>
    <w:uiPriority w:val="99"/>
    <w:rsid w:val="00DD27E5"/>
    <w:rPr>
      <w:rFonts w:ascii="Times New Roman" w:hAnsi="Times New Roman"/>
      <w:sz w:val="28"/>
    </w:rPr>
  </w:style>
  <w:style w:type="paragraph" w:styleId="af1">
    <w:name w:val="footer"/>
    <w:basedOn w:val="a0"/>
    <w:link w:val="af2"/>
    <w:uiPriority w:val="99"/>
    <w:unhideWhenUsed/>
    <w:rsid w:val="00DD27E5"/>
    <w:pPr>
      <w:tabs>
        <w:tab w:val="center" w:pos="4819"/>
        <w:tab w:val="right" w:pos="9639"/>
      </w:tabs>
    </w:pPr>
  </w:style>
  <w:style w:type="character" w:customStyle="1" w:styleId="af2">
    <w:name w:val="Нижній колонтитул Знак"/>
    <w:basedOn w:val="a1"/>
    <w:link w:val="af1"/>
    <w:uiPriority w:val="99"/>
    <w:rsid w:val="00DD27E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4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3967</Words>
  <Characters>2262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Okhrymchuk Irina</dc:creator>
  <cp:keywords/>
  <dc:description/>
  <cp:lastModifiedBy>User</cp:lastModifiedBy>
  <cp:revision>42</cp:revision>
  <cp:lastPrinted>2025-04-03T05:09:00Z</cp:lastPrinted>
  <dcterms:created xsi:type="dcterms:W3CDTF">2024-04-11T08:32:00Z</dcterms:created>
  <dcterms:modified xsi:type="dcterms:W3CDTF">2026-10-14T05:04:00Z</dcterms:modified>
</cp:coreProperties>
</file>