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</w:t>
      </w:r>
      <w:r w:rsidR="00037C77">
        <w:t>відкритих торгів</w:t>
      </w:r>
      <w:r>
        <w:t xml:space="preserve"> із закупівлі </w:t>
      </w:r>
      <w:r w:rsidR="00037C77" w:rsidRPr="00037C77">
        <w:rPr>
          <w:bCs/>
        </w:rPr>
        <w:t>«Послуги зберігання майна, що знаходиться під митним контролем, вилученого у справах про порушення митних правил, за договорами відповідального зберігання»</w:t>
      </w:r>
      <w:r w:rsidR="00037C77" w:rsidRPr="00037C77">
        <w:t xml:space="preserve"> – за кодом ДК 021:2015 – 63120000-6 (Послуги зберігання та складування)</w:t>
      </w:r>
      <w:r w:rsidRPr="00D1234A">
        <w:rPr>
          <w:bCs/>
        </w:rPr>
        <w:t xml:space="preserve"> за КЕКВ 22</w:t>
      </w:r>
      <w:r w:rsidR="00037C77">
        <w:rPr>
          <w:bCs/>
        </w:rPr>
        <w:t>40</w:t>
      </w:r>
      <w:r w:rsidRPr="00D1234A">
        <w:rPr>
          <w:bCs/>
        </w:rPr>
        <w:t xml:space="preserve"> у </w:t>
      </w:r>
      <w:r w:rsidR="00437CF1">
        <w:rPr>
          <w:bCs/>
        </w:rPr>
        <w:t>лютому</w:t>
      </w:r>
      <w:r w:rsidRPr="00D1234A">
        <w:rPr>
          <w:bCs/>
        </w:rPr>
        <w:t xml:space="preserve"> 2021 року за рахунок коштів державного бюджету (загальний фонд) для </w:t>
      </w:r>
      <w:r w:rsidR="00037C77">
        <w:rPr>
          <w:bCs/>
        </w:rPr>
        <w:t>забезпечення діяльності</w:t>
      </w:r>
      <w:r w:rsidRPr="00D1234A">
        <w:rPr>
          <w:bCs/>
        </w:rPr>
        <w:t xml:space="preserve"> Азовської митниці Держмитслужби.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037C77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Pr="00037C77">
        <w:rPr>
          <w:bCs/>
        </w:rPr>
        <w:t>«Послуги зберігання майна, що знаходиться під митним контролем, вилученого у справах про порушення митних правил, за договорами відповідального зберігання» – за кодом ДК 021:2015 – 63120000-6 (Послуги зберігання та складування)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037C77" w:rsidRPr="00037C77">
        <w:rPr>
          <w:bCs/>
        </w:rPr>
        <w:t>265742,00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037C77" w:rsidRPr="00037C77">
        <w:rPr>
          <w:bCs/>
        </w:rPr>
        <w:t>265742,00</w:t>
      </w:r>
      <w:r w:rsidR="00D1234A">
        <w:rPr>
          <w:bCs/>
        </w:rPr>
        <w:t xml:space="preserve">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r w:rsidR="00037C77" w:rsidRPr="00037C77">
        <w:rPr>
          <w:bCs/>
        </w:rPr>
        <w:t>надання</w:t>
      </w:r>
      <w:r w:rsidR="00037C77">
        <w:rPr>
          <w:bCs/>
          <w:lang w:val="ru-RU"/>
        </w:rPr>
        <w:t xml:space="preserve"> </w:t>
      </w:r>
      <w:r w:rsidR="00037C77" w:rsidRPr="00037C77">
        <w:rPr>
          <w:bCs/>
        </w:rPr>
        <w:t>послуг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037C77" w:rsidRPr="00037C77">
        <w:rPr>
          <w:bCs/>
        </w:rPr>
        <w:t>територія</w:t>
      </w:r>
      <w:r w:rsidR="00037C77">
        <w:rPr>
          <w:bCs/>
          <w:lang w:val="ru-RU"/>
        </w:rPr>
        <w:t xml:space="preserve"> </w:t>
      </w:r>
      <w:r w:rsidRPr="006F295D">
        <w:rPr>
          <w:bCs/>
        </w:rPr>
        <w:t>м. Маріуполь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6F295D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про проведення </w:t>
      </w:r>
      <w:r w:rsidR="00037C77">
        <w:rPr>
          <w:bCs/>
        </w:rPr>
        <w:t>процедури відкритих торгів</w:t>
      </w:r>
      <w:r>
        <w:rPr>
          <w:bCs/>
        </w:rPr>
        <w:t xml:space="preserve"> за предметом </w:t>
      </w:r>
      <w:r w:rsidR="00037C77" w:rsidRPr="00037C77">
        <w:rPr>
          <w:bCs/>
        </w:rPr>
        <w:t>«Послуги зберігання майна, що знаходиться під митним контролем, вилученого у справах про порушення митних правил, за договорами відповідального зберігання» – за кодом ДК 021:2015 – 63120000-6 (Послуги зберігання та складування)</w:t>
      </w:r>
      <w:r w:rsidRPr="002B3606">
        <w:rPr>
          <w:bCs/>
        </w:rPr>
        <w:t xml:space="preserve"> для забезпечення </w:t>
      </w:r>
      <w:r>
        <w:rPr>
          <w:bCs/>
        </w:rPr>
        <w:t>діяльності</w:t>
      </w:r>
      <w:r w:rsidRPr="002B3606">
        <w:rPr>
          <w:bCs/>
        </w:rPr>
        <w:t xml:space="preserve"> Азовської митниці Держмитслужби розміщено на сайті prozorro.gov.ua  за відповідним посиланням: </w:t>
      </w:r>
      <w:bookmarkStart w:id="0" w:name="_GoBack"/>
      <w:bookmarkEnd w:id="0"/>
      <w:r w:rsidR="00037C77">
        <w:rPr>
          <w:bCs/>
        </w:rPr>
        <w:fldChar w:fldCharType="begin"/>
      </w:r>
      <w:r w:rsidR="00037C77">
        <w:rPr>
          <w:bCs/>
        </w:rPr>
        <w:instrText xml:space="preserve"> HYPERLINK "</w:instrText>
      </w:r>
      <w:r w:rsidR="00037C77" w:rsidRPr="00037C77">
        <w:rPr>
          <w:bCs/>
        </w:rPr>
        <w:instrText>https://prozorro.gov.ua/tender/UA-2021-02-04-012534-а</w:instrText>
      </w:r>
      <w:r w:rsidR="00037C77">
        <w:rPr>
          <w:bCs/>
        </w:rPr>
        <w:instrText xml:space="preserve">" </w:instrText>
      </w:r>
      <w:r w:rsidR="00037C77">
        <w:rPr>
          <w:bCs/>
        </w:rPr>
        <w:fldChar w:fldCharType="separate"/>
      </w:r>
      <w:r w:rsidR="00037C77" w:rsidRPr="002D05C9">
        <w:rPr>
          <w:rStyle w:val="a3"/>
          <w:bCs/>
        </w:rPr>
        <w:t>https://prozorro.gov.ua/tender/UA-2021-02-04-012534-а</w:t>
      </w:r>
      <w:r w:rsidR="00037C77">
        <w:rPr>
          <w:bCs/>
        </w:rPr>
        <w:fldChar w:fldCharType="end"/>
      </w:r>
    </w:p>
    <w:sectPr w:rsidR="006F295D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4A"/>
    <w:rsid w:val="000120F4"/>
    <w:rsid w:val="00037C77"/>
    <w:rsid w:val="001C36CD"/>
    <w:rsid w:val="00234774"/>
    <w:rsid w:val="00294B3D"/>
    <w:rsid w:val="002A363F"/>
    <w:rsid w:val="002B3606"/>
    <w:rsid w:val="003553CE"/>
    <w:rsid w:val="004009BE"/>
    <w:rsid w:val="00437CF1"/>
    <w:rsid w:val="00494529"/>
    <w:rsid w:val="005A79CA"/>
    <w:rsid w:val="005E2EFB"/>
    <w:rsid w:val="00634F35"/>
    <w:rsid w:val="00660737"/>
    <w:rsid w:val="006F295D"/>
    <w:rsid w:val="008014BE"/>
    <w:rsid w:val="008872EE"/>
    <w:rsid w:val="008E70DD"/>
    <w:rsid w:val="008F3B8C"/>
    <w:rsid w:val="00934BB0"/>
    <w:rsid w:val="00B101B4"/>
    <w:rsid w:val="00B22988"/>
    <w:rsid w:val="00B76301"/>
    <w:rsid w:val="00BA310F"/>
    <w:rsid w:val="00D1234A"/>
    <w:rsid w:val="00D46BB9"/>
    <w:rsid w:val="00D54290"/>
    <w:rsid w:val="00D65F38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Володимир В. Шмат</cp:lastModifiedBy>
  <cp:revision>17</cp:revision>
  <cp:lastPrinted>2021-01-25T09:37:00Z</cp:lastPrinted>
  <dcterms:created xsi:type="dcterms:W3CDTF">2021-01-25T09:08:00Z</dcterms:created>
  <dcterms:modified xsi:type="dcterms:W3CDTF">2021-02-04T15:17:00Z</dcterms:modified>
</cp:coreProperties>
</file>