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62" w:rsidRDefault="006F76F4" w:rsidP="006F76F4">
      <w:pPr>
        <w:jc w:val="center"/>
        <w:rPr>
          <w:rFonts w:cs="Times New Roman"/>
          <w:szCs w:val="28"/>
          <w:lang w:val="uk-UA"/>
        </w:rPr>
      </w:pPr>
      <w:r w:rsidRPr="006F76F4">
        <w:rPr>
          <w:rFonts w:cs="Times New Roman"/>
          <w:szCs w:val="28"/>
          <w:lang w:val="uk-UA"/>
        </w:rPr>
        <w:t xml:space="preserve">Інформація, що підлягає оприлюдненню на офіційному сайті Державної митної служби України у відповідності до вимог, встановлених у пункті 4¹ постанови Кабінету Міністрів України від 11 жовтня 2016року № 710 «Про ефективне використання державних коштів», щодо проведення </w:t>
      </w:r>
      <w:r w:rsidR="00D85B62" w:rsidRPr="006F76F4">
        <w:rPr>
          <w:rFonts w:cs="Times New Roman"/>
          <w:szCs w:val="28"/>
          <w:lang w:val="uk-UA"/>
        </w:rPr>
        <w:t xml:space="preserve">Галицькою митницею Держмитслужби </w:t>
      </w:r>
      <w:r w:rsidR="00D85B62" w:rsidRPr="00D85B62">
        <w:rPr>
          <w:rFonts w:cs="Times New Roman"/>
          <w:szCs w:val="28"/>
          <w:lang w:val="uk-UA"/>
        </w:rPr>
        <w:t xml:space="preserve">переговорної процедури по закупівлі марок згідно ЄЗС ДК 021:2015 код 22410000-7 ,,Марки” (Знаки поштової оплати (Марки)) </w:t>
      </w:r>
      <w:r w:rsidRPr="00834DCA">
        <w:rPr>
          <w:rFonts w:cs="Times New Roman"/>
          <w:szCs w:val="28"/>
          <w:lang w:val="uk-UA"/>
        </w:rPr>
        <w:t xml:space="preserve">у 2021 році </w:t>
      </w:r>
      <w:r w:rsidRPr="006F76F4">
        <w:rPr>
          <w:rFonts w:cs="Times New Roman"/>
          <w:szCs w:val="28"/>
          <w:lang w:val="uk-UA"/>
        </w:rPr>
        <w:t xml:space="preserve"> за рахунок коштів державного бюджету</w:t>
      </w:r>
      <w:r w:rsidR="00D85B62">
        <w:rPr>
          <w:rFonts w:cs="Times New Roman"/>
          <w:szCs w:val="28"/>
          <w:lang w:val="uk-UA"/>
        </w:rPr>
        <w:t>.</w:t>
      </w:r>
    </w:p>
    <w:p w:rsidR="00D85B62" w:rsidRDefault="00D85B62" w:rsidP="00D85B62">
      <w:pPr>
        <w:ind w:firstLine="0"/>
        <w:rPr>
          <w:rFonts w:eastAsia="Times New Roman" w:cs="Times New Roman"/>
          <w:sz w:val="26"/>
          <w:szCs w:val="26"/>
          <w:lang w:val="uk-UA" w:eastAsia="ru-RU"/>
        </w:rPr>
      </w:pP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Галицька митниця Держмитслужби</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79000, Україна, Львівська обл., Львів, вул.Костюшка,1</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ЄДРПОУ замовника: 43348711</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категорія замовника: Юридична особа, яка забезпечує потреби держави або територіальної громади</w:t>
      </w: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Знаки поштової оплати (Марки) ЄЗС ДК 021:2015 код 22410000-7 ,,Марки” (номенклатурна позиція 22412000-1 Нові марки)</w:t>
      </w: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3) кількість, місце та строк поставки товарів, виконання робіт чи надання послуг;</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42 628 шт.</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 xml:space="preserve">79000, Львівська  область, м. Львів, вул. </w:t>
      </w:r>
      <w:proofErr w:type="spellStart"/>
      <w:r w:rsidRPr="00D85B62">
        <w:rPr>
          <w:rFonts w:eastAsia="Times New Roman" w:cs="Times New Roman"/>
          <w:sz w:val="26"/>
          <w:szCs w:val="26"/>
          <w:u w:val="single"/>
          <w:lang w:val="uk-UA" w:eastAsia="ru-RU"/>
        </w:rPr>
        <w:t>Т.Костюшка</w:t>
      </w:r>
      <w:proofErr w:type="spellEnd"/>
      <w:r w:rsidRPr="00D85B62">
        <w:rPr>
          <w:rFonts w:eastAsia="Times New Roman" w:cs="Times New Roman"/>
          <w:sz w:val="26"/>
          <w:szCs w:val="26"/>
          <w:u w:val="single"/>
          <w:lang w:val="uk-UA" w:eastAsia="ru-RU"/>
        </w:rPr>
        <w:t>, 1</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до 31.12 2021 року</w:t>
      </w: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4) найменування,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 xml:space="preserve">Львівська дирекція Акціонерного товариства «Укрпошта» </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ЄДРПОУ 22336769</w:t>
      </w: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5) місцезнаходження та контактні номери телефонів учасника (учасників), з яким (якими) проведено переговори;</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 xml:space="preserve">79000, </w:t>
      </w:r>
      <w:proofErr w:type="spellStart"/>
      <w:r w:rsidRPr="00D85B62">
        <w:rPr>
          <w:rFonts w:eastAsia="Times New Roman" w:cs="Times New Roman"/>
          <w:sz w:val="26"/>
          <w:szCs w:val="26"/>
          <w:u w:val="single"/>
          <w:lang w:val="uk-UA" w:eastAsia="ru-RU"/>
        </w:rPr>
        <w:t>м.Львів</w:t>
      </w:r>
      <w:proofErr w:type="spellEnd"/>
      <w:r w:rsidRPr="00D85B62">
        <w:rPr>
          <w:rFonts w:eastAsia="Times New Roman" w:cs="Times New Roman"/>
          <w:sz w:val="26"/>
          <w:szCs w:val="26"/>
          <w:u w:val="single"/>
          <w:lang w:val="uk-UA" w:eastAsia="ru-RU"/>
        </w:rPr>
        <w:t xml:space="preserve">, вул.Словацького,1, тел </w:t>
      </w:r>
      <w:r w:rsidRPr="00062647">
        <w:rPr>
          <w:sz w:val="26"/>
          <w:szCs w:val="26"/>
          <w:u w:val="single"/>
        </w:rPr>
        <w:t>.(032) 240-35-01</w:t>
      </w:r>
      <w:r>
        <w:rPr>
          <w:sz w:val="26"/>
          <w:szCs w:val="26"/>
          <w:u w:val="single"/>
          <w:lang w:val="uk-UA"/>
        </w:rPr>
        <w:t xml:space="preserve"> </w:t>
      </w: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6) узгоджена ціна пропозиції учасника процедури закупівлі;</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 xml:space="preserve">618 600,00 гривень (Шістсот вісімнадцять тисяч шістсот грн 00 </w:t>
      </w:r>
      <w:proofErr w:type="spellStart"/>
      <w:r w:rsidRPr="00D85B62">
        <w:rPr>
          <w:rFonts w:eastAsia="Times New Roman" w:cs="Times New Roman"/>
          <w:sz w:val="26"/>
          <w:szCs w:val="26"/>
          <w:u w:val="single"/>
          <w:lang w:val="uk-UA" w:eastAsia="ru-RU"/>
        </w:rPr>
        <w:t>коп</w:t>
      </w:r>
      <w:proofErr w:type="spellEnd"/>
      <w:r w:rsidRPr="00D85B62">
        <w:rPr>
          <w:rFonts w:eastAsia="Times New Roman" w:cs="Times New Roman"/>
          <w:sz w:val="26"/>
          <w:szCs w:val="26"/>
          <w:u w:val="single"/>
          <w:lang w:val="uk-UA" w:eastAsia="ru-RU"/>
        </w:rPr>
        <w:t>)</w:t>
      </w: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7) умова застосування переговорної процедури закупівлі відповідно до частини другої цієї статті;</w:t>
      </w:r>
    </w:p>
    <w:p w:rsidR="00D85B62" w:rsidRPr="00D85B62" w:rsidRDefault="00D85B62" w:rsidP="00D85B62">
      <w:pPr>
        <w:ind w:firstLine="0"/>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відповідно до п.2 ч.2 ст.40 Закону України ,,Про публічні закупівлі” замовник може застосувати переговорну процедуру закупівлі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,,відсутності конкуренції з технічних причин”</w:t>
      </w:r>
    </w:p>
    <w:p w:rsidR="00D85B62" w:rsidRPr="00D85B62" w:rsidRDefault="00D85B62" w:rsidP="00D85B62">
      <w:pPr>
        <w:ind w:firstLine="0"/>
        <w:jc w:val="both"/>
        <w:rPr>
          <w:rFonts w:eastAsia="Times New Roman" w:cs="Times New Roman"/>
          <w:sz w:val="26"/>
          <w:szCs w:val="26"/>
          <w:lang w:val="uk-UA" w:eastAsia="ru-RU"/>
        </w:rPr>
      </w:pPr>
      <w:r w:rsidRPr="00D85B62">
        <w:rPr>
          <w:rFonts w:eastAsia="Times New Roman" w:cs="Times New Roman"/>
          <w:sz w:val="26"/>
          <w:szCs w:val="26"/>
          <w:lang w:val="uk-UA" w:eastAsia="ru-RU"/>
        </w:rPr>
        <w:t>8) обґрунтування застосування переговорної процедури закупівлі з посиланням на експертні, нормативні, технічні та інші документи, що підтверджують наявність умов застосування переговорної процедури закупівлі.</w:t>
      </w:r>
    </w:p>
    <w:p w:rsidR="00D85B62" w:rsidRPr="00D85B62" w:rsidRDefault="00D85B62" w:rsidP="00D85B62">
      <w:pPr>
        <w:tabs>
          <w:tab w:val="left" w:pos="142"/>
          <w:tab w:val="left" w:pos="709"/>
        </w:tabs>
        <w:ind w:firstLine="284"/>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Надання послуг поштового зв’язку регулюється Законом України «Про поштовий</w:t>
      </w:r>
      <w:r w:rsidRPr="00D85B62">
        <w:rPr>
          <w:rFonts w:eastAsia="Times New Roman" w:cs="Times New Roman"/>
          <w:sz w:val="26"/>
          <w:szCs w:val="26"/>
          <w:lang w:val="uk-UA" w:eastAsia="ru-RU"/>
        </w:rPr>
        <w:t xml:space="preserve"> </w:t>
      </w:r>
      <w:r w:rsidRPr="00D85B62">
        <w:rPr>
          <w:rFonts w:eastAsia="Times New Roman" w:cs="Times New Roman"/>
          <w:sz w:val="26"/>
          <w:szCs w:val="26"/>
          <w:u w:val="single"/>
          <w:lang w:val="uk-UA" w:eastAsia="ru-RU"/>
        </w:rPr>
        <w:t xml:space="preserve">зв'язок» від 04.10.2001 року №2759-ІІІ (далі – Закону), відповідно до цього Закону – </w:t>
      </w:r>
      <w:r w:rsidRPr="00D85B62">
        <w:rPr>
          <w:rFonts w:eastAsia="Times New Roman" w:cs="Times New Roman"/>
          <w:sz w:val="26"/>
          <w:szCs w:val="26"/>
          <w:u w:val="single"/>
          <w:lang w:val="uk-UA" w:eastAsia="ru-RU"/>
        </w:rPr>
        <w:lastRenderedPageBreak/>
        <w:t>поштова марка – державний знак, виготовлений у встановленому законодавством порядку із зазначенням його номінальної вартості та держави, який є засобом оплати послуг поштового зв’язку, що надаються національним оператором. Згідно ч.3 ст. 15 Закону передбачено, що національний оператор має виключне право на виведення, введення в обіг та організацію розповсюдження поштових марок, маркованих конвертів і карток, а також виведення їх з обігу.</w:t>
      </w:r>
    </w:p>
    <w:p w:rsidR="00D85B62" w:rsidRPr="00D85B62" w:rsidRDefault="00D85B62" w:rsidP="00D85B62">
      <w:pPr>
        <w:tabs>
          <w:tab w:val="left" w:pos="142"/>
          <w:tab w:val="left" w:pos="709"/>
        </w:tabs>
        <w:ind w:firstLine="284"/>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Розпорядженням Кабінету Міністрів України «Про національного оператора поштового зв’язку» від 10.01.2002 року №10-р із змінами і доповненнями, внесеними  розпорядженнями Кабінету Міністрів України від 25 квітня 2018 року N 277-р, від 17 липня 2019 року N 547-р, виконання функцій національного оператора поштового зв'язку покладено на акціонерне товариство "Укрпошта".</w:t>
      </w:r>
    </w:p>
    <w:p w:rsidR="00D85B62" w:rsidRPr="00D85B62" w:rsidRDefault="00D85B62" w:rsidP="00D85B62">
      <w:pPr>
        <w:tabs>
          <w:tab w:val="left" w:pos="142"/>
          <w:tab w:val="left" w:pos="709"/>
        </w:tabs>
        <w:ind w:firstLine="284"/>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 xml:space="preserve">Відповідно до п.7 Правил надання послуг поштового зв’язку, затверджених Постановою Кабінету Міністрів України від 05.03.2009 № 270 оператори поштового зв'язку самостійно визначають перелік послуг поштового зв'язку, що надаються ними з урахуванням попиту користувачів, державних замовлень, та забезпечують виконання відповідних нормативів, які затверджуються </w:t>
      </w:r>
      <w:proofErr w:type="spellStart"/>
      <w:r w:rsidRPr="00D85B62">
        <w:rPr>
          <w:rFonts w:eastAsia="Times New Roman" w:cs="Times New Roman"/>
          <w:sz w:val="26"/>
          <w:szCs w:val="26"/>
          <w:u w:val="single"/>
          <w:lang w:val="uk-UA" w:eastAsia="ru-RU"/>
        </w:rPr>
        <w:t>Мінінфраструктури</w:t>
      </w:r>
      <w:proofErr w:type="spellEnd"/>
      <w:r w:rsidRPr="00D85B62">
        <w:rPr>
          <w:rFonts w:eastAsia="Times New Roman" w:cs="Times New Roman"/>
          <w:sz w:val="26"/>
          <w:szCs w:val="26"/>
          <w:u w:val="single"/>
          <w:lang w:val="uk-UA" w:eastAsia="ru-RU"/>
        </w:rPr>
        <w:t>.</w:t>
      </w:r>
    </w:p>
    <w:p w:rsidR="00D85B62" w:rsidRPr="00D85B62" w:rsidRDefault="00D85B62" w:rsidP="00D85B62">
      <w:pPr>
        <w:tabs>
          <w:tab w:val="left" w:pos="142"/>
          <w:tab w:val="left" w:pos="709"/>
        </w:tabs>
        <w:ind w:firstLine="284"/>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 xml:space="preserve"> Положенням про знаки поштової оплати, затвердженого Наказом Міністерства транспорту та зв’язку України від 24.06.10 № 388 визначається порядок видання, введення в обіг та організації розповсюдження знаків поштової оплати, до яких належать поштові марки, блоки, марковані конверти та картки, а також, виведення їх з обігу. Дія даного Положення поширюється на національного оператора поштового зв’язку (далі - національний оператор), виконання функцій якого покладено на АКЦІОНЕРНЕ ТОВАРИСТВО  ,,УКРПОШТА” (територіальні дирекції).</w:t>
      </w:r>
    </w:p>
    <w:p w:rsidR="00D85B62" w:rsidRPr="00D85B62" w:rsidRDefault="00D85B62" w:rsidP="00D85B62">
      <w:pPr>
        <w:ind w:firstLine="284"/>
        <w:jc w:val="both"/>
        <w:rPr>
          <w:rFonts w:eastAsia="Times New Roman" w:cs="Times New Roman"/>
          <w:sz w:val="26"/>
          <w:szCs w:val="26"/>
          <w:u w:val="single"/>
          <w:lang w:val="uk-UA" w:eastAsia="ru-RU"/>
        </w:rPr>
      </w:pPr>
      <w:r w:rsidRPr="00D85B62">
        <w:rPr>
          <w:rFonts w:eastAsia="Times New Roman" w:cs="Times New Roman"/>
          <w:sz w:val="26"/>
          <w:szCs w:val="26"/>
          <w:u w:val="single"/>
          <w:lang w:val="uk-UA" w:eastAsia="ru-RU"/>
        </w:rPr>
        <w:t xml:space="preserve">Виходячи із вищевикладеного, оскільки видання, введення та організація розповсюдження знаків поштової оплати, а також,  виведення їх з обігу є виключним правом національного оператора – Акціонерного товариства «Укрпошта», в особі філії, тому відповідно до п.2 ч.2 ст.40 Закону України ,,Про публічні закупівлі” замовник може застосувати переговорну процедуру закупівлі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,,відсутності конкуренції з технічних причин”, закупівля поштових марок здійснюється </w:t>
      </w:r>
      <w:proofErr w:type="spellStart"/>
      <w:r w:rsidRPr="00D85B62">
        <w:rPr>
          <w:rFonts w:eastAsia="Times New Roman" w:cs="Times New Roman"/>
          <w:sz w:val="26"/>
          <w:szCs w:val="26"/>
          <w:u w:val="single"/>
          <w:lang w:val="uk-UA" w:eastAsia="ru-RU"/>
        </w:rPr>
        <w:t>щляхом</w:t>
      </w:r>
      <w:proofErr w:type="spellEnd"/>
      <w:r w:rsidRPr="00D85B62">
        <w:rPr>
          <w:rFonts w:eastAsia="Times New Roman" w:cs="Times New Roman"/>
          <w:sz w:val="26"/>
          <w:szCs w:val="26"/>
          <w:u w:val="single"/>
          <w:lang w:val="uk-UA" w:eastAsia="ru-RU"/>
        </w:rPr>
        <w:t xml:space="preserve"> застосування переговорної процедури закупівлі. </w:t>
      </w:r>
    </w:p>
    <w:p w:rsidR="00D85B62" w:rsidRPr="00D85B62" w:rsidRDefault="00D85B62" w:rsidP="00D85B62">
      <w:pPr>
        <w:jc w:val="both"/>
        <w:rPr>
          <w:rFonts w:eastAsia="Times New Roman" w:cs="Times New Roman"/>
          <w:sz w:val="26"/>
          <w:szCs w:val="26"/>
          <w:lang w:val="uk-UA" w:eastAsia="ru-RU"/>
        </w:rPr>
      </w:pPr>
      <w:r w:rsidRPr="00D85B62">
        <w:rPr>
          <w:rFonts w:eastAsia="Times New Roman" w:cs="Times New Roman"/>
          <w:sz w:val="26"/>
          <w:szCs w:val="26"/>
          <w:lang w:val="uk-UA" w:eastAsia="uk-UA"/>
        </w:rPr>
        <w:t>Документи, що підтверджують наявність умов застосування процедури закупівлі:</w:t>
      </w:r>
    </w:p>
    <w:p w:rsidR="00D85B62" w:rsidRPr="00D85B62" w:rsidRDefault="00D85B62" w:rsidP="00D85B62">
      <w:pPr>
        <w:jc w:val="both"/>
        <w:rPr>
          <w:rFonts w:eastAsia="Times New Roman" w:cs="Times New Roman"/>
          <w:sz w:val="26"/>
          <w:szCs w:val="26"/>
          <w:lang w:val="uk-UA" w:eastAsia="ru-RU"/>
        </w:rPr>
      </w:pPr>
      <w:r w:rsidRPr="00D85B62">
        <w:rPr>
          <w:rFonts w:eastAsia="Times New Roman" w:cs="Times New Roman"/>
          <w:sz w:val="26"/>
          <w:szCs w:val="26"/>
          <w:lang w:val="uk-UA" w:eastAsia="ru-RU"/>
        </w:rPr>
        <w:t>1. Розпорядження Кабінету Міністрів України «Про національного оператора поштового зв’язку» від 10.01.2002 року №10-р зі змінами;</w:t>
      </w:r>
    </w:p>
    <w:p w:rsidR="00D85B62" w:rsidRPr="00D85B62" w:rsidRDefault="00D85B62" w:rsidP="00D85B62">
      <w:pPr>
        <w:jc w:val="both"/>
        <w:rPr>
          <w:rFonts w:eastAsia="Times New Roman" w:cs="Times New Roman"/>
          <w:sz w:val="26"/>
          <w:szCs w:val="26"/>
          <w:lang w:val="uk-UA" w:eastAsia="ru-RU"/>
        </w:rPr>
      </w:pPr>
      <w:r w:rsidRPr="00D85B62">
        <w:rPr>
          <w:rFonts w:eastAsia="Times New Roman" w:cs="Times New Roman"/>
          <w:sz w:val="26"/>
          <w:szCs w:val="26"/>
          <w:lang w:val="uk-UA" w:eastAsia="ru-RU"/>
        </w:rPr>
        <w:t>2. Закон України «Про поштовий зв'язок» від 04.10.2001 року №2759-ІІІ.</w:t>
      </w:r>
    </w:p>
    <w:p w:rsidR="001F4B7D" w:rsidRPr="001F4B7D" w:rsidRDefault="00D85B62" w:rsidP="006F76F4">
      <w:pPr>
        <w:jc w:val="both"/>
        <w:rPr>
          <w:rFonts w:cs="Times New Roman"/>
          <w:color w:val="0000FF" w:themeColor="hyperlink"/>
          <w:szCs w:val="28"/>
          <w:u w:val="single"/>
          <w:lang w:val="uk-UA"/>
        </w:rPr>
      </w:pPr>
      <w:r>
        <w:rPr>
          <w:rFonts w:cs="Times New Roman"/>
          <w:szCs w:val="28"/>
          <w:lang w:val="uk-UA"/>
        </w:rPr>
        <w:t xml:space="preserve">Повідомлення про намір укласти договір по </w:t>
      </w:r>
      <w:r>
        <w:rPr>
          <w:rFonts w:eastAsia="Calibri" w:cs="Times New Roman"/>
          <w:szCs w:val="28"/>
          <w:lang w:val="uk-UA"/>
        </w:rPr>
        <w:t xml:space="preserve">закупівлі </w:t>
      </w:r>
      <w:r>
        <w:rPr>
          <w:rFonts w:cs="Times New Roman"/>
          <w:szCs w:val="28"/>
          <w:lang w:val="uk-UA"/>
        </w:rPr>
        <w:t>знаків</w:t>
      </w:r>
      <w:r w:rsidRPr="00D85B62">
        <w:rPr>
          <w:rFonts w:cs="Times New Roman"/>
          <w:szCs w:val="28"/>
          <w:lang w:val="uk-UA"/>
        </w:rPr>
        <w:t xml:space="preserve"> поштової оплати (Марки))</w:t>
      </w:r>
      <w:r>
        <w:rPr>
          <w:rFonts w:eastAsia="Calibri" w:cs="Times New Roman"/>
          <w:szCs w:val="28"/>
          <w:lang w:val="uk-UA"/>
        </w:rPr>
        <w:t xml:space="preserve">, </w:t>
      </w:r>
      <w:r w:rsidRPr="00DB508D">
        <w:rPr>
          <w:rFonts w:eastAsia="Calibri" w:cs="Times New Roman"/>
          <w:szCs w:val="28"/>
          <w:lang w:val="uk-UA"/>
        </w:rPr>
        <w:t>згідно ЄЗС ДК 021:2015</w:t>
      </w:r>
      <w:r>
        <w:rPr>
          <w:rFonts w:eastAsia="Calibri" w:cs="Times New Roman"/>
          <w:szCs w:val="28"/>
          <w:lang w:val="uk-UA"/>
        </w:rPr>
        <w:t xml:space="preserve"> </w:t>
      </w:r>
      <w:r w:rsidRPr="006F76F4">
        <w:rPr>
          <w:rFonts w:eastAsia="Calibri" w:cs="Times New Roman"/>
          <w:szCs w:val="28"/>
          <w:lang w:val="uk-UA"/>
        </w:rPr>
        <w:t>код</w:t>
      </w:r>
      <w:r>
        <w:rPr>
          <w:rFonts w:eastAsia="Calibri" w:cs="Times New Roman"/>
          <w:szCs w:val="28"/>
          <w:lang w:val="uk-UA"/>
        </w:rPr>
        <w:t xml:space="preserve"> </w:t>
      </w:r>
      <w:r w:rsidRPr="006F76F4">
        <w:rPr>
          <w:rFonts w:eastAsia="Calibri" w:cs="Times New Roman"/>
          <w:szCs w:val="28"/>
          <w:lang w:val="uk-UA"/>
        </w:rPr>
        <w:t xml:space="preserve"> </w:t>
      </w:r>
      <w:r w:rsidRPr="00D85B62">
        <w:rPr>
          <w:rFonts w:cs="Times New Roman"/>
          <w:szCs w:val="28"/>
          <w:lang w:val="uk-UA"/>
        </w:rPr>
        <w:t xml:space="preserve">22410000-7 ,,Марки” </w:t>
      </w:r>
      <w:r>
        <w:rPr>
          <w:rFonts w:cs="Times New Roman"/>
          <w:szCs w:val="28"/>
          <w:lang w:val="uk-UA"/>
        </w:rPr>
        <w:t xml:space="preserve">, </w:t>
      </w:r>
      <w:r>
        <w:rPr>
          <w:rFonts w:eastAsia="Calibri" w:cs="Times New Roman"/>
          <w:szCs w:val="28"/>
          <w:lang w:val="uk-UA"/>
        </w:rPr>
        <w:t xml:space="preserve">за переговорною процедурою, </w:t>
      </w:r>
      <w:r w:rsidR="006F76F4" w:rsidRPr="006F76F4">
        <w:rPr>
          <w:rFonts w:cs="Times New Roman"/>
          <w:szCs w:val="28"/>
          <w:lang w:val="uk-UA"/>
        </w:rPr>
        <w:t xml:space="preserve">розміщено на сайті prozorro.gov.ua  за відповідним посиланням: </w:t>
      </w:r>
      <w:r w:rsidR="001F4B7D">
        <w:rPr>
          <w:rFonts w:cs="Times New Roman"/>
          <w:color w:val="0000FF" w:themeColor="hyperlink"/>
          <w:szCs w:val="28"/>
          <w:u w:val="single"/>
          <w:lang w:val="uk-UA"/>
        </w:rPr>
        <w:fldChar w:fldCharType="begin"/>
      </w:r>
      <w:r w:rsidR="001F4B7D">
        <w:rPr>
          <w:rFonts w:cs="Times New Roman"/>
          <w:color w:val="0000FF" w:themeColor="hyperlink"/>
          <w:szCs w:val="28"/>
          <w:u w:val="single"/>
          <w:lang w:val="uk-UA"/>
        </w:rPr>
        <w:instrText xml:space="preserve"> HYPERLINK "</w:instrText>
      </w:r>
      <w:r w:rsidR="001F4B7D" w:rsidRPr="001F4B7D">
        <w:rPr>
          <w:rFonts w:cs="Times New Roman"/>
          <w:color w:val="0000FF" w:themeColor="hyperlink"/>
          <w:szCs w:val="28"/>
          <w:u w:val="single"/>
          <w:lang w:val="uk-UA"/>
        </w:rPr>
        <w:instrText>https://</w:instrText>
      </w:r>
      <w:r w:rsidR="001F4B7D" w:rsidRPr="001A5FD0">
        <w:rPr>
          <w:color w:val="0000FF" w:themeColor="hyperlink"/>
          <w:szCs w:val="28"/>
          <w:u w:val="single"/>
          <w:lang w:val="uk-UA"/>
        </w:rPr>
        <w:instrText xml:space="preserve"> </w:instrText>
      </w:r>
      <w:r w:rsidR="001F4B7D" w:rsidRPr="001F4B7D">
        <w:rPr>
          <w:rFonts w:cs="Times New Roman"/>
          <w:color w:val="0000FF" w:themeColor="hyperlink"/>
          <w:szCs w:val="28"/>
          <w:u w:val="single"/>
          <w:lang w:val="uk-UA"/>
        </w:rPr>
        <w:instrText xml:space="preserve">prozorro.gov.ua/tender/UA-2021-02-24-002630-a </w:instrText>
      </w:r>
    </w:p>
    <w:p w:rsidR="001F4B7D" w:rsidRPr="001F4B7D" w:rsidRDefault="001F4B7D" w:rsidP="006F76F4">
      <w:pPr>
        <w:jc w:val="both"/>
        <w:rPr>
          <w:rFonts w:cs="Times New Roman"/>
          <w:color w:val="0000FF" w:themeColor="hyperlink"/>
          <w:szCs w:val="28"/>
          <w:u w:val="single"/>
          <w:lang w:val="uk-UA"/>
        </w:rPr>
      </w:pPr>
    </w:p>
    <w:p w:rsidR="001F4B7D" w:rsidRPr="00A92406" w:rsidRDefault="001F4B7D" w:rsidP="006F76F4">
      <w:pPr>
        <w:jc w:val="both"/>
        <w:rPr>
          <w:rStyle w:val="a7"/>
          <w:rFonts w:cs="Times New Roman"/>
          <w:szCs w:val="28"/>
          <w:lang w:val="uk-UA"/>
        </w:rPr>
      </w:pPr>
      <w:r>
        <w:rPr>
          <w:rFonts w:cs="Times New Roman"/>
          <w:color w:val="0000FF" w:themeColor="hyperlink"/>
          <w:szCs w:val="28"/>
          <w:u w:val="single"/>
          <w:lang w:val="uk-UA"/>
        </w:rPr>
        <w:instrText xml:space="preserve">" </w:instrText>
      </w:r>
      <w:r>
        <w:rPr>
          <w:rFonts w:cs="Times New Roman"/>
          <w:color w:val="0000FF" w:themeColor="hyperlink"/>
          <w:szCs w:val="28"/>
          <w:u w:val="single"/>
          <w:lang w:val="uk-UA"/>
        </w:rPr>
        <w:fldChar w:fldCharType="separate"/>
      </w:r>
      <w:r w:rsidRPr="00A92406">
        <w:rPr>
          <w:rStyle w:val="a7"/>
          <w:rFonts w:cs="Times New Roman"/>
          <w:szCs w:val="28"/>
          <w:lang w:val="uk-UA"/>
        </w:rPr>
        <w:t>https://</w:t>
      </w:r>
      <w:r w:rsidRPr="001A5FD0">
        <w:rPr>
          <w:rStyle w:val="a7"/>
          <w:szCs w:val="28"/>
          <w:lang w:val="en-US"/>
        </w:rPr>
        <w:t xml:space="preserve"> </w:t>
      </w:r>
      <w:r w:rsidRPr="00A92406">
        <w:rPr>
          <w:rStyle w:val="a7"/>
          <w:rFonts w:cs="Times New Roman"/>
          <w:szCs w:val="28"/>
          <w:lang w:val="uk-UA"/>
        </w:rPr>
        <w:t>prozorro.gov.ua/</w:t>
      </w:r>
      <w:proofErr w:type="spellStart"/>
      <w:r w:rsidRPr="00A92406">
        <w:rPr>
          <w:rStyle w:val="a7"/>
          <w:rFonts w:cs="Times New Roman"/>
          <w:szCs w:val="28"/>
          <w:lang w:val="uk-UA"/>
        </w:rPr>
        <w:t>tender</w:t>
      </w:r>
      <w:proofErr w:type="spellEnd"/>
      <w:r w:rsidRPr="00A92406">
        <w:rPr>
          <w:rStyle w:val="a7"/>
          <w:rFonts w:cs="Times New Roman"/>
          <w:szCs w:val="28"/>
          <w:lang w:val="uk-UA"/>
        </w:rPr>
        <w:t xml:space="preserve">/UA-2021-02-24-002630-a </w:t>
      </w:r>
    </w:p>
    <w:p w:rsidR="001F4B7D" w:rsidRPr="00A92406" w:rsidRDefault="001F4B7D" w:rsidP="006F76F4">
      <w:pPr>
        <w:jc w:val="both"/>
        <w:rPr>
          <w:rStyle w:val="a7"/>
          <w:rFonts w:cs="Times New Roman"/>
          <w:szCs w:val="28"/>
          <w:lang w:val="uk-UA"/>
        </w:rPr>
      </w:pPr>
    </w:p>
    <w:p w:rsidR="0005163C" w:rsidRDefault="001F4B7D" w:rsidP="00834DCA">
      <w:pPr>
        <w:jc w:val="both"/>
        <w:rPr>
          <w:rFonts w:cs="Times New Roman"/>
          <w:color w:val="0000FF" w:themeColor="hyperlink"/>
          <w:szCs w:val="28"/>
          <w:u w:val="single"/>
          <w:lang w:val="uk-UA"/>
        </w:rPr>
      </w:pPr>
      <w:r>
        <w:rPr>
          <w:rFonts w:cs="Times New Roman"/>
          <w:color w:val="0000FF" w:themeColor="hyperlink"/>
          <w:szCs w:val="28"/>
          <w:u w:val="single"/>
          <w:lang w:val="uk-UA"/>
        </w:rPr>
        <w:fldChar w:fldCharType="end"/>
      </w:r>
    </w:p>
    <w:p w:rsidR="0005163C" w:rsidRDefault="0005163C">
      <w:pPr>
        <w:spacing w:after="200" w:line="276" w:lineRule="auto"/>
        <w:ind w:firstLine="0"/>
        <w:rPr>
          <w:rFonts w:cs="Times New Roman"/>
          <w:color w:val="0000FF" w:themeColor="hyperlink"/>
          <w:szCs w:val="28"/>
          <w:u w:val="single"/>
          <w:lang w:val="uk-UA"/>
        </w:rPr>
      </w:pPr>
      <w:bookmarkStart w:id="0" w:name="_GoBack"/>
      <w:bookmarkEnd w:id="0"/>
    </w:p>
    <w:sectPr w:rsidR="000516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3408F"/>
    <w:multiLevelType w:val="multilevel"/>
    <w:tmpl w:val="23B3408F"/>
    <w:lvl w:ilvl="0">
      <w:numFmt w:val="bullet"/>
      <w:lvlText w:val="-"/>
      <w:lvlJc w:val="left"/>
      <w:pPr>
        <w:ind w:left="480" w:hanging="360"/>
      </w:pPr>
      <w:rPr>
        <w:rFonts w:ascii="Times New Roman" w:eastAsia="Times New Roman" w:hAnsi="Times New Roman" w:cs="Times New Roman" w:hint="default"/>
      </w:rPr>
    </w:lvl>
    <w:lvl w:ilvl="1">
      <w:start w:val="1"/>
      <w:numFmt w:val="bullet"/>
      <w:lvlText w:val="o"/>
      <w:lvlJc w:val="left"/>
      <w:pPr>
        <w:ind w:left="1200" w:hanging="360"/>
      </w:pPr>
      <w:rPr>
        <w:rFonts w:ascii="Courier New" w:hAnsi="Courier New" w:cs="Times New Roman"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Times New Roman"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Times New Roman" w:hint="default"/>
      </w:rPr>
    </w:lvl>
    <w:lvl w:ilvl="8">
      <w:start w:val="1"/>
      <w:numFmt w:val="bullet"/>
      <w:lvlText w:val=""/>
      <w:lvlJc w:val="left"/>
      <w:pPr>
        <w:ind w:left="6240" w:hanging="360"/>
      </w:pPr>
      <w:rPr>
        <w:rFonts w:ascii="Wingdings" w:hAnsi="Wingdings" w:hint="default"/>
      </w:rPr>
    </w:lvl>
  </w:abstractNum>
  <w:abstractNum w:abstractNumId="1" w15:restartNumberingAfterBreak="0">
    <w:nsid w:val="53470627"/>
    <w:multiLevelType w:val="hybridMultilevel"/>
    <w:tmpl w:val="4AA29646"/>
    <w:lvl w:ilvl="0" w:tplc="9ECA3856">
      <w:start w:val="3"/>
      <w:numFmt w:val="decimal"/>
      <w:lvlText w:val="%1."/>
      <w:lvlJc w:val="left"/>
      <w:pPr>
        <w:ind w:left="553" w:hanging="241"/>
      </w:pPr>
      <w:rPr>
        <w:rFonts w:ascii="Times New Roman" w:eastAsia="Times New Roman" w:hAnsi="Times New Roman" w:cs="Times New Roman" w:hint="default"/>
        <w:spacing w:val="-1"/>
        <w:w w:val="100"/>
        <w:sz w:val="24"/>
        <w:szCs w:val="24"/>
      </w:rPr>
    </w:lvl>
    <w:lvl w:ilvl="1" w:tplc="BD40EA98">
      <w:numFmt w:val="bullet"/>
      <w:lvlText w:val="•"/>
      <w:lvlJc w:val="left"/>
      <w:pPr>
        <w:ind w:left="1582" w:hanging="241"/>
      </w:pPr>
      <w:rPr>
        <w:rFonts w:hint="default"/>
      </w:rPr>
    </w:lvl>
    <w:lvl w:ilvl="2" w:tplc="671275C0">
      <w:numFmt w:val="bullet"/>
      <w:lvlText w:val="•"/>
      <w:lvlJc w:val="left"/>
      <w:pPr>
        <w:ind w:left="2604" w:hanging="241"/>
      </w:pPr>
      <w:rPr>
        <w:rFonts w:hint="default"/>
      </w:rPr>
    </w:lvl>
    <w:lvl w:ilvl="3" w:tplc="A36AA024">
      <w:numFmt w:val="bullet"/>
      <w:lvlText w:val="•"/>
      <w:lvlJc w:val="left"/>
      <w:pPr>
        <w:ind w:left="3627" w:hanging="241"/>
      </w:pPr>
      <w:rPr>
        <w:rFonts w:hint="default"/>
      </w:rPr>
    </w:lvl>
    <w:lvl w:ilvl="4" w:tplc="01403BC0">
      <w:numFmt w:val="bullet"/>
      <w:lvlText w:val="•"/>
      <w:lvlJc w:val="left"/>
      <w:pPr>
        <w:ind w:left="4649" w:hanging="241"/>
      </w:pPr>
      <w:rPr>
        <w:rFonts w:hint="default"/>
      </w:rPr>
    </w:lvl>
    <w:lvl w:ilvl="5" w:tplc="C2A4AAF6">
      <w:numFmt w:val="bullet"/>
      <w:lvlText w:val="•"/>
      <w:lvlJc w:val="left"/>
      <w:pPr>
        <w:ind w:left="5672" w:hanging="241"/>
      </w:pPr>
      <w:rPr>
        <w:rFonts w:hint="default"/>
      </w:rPr>
    </w:lvl>
    <w:lvl w:ilvl="6" w:tplc="44B4315E">
      <w:numFmt w:val="bullet"/>
      <w:lvlText w:val="•"/>
      <w:lvlJc w:val="left"/>
      <w:pPr>
        <w:ind w:left="6694" w:hanging="241"/>
      </w:pPr>
      <w:rPr>
        <w:rFonts w:hint="default"/>
      </w:rPr>
    </w:lvl>
    <w:lvl w:ilvl="7" w:tplc="40BCC900">
      <w:numFmt w:val="bullet"/>
      <w:lvlText w:val="•"/>
      <w:lvlJc w:val="left"/>
      <w:pPr>
        <w:ind w:left="7716" w:hanging="241"/>
      </w:pPr>
      <w:rPr>
        <w:rFonts w:hint="default"/>
      </w:rPr>
    </w:lvl>
    <w:lvl w:ilvl="8" w:tplc="BCAED310">
      <w:numFmt w:val="bullet"/>
      <w:lvlText w:val="•"/>
      <w:lvlJc w:val="left"/>
      <w:pPr>
        <w:ind w:left="8739" w:hanging="241"/>
      </w:pPr>
      <w:rPr>
        <w:rFonts w:hint="default"/>
      </w:rPr>
    </w:lvl>
  </w:abstractNum>
  <w:abstractNum w:abstractNumId="2" w15:restartNumberingAfterBreak="0">
    <w:nsid w:val="61E83CB0"/>
    <w:multiLevelType w:val="hybridMultilevel"/>
    <w:tmpl w:val="02967DD4"/>
    <w:lvl w:ilvl="0" w:tplc="95F4450C">
      <w:numFmt w:val="bullet"/>
      <w:lvlText w:val="-"/>
      <w:lvlJc w:val="left"/>
      <w:pPr>
        <w:ind w:left="312" w:hanging="140"/>
      </w:pPr>
      <w:rPr>
        <w:rFonts w:ascii="Times New Roman" w:eastAsia="Times New Roman" w:hAnsi="Times New Roman" w:hint="default"/>
        <w:i/>
        <w:w w:val="98"/>
        <w:sz w:val="24"/>
      </w:rPr>
    </w:lvl>
    <w:lvl w:ilvl="1" w:tplc="47FAA770">
      <w:numFmt w:val="bullet"/>
      <w:lvlText w:val="•"/>
      <w:lvlJc w:val="left"/>
      <w:pPr>
        <w:ind w:left="1366" w:hanging="140"/>
      </w:pPr>
      <w:rPr>
        <w:rFonts w:hint="default"/>
      </w:rPr>
    </w:lvl>
    <w:lvl w:ilvl="2" w:tplc="E580F6B8">
      <w:numFmt w:val="bullet"/>
      <w:lvlText w:val="•"/>
      <w:lvlJc w:val="left"/>
      <w:pPr>
        <w:ind w:left="2412" w:hanging="140"/>
      </w:pPr>
      <w:rPr>
        <w:rFonts w:hint="default"/>
      </w:rPr>
    </w:lvl>
    <w:lvl w:ilvl="3" w:tplc="AECC47CE">
      <w:numFmt w:val="bullet"/>
      <w:lvlText w:val="•"/>
      <w:lvlJc w:val="left"/>
      <w:pPr>
        <w:ind w:left="3459" w:hanging="140"/>
      </w:pPr>
      <w:rPr>
        <w:rFonts w:hint="default"/>
      </w:rPr>
    </w:lvl>
    <w:lvl w:ilvl="4" w:tplc="FCB42246">
      <w:numFmt w:val="bullet"/>
      <w:lvlText w:val="•"/>
      <w:lvlJc w:val="left"/>
      <w:pPr>
        <w:ind w:left="4505" w:hanging="140"/>
      </w:pPr>
      <w:rPr>
        <w:rFonts w:hint="default"/>
      </w:rPr>
    </w:lvl>
    <w:lvl w:ilvl="5" w:tplc="5EECE6EC">
      <w:numFmt w:val="bullet"/>
      <w:lvlText w:val="•"/>
      <w:lvlJc w:val="left"/>
      <w:pPr>
        <w:ind w:left="5552" w:hanging="140"/>
      </w:pPr>
      <w:rPr>
        <w:rFonts w:hint="default"/>
      </w:rPr>
    </w:lvl>
    <w:lvl w:ilvl="6" w:tplc="A2AADFD6">
      <w:numFmt w:val="bullet"/>
      <w:lvlText w:val="•"/>
      <w:lvlJc w:val="left"/>
      <w:pPr>
        <w:ind w:left="6598" w:hanging="140"/>
      </w:pPr>
      <w:rPr>
        <w:rFonts w:hint="default"/>
      </w:rPr>
    </w:lvl>
    <w:lvl w:ilvl="7" w:tplc="ABFA469C">
      <w:numFmt w:val="bullet"/>
      <w:lvlText w:val="•"/>
      <w:lvlJc w:val="left"/>
      <w:pPr>
        <w:ind w:left="7644" w:hanging="140"/>
      </w:pPr>
      <w:rPr>
        <w:rFonts w:hint="default"/>
      </w:rPr>
    </w:lvl>
    <w:lvl w:ilvl="8" w:tplc="4BFA10CC">
      <w:numFmt w:val="bullet"/>
      <w:lvlText w:val="•"/>
      <w:lvlJc w:val="left"/>
      <w:pPr>
        <w:ind w:left="8691"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43"/>
    <w:rsid w:val="0005163C"/>
    <w:rsid w:val="000B5B50"/>
    <w:rsid w:val="00137EC6"/>
    <w:rsid w:val="001A5FD0"/>
    <w:rsid w:val="001F4B7D"/>
    <w:rsid w:val="00272243"/>
    <w:rsid w:val="003A666B"/>
    <w:rsid w:val="006F76F4"/>
    <w:rsid w:val="008010D5"/>
    <w:rsid w:val="00834DCA"/>
    <w:rsid w:val="00853447"/>
    <w:rsid w:val="00B75D33"/>
    <w:rsid w:val="00BF52AB"/>
    <w:rsid w:val="00C70B25"/>
    <w:rsid w:val="00D85B62"/>
    <w:rsid w:val="00DB63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46D8"/>
  <w15:docId w15:val="{C8FDD236-BE05-468D-BD92-E00B8785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243"/>
    <w:pPr>
      <w:spacing w:after="0" w:line="240" w:lineRule="auto"/>
      <w:ind w:firstLine="567"/>
    </w:pPr>
    <w:rPr>
      <w:rFonts w:ascii="Times New Roman" w:hAnsi="Times New Roman" w:cstheme="minorHAnsi"/>
      <w:sz w:val="28"/>
      <w:lang w:val="ru-RU"/>
    </w:rPr>
  </w:style>
  <w:style w:type="paragraph" w:styleId="1">
    <w:name w:val="heading 1"/>
    <w:basedOn w:val="a"/>
    <w:next w:val="a"/>
    <w:link w:val="10"/>
    <w:uiPriority w:val="9"/>
    <w:qFormat/>
    <w:rsid w:val="00834DCA"/>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243"/>
    <w:rPr>
      <w:rFonts w:ascii="Tahoma" w:hAnsi="Tahoma" w:cs="Tahoma"/>
      <w:sz w:val="16"/>
      <w:szCs w:val="16"/>
    </w:rPr>
  </w:style>
  <w:style w:type="character" w:customStyle="1" w:styleId="a4">
    <w:name w:val="Текст выноски Знак"/>
    <w:basedOn w:val="a0"/>
    <w:link w:val="a3"/>
    <w:uiPriority w:val="99"/>
    <w:semiHidden/>
    <w:rsid w:val="00272243"/>
    <w:rPr>
      <w:rFonts w:ascii="Tahoma" w:hAnsi="Tahoma" w:cs="Tahoma"/>
      <w:sz w:val="16"/>
      <w:szCs w:val="16"/>
      <w:lang w:val="ru-RU"/>
    </w:rPr>
  </w:style>
  <w:style w:type="table" w:styleId="a5">
    <w:name w:val="Table Grid"/>
    <w:basedOn w:val="a1"/>
    <w:uiPriority w:val="59"/>
    <w:rsid w:val="0027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76F4"/>
    <w:pPr>
      <w:ind w:left="720"/>
      <w:contextualSpacing/>
    </w:pPr>
  </w:style>
  <w:style w:type="character" w:customStyle="1" w:styleId="10">
    <w:name w:val="Заголовок 1 Знак"/>
    <w:basedOn w:val="a0"/>
    <w:link w:val="1"/>
    <w:uiPriority w:val="9"/>
    <w:rsid w:val="00834DCA"/>
    <w:rPr>
      <w:rFonts w:asciiTheme="majorHAnsi" w:eastAsiaTheme="majorEastAsia" w:hAnsiTheme="majorHAnsi" w:cstheme="majorBidi"/>
      <w:b/>
      <w:bCs/>
      <w:color w:val="365F91" w:themeColor="accent1" w:themeShade="BF"/>
      <w:sz w:val="28"/>
      <w:szCs w:val="28"/>
      <w:lang w:val="ru-RU"/>
    </w:rPr>
  </w:style>
  <w:style w:type="character" w:styleId="a7">
    <w:name w:val="Hyperlink"/>
    <w:basedOn w:val="a0"/>
    <w:uiPriority w:val="99"/>
    <w:unhideWhenUsed/>
    <w:rsid w:val="00834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3845</Words>
  <Characters>2192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Струк Оксана Миколаївна</dc:creator>
  <cp:lastModifiedBy>HP Inc.</cp:lastModifiedBy>
  <cp:revision>5</cp:revision>
  <cp:lastPrinted>2021-02-25T09:26:00Z</cp:lastPrinted>
  <dcterms:created xsi:type="dcterms:W3CDTF">2021-02-25T09:11:00Z</dcterms:created>
  <dcterms:modified xsi:type="dcterms:W3CDTF">2021-03-02T06:40:00Z</dcterms:modified>
</cp:coreProperties>
</file>