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54" w:rsidRPr="00D154E9" w:rsidRDefault="00EC0D54" w:rsidP="00D154E9">
      <w:pPr>
        <w:spacing w:line="240" w:lineRule="auto"/>
        <w:contextualSpacing/>
        <w:jc w:val="center"/>
        <w:rPr>
          <w:rFonts w:ascii="Times New Roman" w:hAnsi="Times New Roman" w:cs="Times New Roman"/>
          <w:b/>
          <w:sz w:val="28"/>
          <w:szCs w:val="28"/>
        </w:rPr>
      </w:pPr>
    </w:p>
    <w:p w:rsidR="00EC0D54" w:rsidRPr="00D154E9" w:rsidRDefault="00EC0D54" w:rsidP="00D154E9">
      <w:pPr>
        <w:spacing w:line="240" w:lineRule="auto"/>
        <w:contextualSpacing/>
        <w:jc w:val="center"/>
        <w:rPr>
          <w:rFonts w:ascii="Times New Roman" w:hAnsi="Times New Roman" w:cs="Times New Roman"/>
          <w:b/>
          <w:sz w:val="28"/>
          <w:szCs w:val="28"/>
        </w:rPr>
      </w:pPr>
    </w:p>
    <w:p w:rsidR="00E72BCE" w:rsidRPr="00D154E9" w:rsidRDefault="00D81EFA" w:rsidP="00D154E9">
      <w:pPr>
        <w:spacing w:line="240" w:lineRule="auto"/>
        <w:contextualSpacing/>
        <w:jc w:val="center"/>
        <w:rPr>
          <w:rFonts w:ascii="Times New Roman" w:hAnsi="Times New Roman" w:cs="Times New Roman"/>
          <w:b/>
          <w:sz w:val="28"/>
          <w:szCs w:val="28"/>
        </w:rPr>
      </w:pPr>
      <w:r w:rsidRPr="00D154E9">
        <w:rPr>
          <w:rFonts w:ascii="Times New Roman" w:hAnsi="Times New Roman" w:cs="Times New Roman"/>
          <w:b/>
          <w:sz w:val="28"/>
          <w:szCs w:val="28"/>
        </w:rPr>
        <w:t>Інформація</w:t>
      </w:r>
      <w:r w:rsidR="00E72BCE" w:rsidRPr="00D154E9">
        <w:rPr>
          <w:rFonts w:ascii="Times New Roman" w:hAnsi="Times New Roman" w:cs="Times New Roman"/>
          <w:b/>
          <w:sz w:val="28"/>
          <w:szCs w:val="28"/>
        </w:rPr>
        <w:t xml:space="preserve">, що підлягає оприлюдненню на офіційному сайті Державної митної служби України </w:t>
      </w:r>
      <w:r w:rsidR="00255986" w:rsidRPr="00D154E9">
        <w:rPr>
          <w:rFonts w:ascii="Times New Roman" w:hAnsi="Times New Roman" w:cs="Times New Roman"/>
          <w:b/>
          <w:sz w:val="28"/>
          <w:szCs w:val="28"/>
        </w:rPr>
        <w:t xml:space="preserve">у відповідності до вимог, встановлених </w:t>
      </w:r>
      <w:r w:rsidR="00E72BCE" w:rsidRPr="00D154E9">
        <w:rPr>
          <w:rFonts w:ascii="Times New Roman" w:hAnsi="Times New Roman" w:cs="Times New Roman"/>
          <w:b/>
          <w:sz w:val="28"/>
          <w:szCs w:val="28"/>
        </w:rPr>
        <w:t>у пункті 4</w:t>
      </w:r>
      <w:r w:rsidR="00E72BCE" w:rsidRPr="00D154E9">
        <w:rPr>
          <w:rFonts w:ascii="Times New Roman" w:hAnsi="Times New Roman" w:cs="Times New Roman"/>
          <w:b/>
          <w:sz w:val="28"/>
          <w:szCs w:val="28"/>
          <w:vertAlign w:val="superscript"/>
        </w:rPr>
        <w:t>1</w:t>
      </w:r>
      <w:r w:rsidR="00E72BCE" w:rsidRPr="00D154E9">
        <w:rPr>
          <w:rFonts w:ascii="Times New Roman" w:hAnsi="Times New Roman" w:cs="Times New Roman"/>
          <w:b/>
          <w:sz w:val="28"/>
          <w:szCs w:val="28"/>
        </w:rPr>
        <w:t xml:space="preserve"> постанови</w:t>
      </w:r>
      <w:r w:rsidR="00255986" w:rsidRPr="00D154E9">
        <w:rPr>
          <w:rFonts w:ascii="Times New Roman" w:hAnsi="Times New Roman" w:cs="Times New Roman"/>
          <w:b/>
          <w:sz w:val="28"/>
          <w:szCs w:val="28"/>
        </w:rPr>
        <w:t xml:space="preserve"> Кабінету Міністрів України </w:t>
      </w:r>
      <w:r w:rsidR="00662B4B" w:rsidRPr="00D154E9">
        <w:rPr>
          <w:rFonts w:ascii="Times New Roman" w:hAnsi="Times New Roman" w:cs="Times New Roman"/>
          <w:b/>
          <w:sz w:val="28"/>
          <w:szCs w:val="28"/>
        </w:rPr>
        <w:t xml:space="preserve"> від 11.10.2016 №710 «Про ефективне використання бюджетних коштів»</w:t>
      </w:r>
      <w:r w:rsidR="00E72BCE" w:rsidRPr="00D154E9">
        <w:rPr>
          <w:rFonts w:ascii="Times New Roman" w:hAnsi="Times New Roman" w:cs="Times New Roman"/>
          <w:b/>
          <w:sz w:val="28"/>
          <w:szCs w:val="28"/>
        </w:rPr>
        <w:t xml:space="preserve">, щодо проведення Східною митницею Держмитслужби </w:t>
      </w:r>
      <w:r w:rsidR="00C06F73" w:rsidRPr="00D154E9">
        <w:rPr>
          <w:rFonts w:ascii="Times New Roman" w:hAnsi="Times New Roman" w:cs="Times New Roman"/>
          <w:b/>
          <w:sz w:val="28"/>
          <w:szCs w:val="28"/>
        </w:rPr>
        <w:t xml:space="preserve">скороченої </w:t>
      </w:r>
      <w:r w:rsidR="005054A4" w:rsidRPr="00D154E9">
        <w:rPr>
          <w:rFonts w:ascii="Times New Roman" w:hAnsi="Times New Roman" w:cs="Times New Roman"/>
          <w:b/>
          <w:sz w:val="28"/>
          <w:szCs w:val="28"/>
        </w:rPr>
        <w:t>переговорної процедури закупівлі</w:t>
      </w:r>
      <w:r w:rsidR="00E72BCE" w:rsidRPr="00D154E9">
        <w:rPr>
          <w:rFonts w:ascii="Times New Roman" w:hAnsi="Times New Roman" w:cs="Times New Roman"/>
          <w:b/>
          <w:sz w:val="28"/>
          <w:szCs w:val="28"/>
        </w:rPr>
        <w:t xml:space="preserve"> </w:t>
      </w:r>
      <w:r w:rsidR="00C06F73" w:rsidRPr="00D154E9">
        <w:rPr>
          <w:rFonts w:ascii="Times New Roman" w:hAnsi="Times New Roman" w:cs="Times New Roman"/>
          <w:b/>
          <w:sz w:val="28"/>
          <w:szCs w:val="28"/>
        </w:rPr>
        <w:t xml:space="preserve">на закупівлю </w:t>
      </w:r>
      <w:r w:rsidR="00E72BCE" w:rsidRPr="00D154E9">
        <w:rPr>
          <w:rFonts w:ascii="Times New Roman" w:hAnsi="Times New Roman" w:cs="Times New Roman"/>
          <w:b/>
          <w:sz w:val="28"/>
          <w:szCs w:val="28"/>
        </w:rPr>
        <w:t xml:space="preserve">предмету закупівлі: </w:t>
      </w:r>
    </w:p>
    <w:p w:rsidR="00D81EFA" w:rsidRPr="00D154E9" w:rsidRDefault="00CF333E" w:rsidP="00D154E9">
      <w:pPr>
        <w:spacing w:line="240" w:lineRule="auto"/>
        <w:contextualSpacing/>
        <w:jc w:val="center"/>
        <w:rPr>
          <w:rFonts w:ascii="Times New Roman" w:hAnsi="Times New Roman" w:cs="Times New Roman"/>
          <w:b/>
          <w:sz w:val="28"/>
          <w:szCs w:val="28"/>
        </w:rPr>
      </w:pPr>
      <w:r w:rsidRPr="00D154E9">
        <w:rPr>
          <w:rFonts w:ascii="Times New Roman" w:eastAsia="Calibri" w:hAnsi="Times New Roman" w:cs="Times New Roman"/>
          <w:b/>
          <w:bCs/>
          <w:noProof/>
          <w:sz w:val="28"/>
          <w:szCs w:val="28"/>
        </w:rPr>
        <w:t>Електрична енергія</w:t>
      </w:r>
      <w:r w:rsidRPr="00D154E9">
        <w:rPr>
          <w:rFonts w:ascii="Times New Roman" w:eastAsia="Calibri" w:hAnsi="Times New Roman" w:cs="Times New Roman"/>
          <w:bCs/>
          <w:noProof/>
          <w:sz w:val="28"/>
          <w:szCs w:val="28"/>
        </w:rPr>
        <w:t xml:space="preserve"> (</w:t>
      </w:r>
      <w:r w:rsidRPr="00D154E9">
        <w:rPr>
          <w:rFonts w:ascii="Times New Roman" w:eastAsia="Calibri" w:hAnsi="Times New Roman" w:cs="Times New Roman"/>
          <w:b/>
          <w:sz w:val="28"/>
          <w:szCs w:val="28"/>
        </w:rPr>
        <w:t>постачання електричної енергії постачальником «останньої надії»)</w:t>
      </w:r>
      <w:r w:rsidR="006B2B23" w:rsidRPr="00D154E9">
        <w:rPr>
          <w:rFonts w:ascii="Times New Roman" w:hAnsi="Times New Roman" w:cs="Times New Roman"/>
          <w:b/>
          <w:sz w:val="28"/>
          <w:szCs w:val="28"/>
        </w:rPr>
        <w:t xml:space="preserve"> </w:t>
      </w:r>
      <w:r w:rsidR="00D154E9" w:rsidRPr="00D154E9">
        <w:rPr>
          <w:rFonts w:ascii="Times New Roman" w:hAnsi="Times New Roman" w:cs="Times New Roman"/>
          <w:b/>
          <w:sz w:val="28"/>
          <w:szCs w:val="28"/>
        </w:rPr>
        <w:t xml:space="preserve">(ідентифікатор закупівлі – </w:t>
      </w:r>
      <w:r w:rsidR="00D154E9" w:rsidRPr="00D154E9">
        <w:rPr>
          <w:rFonts w:ascii="Times New Roman" w:hAnsi="Times New Roman" w:cs="Times New Roman"/>
          <w:b/>
          <w:sz w:val="28"/>
          <w:szCs w:val="28"/>
          <w:lang w:val="en-US"/>
        </w:rPr>
        <w:t>UA</w:t>
      </w:r>
      <w:r w:rsidR="00D154E9" w:rsidRPr="00D154E9">
        <w:rPr>
          <w:rFonts w:ascii="Times New Roman" w:hAnsi="Times New Roman" w:cs="Times New Roman"/>
          <w:b/>
          <w:sz w:val="28"/>
          <w:szCs w:val="28"/>
        </w:rPr>
        <w:t>-2021-03-11-002064-а)</w:t>
      </w:r>
    </w:p>
    <w:p w:rsidR="00D81EFA" w:rsidRPr="00D154E9" w:rsidRDefault="00D81EFA" w:rsidP="00D154E9">
      <w:pPr>
        <w:pStyle w:val="a5"/>
        <w:numPr>
          <w:ilvl w:val="0"/>
          <w:numId w:val="1"/>
        </w:numPr>
        <w:spacing w:line="240" w:lineRule="auto"/>
        <w:rPr>
          <w:rFonts w:ascii="Times New Roman" w:hAnsi="Times New Roman" w:cs="Times New Roman"/>
          <w:sz w:val="28"/>
          <w:szCs w:val="28"/>
        </w:rPr>
      </w:pPr>
      <w:r w:rsidRPr="00D154E9">
        <w:rPr>
          <w:rFonts w:ascii="Times New Roman" w:hAnsi="Times New Roman" w:cs="Times New Roman"/>
          <w:sz w:val="28"/>
          <w:szCs w:val="28"/>
        </w:rPr>
        <w:t>Розмір бю</w:t>
      </w:r>
      <w:r w:rsidR="006B2B23" w:rsidRPr="00D154E9">
        <w:rPr>
          <w:rFonts w:ascii="Times New Roman" w:hAnsi="Times New Roman" w:cs="Times New Roman"/>
          <w:sz w:val="28"/>
          <w:szCs w:val="28"/>
        </w:rPr>
        <w:t xml:space="preserve">джетного призначення </w:t>
      </w:r>
      <w:r w:rsidRPr="00D154E9">
        <w:rPr>
          <w:rFonts w:ascii="Times New Roman" w:hAnsi="Times New Roman" w:cs="Times New Roman"/>
          <w:sz w:val="28"/>
          <w:szCs w:val="28"/>
        </w:rPr>
        <w:t xml:space="preserve"> – </w:t>
      </w:r>
      <w:r w:rsidR="00CF333E" w:rsidRPr="00D154E9">
        <w:rPr>
          <w:rFonts w:ascii="Times New Roman" w:eastAsia="Calibri" w:hAnsi="Times New Roman" w:cs="Times New Roman"/>
          <w:bCs/>
          <w:sz w:val="28"/>
          <w:szCs w:val="28"/>
        </w:rPr>
        <w:t xml:space="preserve"> </w:t>
      </w:r>
      <w:r w:rsidR="00CF333E" w:rsidRPr="00D154E9">
        <w:rPr>
          <w:rFonts w:ascii="Times New Roman" w:eastAsia="Calibri" w:hAnsi="Times New Roman" w:cs="Times New Roman"/>
          <w:b/>
          <w:sz w:val="28"/>
          <w:szCs w:val="28"/>
          <w:lang w:eastAsia="ru-RU"/>
        </w:rPr>
        <w:t xml:space="preserve">332207,36 </w:t>
      </w:r>
      <w:r w:rsidR="00CF333E" w:rsidRPr="00D154E9">
        <w:rPr>
          <w:rFonts w:ascii="Times New Roman" w:eastAsia="Calibri" w:hAnsi="Times New Roman" w:cs="Times New Roman"/>
          <w:b/>
          <w:sz w:val="28"/>
          <w:szCs w:val="28"/>
        </w:rPr>
        <w:t>грн.</w:t>
      </w:r>
    </w:p>
    <w:p w:rsidR="00D81EFA" w:rsidRPr="00D154E9" w:rsidRDefault="00D81EFA" w:rsidP="00D154E9">
      <w:pPr>
        <w:pStyle w:val="a5"/>
        <w:numPr>
          <w:ilvl w:val="0"/>
          <w:numId w:val="1"/>
        </w:numPr>
        <w:spacing w:line="240" w:lineRule="auto"/>
        <w:rPr>
          <w:rFonts w:ascii="Times New Roman" w:hAnsi="Times New Roman" w:cs="Times New Roman"/>
          <w:sz w:val="28"/>
          <w:szCs w:val="28"/>
        </w:rPr>
      </w:pPr>
      <w:r w:rsidRPr="00D154E9">
        <w:rPr>
          <w:rFonts w:ascii="Times New Roman" w:hAnsi="Times New Roman" w:cs="Times New Roman"/>
          <w:sz w:val="28"/>
          <w:szCs w:val="28"/>
        </w:rPr>
        <w:t xml:space="preserve">Очікувана вартість предмету закупівлі – </w:t>
      </w:r>
      <w:r w:rsidR="00CF333E" w:rsidRPr="00D154E9">
        <w:rPr>
          <w:rFonts w:ascii="Times New Roman" w:eastAsia="Calibri" w:hAnsi="Times New Roman" w:cs="Times New Roman"/>
          <w:bCs/>
          <w:sz w:val="28"/>
          <w:szCs w:val="28"/>
        </w:rPr>
        <w:t xml:space="preserve"> </w:t>
      </w:r>
      <w:r w:rsidR="00EC0D54" w:rsidRPr="00D154E9">
        <w:rPr>
          <w:rFonts w:ascii="Times New Roman" w:eastAsia="Calibri" w:hAnsi="Times New Roman" w:cs="Times New Roman"/>
          <w:b/>
          <w:sz w:val="28"/>
          <w:szCs w:val="28"/>
          <w:lang w:eastAsia="ru-RU"/>
        </w:rPr>
        <w:t xml:space="preserve">233418,74 </w:t>
      </w:r>
      <w:r w:rsidR="00CF333E" w:rsidRPr="00D154E9">
        <w:rPr>
          <w:rFonts w:ascii="Times New Roman" w:eastAsia="Calibri" w:hAnsi="Times New Roman" w:cs="Times New Roman"/>
          <w:b/>
          <w:sz w:val="28"/>
          <w:szCs w:val="28"/>
        </w:rPr>
        <w:t>грн.</w:t>
      </w:r>
    </w:p>
    <w:p w:rsidR="00D81EFA" w:rsidRPr="00D154E9" w:rsidRDefault="00D81EFA" w:rsidP="00D154E9">
      <w:pPr>
        <w:pStyle w:val="a5"/>
        <w:numPr>
          <w:ilvl w:val="0"/>
          <w:numId w:val="1"/>
        </w:numPr>
        <w:spacing w:line="240" w:lineRule="auto"/>
        <w:rPr>
          <w:rFonts w:ascii="Times New Roman" w:hAnsi="Times New Roman" w:cs="Times New Roman"/>
          <w:sz w:val="28"/>
          <w:szCs w:val="28"/>
        </w:rPr>
      </w:pPr>
      <w:r w:rsidRPr="00D154E9">
        <w:rPr>
          <w:rFonts w:ascii="Times New Roman" w:hAnsi="Times New Roman" w:cs="Times New Roman"/>
          <w:sz w:val="28"/>
          <w:szCs w:val="28"/>
        </w:rPr>
        <w:t>Технічні та якісні характеристики  предмета закупівлі:</w:t>
      </w:r>
    </w:p>
    <w:p w:rsidR="004137BB" w:rsidRPr="00D154E9" w:rsidRDefault="00D81EFA" w:rsidP="00D154E9">
      <w:pPr>
        <w:spacing w:line="240" w:lineRule="auto"/>
        <w:contextualSpacing/>
        <w:jc w:val="both"/>
        <w:rPr>
          <w:rFonts w:ascii="Times New Roman" w:hAnsi="Times New Roman" w:cs="Times New Roman"/>
          <w:sz w:val="28"/>
          <w:szCs w:val="28"/>
        </w:rPr>
      </w:pPr>
      <w:r w:rsidRPr="00D154E9">
        <w:rPr>
          <w:rFonts w:ascii="Times New Roman" w:hAnsi="Times New Roman" w:cs="Times New Roman"/>
          <w:b/>
          <w:sz w:val="28"/>
          <w:szCs w:val="28"/>
        </w:rPr>
        <w:t>Найменування предмета закупівлі:</w:t>
      </w:r>
      <w:r w:rsidRPr="00D154E9">
        <w:rPr>
          <w:rFonts w:ascii="Times New Roman" w:hAnsi="Times New Roman" w:cs="Times New Roman"/>
          <w:sz w:val="28"/>
          <w:szCs w:val="28"/>
        </w:rPr>
        <w:t xml:space="preserve"> </w:t>
      </w:r>
    </w:p>
    <w:p w:rsidR="00CF333E" w:rsidRPr="00D154E9" w:rsidRDefault="00CF333E" w:rsidP="00D154E9">
      <w:pPr>
        <w:spacing w:line="240" w:lineRule="auto"/>
        <w:contextualSpacing/>
        <w:jc w:val="both"/>
        <w:rPr>
          <w:rFonts w:ascii="Times New Roman" w:hAnsi="Times New Roman" w:cs="Times New Roman"/>
          <w:sz w:val="28"/>
          <w:szCs w:val="28"/>
        </w:rPr>
      </w:pPr>
      <w:r w:rsidRPr="00D154E9">
        <w:rPr>
          <w:rFonts w:ascii="Times New Roman" w:hAnsi="Times New Roman" w:cs="Times New Roman"/>
          <w:b/>
          <w:bCs/>
          <w:noProof/>
          <w:sz w:val="28"/>
          <w:szCs w:val="28"/>
        </w:rPr>
        <w:t>Електрична енергія</w:t>
      </w:r>
      <w:r w:rsidRPr="00D154E9">
        <w:rPr>
          <w:rFonts w:ascii="Times New Roman" w:hAnsi="Times New Roman" w:cs="Times New Roman"/>
          <w:bCs/>
          <w:noProof/>
          <w:sz w:val="28"/>
          <w:szCs w:val="28"/>
        </w:rPr>
        <w:t xml:space="preserve"> (</w:t>
      </w:r>
      <w:r w:rsidRPr="00D154E9">
        <w:rPr>
          <w:rFonts w:ascii="Times New Roman" w:hAnsi="Times New Roman" w:cs="Times New Roman"/>
          <w:b/>
          <w:sz w:val="28"/>
          <w:szCs w:val="28"/>
        </w:rPr>
        <w:t>постачання електричної енергії постачальником «останньої надії»)</w:t>
      </w:r>
      <w:r w:rsidRPr="00D154E9">
        <w:rPr>
          <w:rFonts w:ascii="Times New Roman" w:hAnsi="Times New Roman" w:cs="Times New Roman"/>
          <w:sz w:val="28"/>
          <w:szCs w:val="28"/>
        </w:rPr>
        <w:t>,</w:t>
      </w:r>
      <w:r w:rsidRPr="00D154E9">
        <w:rPr>
          <w:rFonts w:ascii="Times New Roman" w:hAnsi="Times New Roman" w:cs="Times New Roman"/>
          <w:b/>
          <w:sz w:val="28"/>
          <w:szCs w:val="28"/>
        </w:rPr>
        <w:t xml:space="preserve"> </w:t>
      </w:r>
      <w:r w:rsidRPr="00D154E9">
        <w:rPr>
          <w:rFonts w:ascii="Times New Roman" w:hAnsi="Times New Roman" w:cs="Times New Roman"/>
          <w:bCs/>
          <w:sz w:val="28"/>
          <w:szCs w:val="28"/>
        </w:rPr>
        <w:t xml:space="preserve">за кодом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(відповідний</w:t>
      </w:r>
      <w:r w:rsidRPr="00D154E9">
        <w:rPr>
          <w:rFonts w:ascii="Times New Roman" w:hAnsi="Times New Roman" w:cs="Times New Roman"/>
          <w:bCs/>
          <w:sz w:val="28"/>
          <w:szCs w:val="28"/>
        </w:rPr>
        <w:t xml:space="preserve"> код номенклатурної позиції предмету закупівлі </w:t>
      </w:r>
      <w:r w:rsidR="001D4C0F" w:rsidRPr="00D154E9">
        <w:rPr>
          <w:rFonts w:ascii="Times New Roman" w:hAnsi="Times New Roman" w:cs="Times New Roman"/>
          <w:bCs/>
          <w:sz w:val="28"/>
          <w:szCs w:val="28"/>
        </w:rPr>
        <w:t xml:space="preserve">за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w:t>
      </w:r>
      <w:r w:rsidR="004137BB" w:rsidRPr="00D154E9">
        <w:rPr>
          <w:rFonts w:ascii="Times New Roman" w:hAnsi="Times New Roman" w:cs="Times New Roman"/>
          <w:sz w:val="28"/>
          <w:szCs w:val="28"/>
        </w:rPr>
        <w:t>.</w:t>
      </w:r>
    </w:p>
    <w:p w:rsidR="004137BB" w:rsidRPr="00D154E9" w:rsidRDefault="004137BB" w:rsidP="00D154E9">
      <w:pPr>
        <w:spacing w:line="240" w:lineRule="auto"/>
        <w:contextualSpacing/>
        <w:jc w:val="both"/>
        <w:rPr>
          <w:rFonts w:ascii="Times New Roman" w:hAnsi="Times New Roman" w:cs="Times New Roman"/>
          <w:sz w:val="28"/>
          <w:szCs w:val="28"/>
        </w:rPr>
      </w:pPr>
    </w:p>
    <w:p w:rsidR="00F73804" w:rsidRPr="00D154E9" w:rsidRDefault="00F73804" w:rsidP="00D154E9">
      <w:pPr>
        <w:spacing w:line="240" w:lineRule="auto"/>
        <w:contextualSpacing/>
        <w:jc w:val="both"/>
        <w:rPr>
          <w:rFonts w:ascii="Times New Roman" w:hAnsi="Times New Roman" w:cs="Times New Roman"/>
          <w:b/>
          <w:color w:val="00000A"/>
          <w:sz w:val="28"/>
          <w:szCs w:val="28"/>
          <w:lang w:eastAsia="zh-CN" w:bidi="hi-IN"/>
        </w:rPr>
      </w:pPr>
      <w:r w:rsidRPr="00D154E9">
        <w:rPr>
          <w:rFonts w:ascii="Times New Roman" w:hAnsi="Times New Roman" w:cs="Times New Roman"/>
          <w:b/>
          <w:sz w:val="28"/>
          <w:szCs w:val="28"/>
        </w:rPr>
        <w:t>Специфікація щодо предмету закупівлі:</w:t>
      </w:r>
    </w:p>
    <w:tbl>
      <w:tblPr>
        <w:tblStyle w:val="a6"/>
        <w:tblW w:w="9747" w:type="dxa"/>
        <w:tblLook w:val="04A0"/>
      </w:tblPr>
      <w:tblGrid>
        <w:gridCol w:w="5778"/>
        <w:gridCol w:w="1560"/>
        <w:gridCol w:w="2409"/>
      </w:tblGrid>
      <w:tr w:rsidR="00F73804" w:rsidRPr="00D154E9" w:rsidTr="00202155">
        <w:tc>
          <w:tcPr>
            <w:tcW w:w="5778" w:type="dxa"/>
            <w:vAlign w:val="center"/>
          </w:tcPr>
          <w:p w:rsidR="00F73804" w:rsidRPr="00D154E9" w:rsidRDefault="00F73804" w:rsidP="00D154E9">
            <w:pPr>
              <w:pStyle w:val="a5"/>
              <w:ind w:left="0"/>
              <w:jc w:val="center"/>
              <w:rPr>
                <w:rFonts w:ascii="Times New Roman" w:hAnsi="Times New Roman" w:cs="Times New Roman"/>
                <w:b/>
                <w:sz w:val="28"/>
                <w:szCs w:val="28"/>
                <w:lang w:val="uk-UA"/>
              </w:rPr>
            </w:pPr>
            <w:r w:rsidRPr="00D154E9">
              <w:rPr>
                <w:rFonts w:ascii="Times New Roman" w:hAnsi="Times New Roman" w:cs="Times New Roman"/>
                <w:b/>
                <w:sz w:val="28"/>
                <w:szCs w:val="28"/>
                <w:lang w:val="uk-UA"/>
              </w:rPr>
              <w:t>Найменування товару, що є предметом закупівлі</w:t>
            </w:r>
          </w:p>
        </w:tc>
        <w:tc>
          <w:tcPr>
            <w:tcW w:w="1560" w:type="dxa"/>
            <w:vAlign w:val="center"/>
          </w:tcPr>
          <w:p w:rsidR="00F73804" w:rsidRPr="00D154E9" w:rsidRDefault="00F73804" w:rsidP="00D154E9">
            <w:pPr>
              <w:pStyle w:val="a5"/>
              <w:ind w:left="0"/>
              <w:jc w:val="center"/>
              <w:rPr>
                <w:rFonts w:ascii="Times New Roman" w:hAnsi="Times New Roman" w:cs="Times New Roman"/>
                <w:b/>
                <w:sz w:val="28"/>
                <w:szCs w:val="28"/>
                <w:lang w:val="uk-UA"/>
              </w:rPr>
            </w:pPr>
            <w:r w:rsidRPr="00D154E9">
              <w:rPr>
                <w:rFonts w:ascii="Times New Roman" w:hAnsi="Times New Roman" w:cs="Times New Roman"/>
                <w:b/>
                <w:sz w:val="28"/>
                <w:szCs w:val="28"/>
                <w:lang w:val="uk-UA"/>
              </w:rPr>
              <w:t>Одиниця виміру</w:t>
            </w:r>
          </w:p>
        </w:tc>
        <w:tc>
          <w:tcPr>
            <w:tcW w:w="2409" w:type="dxa"/>
            <w:vAlign w:val="center"/>
          </w:tcPr>
          <w:p w:rsidR="00F73804" w:rsidRPr="00D154E9" w:rsidRDefault="00F73804" w:rsidP="00D154E9">
            <w:pPr>
              <w:pStyle w:val="a5"/>
              <w:ind w:left="0"/>
              <w:jc w:val="center"/>
              <w:rPr>
                <w:rFonts w:ascii="Times New Roman" w:hAnsi="Times New Roman" w:cs="Times New Roman"/>
                <w:b/>
                <w:sz w:val="28"/>
                <w:szCs w:val="28"/>
                <w:lang w:val="uk-UA"/>
              </w:rPr>
            </w:pPr>
            <w:r w:rsidRPr="00D154E9">
              <w:rPr>
                <w:rFonts w:ascii="Times New Roman" w:hAnsi="Times New Roman" w:cs="Times New Roman"/>
                <w:b/>
                <w:sz w:val="28"/>
                <w:szCs w:val="28"/>
                <w:lang w:val="uk-UA"/>
              </w:rPr>
              <w:t>Кількість товару</w:t>
            </w:r>
          </w:p>
        </w:tc>
      </w:tr>
      <w:tr w:rsidR="00F73804" w:rsidRPr="00D154E9" w:rsidTr="00202155">
        <w:tc>
          <w:tcPr>
            <w:tcW w:w="5778" w:type="dxa"/>
          </w:tcPr>
          <w:p w:rsidR="00F73804" w:rsidRPr="00D154E9" w:rsidRDefault="00F73804" w:rsidP="00D154E9">
            <w:pPr>
              <w:pStyle w:val="a5"/>
              <w:ind w:left="0"/>
              <w:jc w:val="center"/>
              <w:rPr>
                <w:rFonts w:ascii="Times New Roman" w:hAnsi="Times New Roman" w:cs="Times New Roman"/>
                <w:sz w:val="28"/>
                <w:szCs w:val="28"/>
                <w:lang w:val="uk-UA"/>
              </w:rPr>
            </w:pPr>
            <w:r w:rsidRPr="00D154E9">
              <w:rPr>
                <w:rFonts w:ascii="Times New Roman" w:hAnsi="Times New Roman" w:cs="Times New Roman"/>
                <w:sz w:val="28"/>
                <w:szCs w:val="28"/>
                <w:lang w:val="uk-UA"/>
              </w:rPr>
              <w:t>Електрична енергія*</w:t>
            </w:r>
          </w:p>
        </w:tc>
        <w:tc>
          <w:tcPr>
            <w:tcW w:w="1560" w:type="dxa"/>
          </w:tcPr>
          <w:p w:rsidR="00F73804" w:rsidRPr="00D154E9" w:rsidRDefault="00F73804" w:rsidP="00D154E9">
            <w:pPr>
              <w:pStyle w:val="a5"/>
              <w:ind w:left="0"/>
              <w:jc w:val="center"/>
              <w:rPr>
                <w:rFonts w:ascii="Times New Roman" w:hAnsi="Times New Roman" w:cs="Times New Roman"/>
                <w:sz w:val="28"/>
                <w:szCs w:val="28"/>
                <w:lang w:val="uk-UA"/>
              </w:rPr>
            </w:pPr>
            <w:proofErr w:type="spellStart"/>
            <w:r w:rsidRPr="00D154E9">
              <w:rPr>
                <w:rFonts w:ascii="Times New Roman" w:hAnsi="Times New Roman" w:cs="Times New Roman"/>
                <w:sz w:val="28"/>
                <w:szCs w:val="28"/>
                <w:lang w:val="uk-UA"/>
              </w:rPr>
              <w:t>кВт.год</w:t>
            </w:r>
            <w:proofErr w:type="spellEnd"/>
            <w:r w:rsidRPr="00D154E9">
              <w:rPr>
                <w:rFonts w:ascii="Times New Roman" w:hAnsi="Times New Roman" w:cs="Times New Roman"/>
                <w:sz w:val="28"/>
                <w:szCs w:val="28"/>
                <w:lang w:val="uk-UA"/>
              </w:rPr>
              <w:t>.</w:t>
            </w:r>
          </w:p>
        </w:tc>
        <w:tc>
          <w:tcPr>
            <w:tcW w:w="2409" w:type="dxa"/>
          </w:tcPr>
          <w:p w:rsidR="00F73804" w:rsidRPr="00D154E9" w:rsidRDefault="00EC0D54" w:rsidP="00D154E9">
            <w:pPr>
              <w:pStyle w:val="a5"/>
              <w:ind w:left="0"/>
              <w:jc w:val="center"/>
              <w:rPr>
                <w:rFonts w:ascii="Times New Roman" w:hAnsi="Times New Roman" w:cs="Times New Roman"/>
                <w:sz w:val="28"/>
                <w:szCs w:val="28"/>
                <w:lang w:val="uk-UA"/>
              </w:rPr>
            </w:pPr>
            <w:r w:rsidRPr="00D154E9">
              <w:rPr>
                <w:rFonts w:ascii="Times New Roman" w:hAnsi="Times New Roman" w:cs="Times New Roman"/>
                <w:sz w:val="28"/>
                <w:szCs w:val="28"/>
                <w:lang w:val="uk-UA"/>
              </w:rPr>
              <w:t>48796</w:t>
            </w:r>
          </w:p>
        </w:tc>
      </w:tr>
    </w:tbl>
    <w:p w:rsidR="00582E0F" w:rsidRPr="00D154E9" w:rsidRDefault="00582E0F" w:rsidP="00D154E9">
      <w:pPr>
        <w:pStyle w:val="a5"/>
        <w:tabs>
          <w:tab w:val="left" w:pos="3985"/>
        </w:tabs>
        <w:spacing w:line="240" w:lineRule="auto"/>
        <w:ind w:left="0"/>
        <w:jc w:val="center"/>
        <w:rPr>
          <w:rFonts w:ascii="Times New Roman" w:hAnsi="Times New Roman" w:cs="Times New Roman"/>
          <w:b/>
          <w:sz w:val="28"/>
          <w:szCs w:val="28"/>
        </w:rPr>
      </w:pPr>
    </w:p>
    <w:p w:rsidR="00CF333E" w:rsidRPr="00D154E9" w:rsidRDefault="00CF333E" w:rsidP="00D154E9">
      <w:pPr>
        <w:spacing w:line="240" w:lineRule="auto"/>
        <w:contextualSpacing/>
        <w:jc w:val="both"/>
        <w:rPr>
          <w:rFonts w:ascii="Times New Roman" w:hAnsi="Times New Roman" w:cs="Times New Roman"/>
          <w:b/>
          <w:sz w:val="28"/>
          <w:szCs w:val="28"/>
        </w:rPr>
      </w:pPr>
      <w:r w:rsidRPr="00D154E9">
        <w:rPr>
          <w:rFonts w:ascii="Times New Roman" w:hAnsi="Times New Roman" w:cs="Times New Roman"/>
          <w:b/>
          <w:sz w:val="28"/>
          <w:szCs w:val="28"/>
        </w:rPr>
        <w:t>Обсяги закупівлі та місце поставки: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27"/>
        <w:gridCol w:w="1134"/>
        <w:gridCol w:w="5811"/>
      </w:tblGrid>
      <w:tr w:rsidR="004137BB" w:rsidRPr="00D154E9" w:rsidTr="004137BB">
        <w:trPr>
          <w:cantSplit/>
          <w:trHeight w:val="1134"/>
        </w:trPr>
        <w:tc>
          <w:tcPr>
            <w:tcW w:w="567" w:type="dxa"/>
            <w:tcBorders>
              <w:right w:val="single" w:sz="4" w:space="0" w:color="auto"/>
            </w:tcBorders>
            <w:vAlign w:val="center"/>
          </w:tcPr>
          <w:p w:rsidR="004137BB" w:rsidRPr="00D154E9" w:rsidRDefault="004137BB" w:rsidP="00D154E9">
            <w:pPr>
              <w:pStyle w:val="a3"/>
              <w:tabs>
                <w:tab w:val="left" w:pos="851"/>
              </w:tabs>
              <w:contextualSpacing/>
              <w:jc w:val="center"/>
              <w:rPr>
                <w:sz w:val="22"/>
                <w:szCs w:val="22"/>
                <w:lang w:eastAsia="ru-RU"/>
              </w:rPr>
            </w:pPr>
            <w:r w:rsidRPr="00D154E9">
              <w:rPr>
                <w:sz w:val="22"/>
                <w:szCs w:val="22"/>
                <w:lang w:eastAsia="ru-RU"/>
              </w:rPr>
              <w:t>№ з/п</w:t>
            </w:r>
          </w:p>
        </w:tc>
        <w:tc>
          <w:tcPr>
            <w:tcW w:w="2127" w:type="dxa"/>
            <w:tcBorders>
              <w:right w:val="single" w:sz="4" w:space="0" w:color="auto"/>
            </w:tcBorders>
            <w:vAlign w:val="center"/>
          </w:tcPr>
          <w:p w:rsidR="004137BB" w:rsidRPr="00D154E9" w:rsidRDefault="004137BB" w:rsidP="00D154E9">
            <w:pPr>
              <w:spacing w:line="240" w:lineRule="auto"/>
              <w:contextualSpacing/>
              <w:jc w:val="center"/>
              <w:rPr>
                <w:rFonts w:ascii="Times New Roman" w:hAnsi="Times New Roman" w:cs="Times New Roman"/>
              </w:rPr>
            </w:pPr>
            <w:r w:rsidRPr="00D154E9">
              <w:rPr>
                <w:rFonts w:ascii="Times New Roman" w:hAnsi="Times New Roman" w:cs="Times New Roman"/>
              </w:rPr>
              <w:t>Найменування ОСР-</w:t>
            </w:r>
          </w:p>
          <w:p w:rsidR="004137BB" w:rsidRPr="00D154E9" w:rsidRDefault="004137BB" w:rsidP="00D154E9">
            <w:pPr>
              <w:spacing w:line="240" w:lineRule="auto"/>
              <w:contextualSpacing/>
              <w:jc w:val="center"/>
              <w:rPr>
                <w:rFonts w:ascii="Times New Roman" w:hAnsi="Times New Roman" w:cs="Times New Roman"/>
              </w:rPr>
            </w:pPr>
            <w:r w:rsidRPr="00D154E9">
              <w:rPr>
                <w:rFonts w:ascii="Times New Roman" w:hAnsi="Times New Roman" w:cs="Times New Roman"/>
              </w:rPr>
              <w:t xml:space="preserve">підрозділу </w:t>
            </w:r>
          </w:p>
          <w:p w:rsidR="004137BB" w:rsidRPr="00D154E9" w:rsidRDefault="004137BB" w:rsidP="00D154E9">
            <w:pPr>
              <w:spacing w:line="240" w:lineRule="auto"/>
              <w:contextualSpacing/>
              <w:jc w:val="center"/>
              <w:rPr>
                <w:rFonts w:ascii="Times New Roman" w:hAnsi="Times New Roman" w:cs="Times New Roman"/>
              </w:rPr>
            </w:pPr>
            <w:r w:rsidRPr="00D154E9">
              <w:rPr>
                <w:rFonts w:ascii="Times New Roman" w:hAnsi="Times New Roman" w:cs="Times New Roman"/>
              </w:rPr>
              <w:t>ТОВ «</w:t>
            </w:r>
            <w:proofErr w:type="spellStart"/>
            <w:r w:rsidRPr="00D154E9">
              <w:rPr>
                <w:rFonts w:ascii="Times New Roman" w:hAnsi="Times New Roman" w:cs="Times New Roman"/>
              </w:rPr>
              <w:t>ЛЕО</w:t>
            </w:r>
            <w:proofErr w:type="spellEnd"/>
            <w:r w:rsidRPr="00D154E9">
              <w:rPr>
                <w:rFonts w:ascii="Times New Roman" w:hAnsi="Times New Roman" w:cs="Times New Roman"/>
              </w:rPr>
              <w:t>»</w:t>
            </w:r>
          </w:p>
        </w:tc>
        <w:tc>
          <w:tcPr>
            <w:tcW w:w="1134" w:type="dxa"/>
            <w:tcBorders>
              <w:left w:val="single" w:sz="4" w:space="0" w:color="auto"/>
              <w:right w:val="single" w:sz="4" w:space="0" w:color="auto"/>
            </w:tcBorders>
            <w:vAlign w:val="center"/>
          </w:tcPr>
          <w:p w:rsidR="004137BB" w:rsidRPr="00D154E9" w:rsidRDefault="004137BB" w:rsidP="00D154E9">
            <w:pPr>
              <w:pStyle w:val="a3"/>
              <w:tabs>
                <w:tab w:val="left" w:pos="851"/>
              </w:tabs>
              <w:contextualSpacing/>
              <w:jc w:val="center"/>
              <w:rPr>
                <w:sz w:val="22"/>
                <w:szCs w:val="22"/>
                <w:lang w:eastAsia="ru-RU"/>
              </w:rPr>
            </w:pPr>
            <w:r w:rsidRPr="00D154E9">
              <w:rPr>
                <w:sz w:val="22"/>
                <w:szCs w:val="22"/>
                <w:lang w:eastAsia="ru-RU"/>
              </w:rPr>
              <w:t xml:space="preserve">Обсяги поставки, </w:t>
            </w:r>
            <w:proofErr w:type="spellStart"/>
            <w:r w:rsidRPr="00D154E9">
              <w:rPr>
                <w:sz w:val="22"/>
                <w:szCs w:val="22"/>
                <w:lang w:eastAsia="ru-RU"/>
              </w:rPr>
              <w:t>кВт.год</w:t>
            </w:r>
            <w:proofErr w:type="spellEnd"/>
          </w:p>
        </w:tc>
        <w:tc>
          <w:tcPr>
            <w:tcW w:w="5811" w:type="dxa"/>
            <w:vAlign w:val="center"/>
          </w:tcPr>
          <w:p w:rsidR="004137BB" w:rsidRPr="00D154E9" w:rsidRDefault="004137BB" w:rsidP="00D154E9">
            <w:pPr>
              <w:pStyle w:val="a3"/>
              <w:tabs>
                <w:tab w:val="left" w:pos="851"/>
              </w:tabs>
              <w:contextualSpacing/>
              <w:jc w:val="center"/>
              <w:rPr>
                <w:sz w:val="22"/>
                <w:szCs w:val="22"/>
                <w:lang w:eastAsia="ru-RU"/>
              </w:rPr>
            </w:pPr>
            <w:r w:rsidRPr="00D154E9">
              <w:rPr>
                <w:sz w:val="22"/>
                <w:szCs w:val="22"/>
                <w:lang w:eastAsia="ru-RU"/>
              </w:rPr>
              <w:t>Місце поставки</w:t>
            </w:r>
          </w:p>
        </w:tc>
      </w:tr>
      <w:tr w:rsidR="004137BB" w:rsidRPr="00D154E9" w:rsidTr="004137BB">
        <w:trPr>
          <w:trHeight w:val="1330"/>
        </w:trPr>
        <w:tc>
          <w:tcPr>
            <w:tcW w:w="567" w:type="dxa"/>
            <w:vAlign w:val="center"/>
          </w:tcPr>
          <w:p w:rsidR="004137BB" w:rsidRPr="00D154E9" w:rsidRDefault="004137BB" w:rsidP="00D154E9">
            <w:pPr>
              <w:spacing w:line="240" w:lineRule="auto"/>
              <w:contextualSpacing/>
              <w:jc w:val="center"/>
              <w:rPr>
                <w:rFonts w:ascii="Times New Roman" w:hAnsi="Times New Roman" w:cs="Times New Roman"/>
                <w:b/>
                <w:lang w:eastAsia="uk-UA"/>
              </w:rPr>
            </w:pPr>
            <w:r w:rsidRPr="00D154E9">
              <w:rPr>
                <w:rFonts w:ascii="Times New Roman" w:hAnsi="Times New Roman" w:cs="Times New Roman"/>
                <w:b/>
                <w:lang w:eastAsia="uk-UA"/>
              </w:rPr>
              <w:t>1</w:t>
            </w:r>
          </w:p>
        </w:tc>
        <w:tc>
          <w:tcPr>
            <w:tcW w:w="2127" w:type="dxa"/>
          </w:tcPr>
          <w:p w:rsidR="004137BB" w:rsidRPr="00D154E9" w:rsidRDefault="004137BB" w:rsidP="00D154E9">
            <w:pPr>
              <w:spacing w:line="240" w:lineRule="auto"/>
              <w:contextualSpacing/>
              <w:rPr>
                <w:rFonts w:ascii="Times New Roman" w:hAnsi="Times New Roman" w:cs="Times New Roman"/>
                <w:b/>
                <w:sz w:val="24"/>
                <w:szCs w:val="24"/>
              </w:rPr>
            </w:pPr>
          </w:p>
          <w:p w:rsidR="004137BB" w:rsidRPr="00D154E9" w:rsidRDefault="004137BB" w:rsidP="00D154E9">
            <w:pPr>
              <w:spacing w:line="240" w:lineRule="auto"/>
              <w:contextualSpacing/>
              <w:jc w:val="center"/>
              <w:rPr>
                <w:rFonts w:ascii="Times New Roman" w:hAnsi="Times New Roman" w:cs="Times New Roman"/>
                <w:b/>
                <w:sz w:val="24"/>
                <w:szCs w:val="24"/>
              </w:rPr>
            </w:pPr>
            <w:proofErr w:type="spellStart"/>
            <w:r w:rsidRPr="00D154E9">
              <w:rPr>
                <w:rFonts w:ascii="Times New Roman" w:hAnsi="Times New Roman" w:cs="Times New Roman"/>
                <w:b/>
                <w:sz w:val="24"/>
                <w:szCs w:val="24"/>
              </w:rPr>
              <w:t>Старобільський</w:t>
            </w:r>
            <w:proofErr w:type="spellEnd"/>
            <w:r w:rsidRPr="00D154E9">
              <w:rPr>
                <w:rFonts w:ascii="Times New Roman" w:hAnsi="Times New Roman" w:cs="Times New Roman"/>
                <w:b/>
                <w:sz w:val="24"/>
                <w:szCs w:val="24"/>
              </w:rPr>
              <w:t xml:space="preserve"> РЕМ</w:t>
            </w:r>
          </w:p>
          <w:p w:rsidR="004137BB" w:rsidRPr="00D154E9" w:rsidRDefault="004137BB" w:rsidP="00D154E9">
            <w:pPr>
              <w:spacing w:line="240" w:lineRule="auto"/>
              <w:contextualSpacing/>
              <w:jc w:val="center"/>
              <w:rPr>
                <w:rFonts w:ascii="Times New Roman" w:hAnsi="Times New Roman" w:cs="Times New Roman"/>
                <w:b/>
                <w:sz w:val="24"/>
                <w:szCs w:val="24"/>
              </w:rPr>
            </w:pPr>
            <w:r w:rsidRPr="00D154E9">
              <w:rPr>
                <w:rFonts w:ascii="Times New Roman" w:hAnsi="Times New Roman" w:cs="Times New Roman"/>
                <w:b/>
                <w:sz w:val="24"/>
                <w:szCs w:val="24"/>
              </w:rPr>
              <w:t>ТОВ «</w:t>
            </w:r>
            <w:proofErr w:type="spellStart"/>
            <w:r w:rsidRPr="00D154E9">
              <w:rPr>
                <w:rFonts w:ascii="Times New Roman" w:hAnsi="Times New Roman" w:cs="Times New Roman"/>
                <w:b/>
                <w:sz w:val="24"/>
                <w:szCs w:val="24"/>
              </w:rPr>
              <w:t>ЛЕО</w:t>
            </w:r>
            <w:proofErr w:type="spellEnd"/>
            <w:r w:rsidRPr="00D154E9">
              <w:rPr>
                <w:rFonts w:ascii="Times New Roman" w:hAnsi="Times New Roman" w:cs="Times New Roman"/>
                <w:b/>
                <w:sz w:val="24"/>
                <w:szCs w:val="24"/>
              </w:rPr>
              <w:t>»</w:t>
            </w:r>
          </w:p>
        </w:tc>
        <w:tc>
          <w:tcPr>
            <w:tcW w:w="1134" w:type="dxa"/>
            <w:vMerge w:val="restart"/>
            <w:tcBorders>
              <w:right w:val="single" w:sz="4" w:space="0" w:color="auto"/>
            </w:tcBorders>
          </w:tcPr>
          <w:p w:rsidR="004137BB" w:rsidRPr="00D154E9" w:rsidRDefault="004137BB" w:rsidP="00D154E9">
            <w:pPr>
              <w:pStyle w:val="a3"/>
              <w:tabs>
                <w:tab w:val="left" w:pos="709"/>
              </w:tabs>
              <w:contextualSpacing/>
              <w:jc w:val="center"/>
              <w:rPr>
                <w:b/>
                <w:lang w:eastAsia="ru-RU"/>
              </w:rPr>
            </w:pPr>
          </w:p>
          <w:p w:rsidR="004137BB" w:rsidRPr="00D154E9" w:rsidRDefault="004137BB" w:rsidP="00D154E9">
            <w:pPr>
              <w:pStyle w:val="a3"/>
              <w:tabs>
                <w:tab w:val="left" w:pos="709"/>
              </w:tabs>
              <w:contextualSpacing/>
              <w:jc w:val="center"/>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4137BB" w:rsidP="00D154E9">
            <w:pPr>
              <w:pStyle w:val="a3"/>
              <w:tabs>
                <w:tab w:val="left" w:pos="709"/>
              </w:tabs>
              <w:contextualSpacing/>
              <w:rPr>
                <w:b/>
                <w:lang w:eastAsia="ru-RU"/>
              </w:rPr>
            </w:pPr>
          </w:p>
          <w:p w:rsidR="004137BB" w:rsidRPr="00D154E9" w:rsidRDefault="00EC0D54" w:rsidP="00D154E9">
            <w:pPr>
              <w:pStyle w:val="a3"/>
              <w:tabs>
                <w:tab w:val="left" w:pos="709"/>
              </w:tabs>
              <w:contextualSpacing/>
              <w:rPr>
                <w:b/>
                <w:lang w:eastAsia="ru-RU"/>
              </w:rPr>
            </w:pPr>
            <w:r w:rsidRPr="00D154E9">
              <w:rPr>
                <w:b/>
                <w:lang w:eastAsia="ru-RU"/>
              </w:rPr>
              <w:t>48796</w:t>
            </w: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 xml:space="preserve">Адміністративні будівлі Східної митниці Держмитслужби за адресою:  92704, Луганська область, </w:t>
            </w:r>
            <w:proofErr w:type="spellStart"/>
            <w:r w:rsidRPr="00D154E9">
              <w:rPr>
                <w:b/>
                <w:lang w:eastAsia="ru-RU"/>
              </w:rPr>
              <w:t>Старобільський</w:t>
            </w:r>
            <w:proofErr w:type="spellEnd"/>
            <w:r w:rsidRPr="00D154E9">
              <w:rPr>
                <w:b/>
                <w:lang w:eastAsia="ru-RU"/>
              </w:rPr>
              <w:t xml:space="preserve"> район, </w:t>
            </w:r>
            <w:proofErr w:type="spellStart"/>
            <w:r w:rsidRPr="00D154E9">
              <w:rPr>
                <w:b/>
                <w:lang w:eastAsia="ru-RU"/>
              </w:rPr>
              <w:t>м.Старобільськ</w:t>
            </w:r>
            <w:proofErr w:type="spellEnd"/>
            <w:r w:rsidRPr="00D154E9">
              <w:rPr>
                <w:b/>
                <w:lang w:eastAsia="ru-RU"/>
              </w:rPr>
              <w:t xml:space="preserve">, </w:t>
            </w:r>
            <w:proofErr w:type="spellStart"/>
            <w:r w:rsidRPr="00D154E9">
              <w:rPr>
                <w:b/>
                <w:lang w:eastAsia="ru-RU"/>
              </w:rPr>
              <w:t>вул.Лангемака</w:t>
            </w:r>
            <w:proofErr w:type="spellEnd"/>
            <w:r w:rsidRPr="00D154E9">
              <w:rPr>
                <w:b/>
                <w:lang w:eastAsia="ru-RU"/>
              </w:rPr>
              <w:t>,76</w:t>
            </w:r>
          </w:p>
          <w:p w:rsidR="004137BB" w:rsidRPr="00D154E9" w:rsidRDefault="004137BB" w:rsidP="00D154E9">
            <w:pPr>
              <w:pStyle w:val="a3"/>
              <w:tabs>
                <w:tab w:val="left" w:pos="851"/>
              </w:tabs>
              <w:contextualSpacing/>
              <w:rPr>
                <w:b/>
                <w:lang w:eastAsia="ru-RU"/>
              </w:rPr>
            </w:pPr>
            <w:r w:rsidRPr="00D154E9">
              <w:rPr>
                <w:b/>
                <w:lang w:eastAsia="ru-RU"/>
              </w:rPr>
              <w:t>EIC – код точки комерційного обліку за об’єктом споживача 62Z2584269080594</w:t>
            </w:r>
          </w:p>
        </w:tc>
      </w:tr>
      <w:tr w:rsidR="004137BB" w:rsidRPr="00D154E9" w:rsidTr="004137BB">
        <w:tc>
          <w:tcPr>
            <w:tcW w:w="567" w:type="dxa"/>
            <w:vMerge w:val="restart"/>
            <w:vAlign w:val="center"/>
          </w:tcPr>
          <w:p w:rsidR="004137BB" w:rsidRPr="00D154E9" w:rsidRDefault="004137BB" w:rsidP="00D154E9">
            <w:pPr>
              <w:pStyle w:val="a3"/>
              <w:tabs>
                <w:tab w:val="left" w:pos="851"/>
              </w:tabs>
              <w:contextualSpacing/>
              <w:jc w:val="center"/>
              <w:rPr>
                <w:b/>
                <w:sz w:val="22"/>
                <w:szCs w:val="22"/>
                <w:lang w:eastAsia="ru-RU"/>
              </w:rPr>
            </w:pPr>
            <w:r w:rsidRPr="00D154E9">
              <w:rPr>
                <w:b/>
                <w:sz w:val="22"/>
                <w:szCs w:val="22"/>
                <w:lang w:eastAsia="ru-RU"/>
              </w:rPr>
              <w:t>2</w:t>
            </w:r>
          </w:p>
        </w:tc>
        <w:tc>
          <w:tcPr>
            <w:tcW w:w="2127" w:type="dxa"/>
            <w:vMerge w:val="restart"/>
          </w:tcPr>
          <w:p w:rsidR="004137BB" w:rsidRPr="00D154E9" w:rsidRDefault="004137BB" w:rsidP="00D154E9">
            <w:pPr>
              <w:pStyle w:val="a3"/>
              <w:tabs>
                <w:tab w:val="left" w:pos="851"/>
              </w:tabs>
              <w:contextualSpacing/>
              <w:jc w:val="center"/>
              <w:rPr>
                <w:b/>
                <w:lang w:eastAsia="ru-RU"/>
              </w:rPr>
            </w:pPr>
          </w:p>
          <w:p w:rsidR="004137BB" w:rsidRPr="00D154E9" w:rsidRDefault="004137BB" w:rsidP="00D154E9">
            <w:pPr>
              <w:pStyle w:val="a3"/>
              <w:tabs>
                <w:tab w:val="left" w:pos="851"/>
              </w:tabs>
              <w:contextualSpacing/>
              <w:rPr>
                <w:b/>
                <w:lang w:eastAsia="ru-RU"/>
              </w:rPr>
            </w:pPr>
          </w:p>
          <w:p w:rsidR="004137BB" w:rsidRPr="00D154E9" w:rsidRDefault="004137BB" w:rsidP="00D154E9">
            <w:pPr>
              <w:pStyle w:val="a3"/>
              <w:tabs>
                <w:tab w:val="left" w:pos="851"/>
              </w:tabs>
              <w:contextualSpacing/>
              <w:jc w:val="center"/>
              <w:rPr>
                <w:b/>
                <w:lang w:eastAsia="ru-RU"/>
              </w:rPr>
            </w:pPr>
            <w:r w:rsidRPr="00D154E9">
              <w:rPr>
                <w:b/>
                <w:lang w:eastAsia="ru-RU"/>
              </w:rPr>
              <w:t>Біловодський РЕМ</w:t>
            </w:r>
          </w:p>
          <w:p w:rsidR="004137BB" w:rsidRPr="00D154E9" w:rsidRDefault="004137BB" w:rsidP="00D154E9">
            <w:pPr>
              <w:pStyle w:val="a3"/>
              <w:tabs>
                <w:tab w:val="left" w:pos="851"/>
              </w:tabs>
              <w:contextualSpacing/>
              <w:jc w:val="center"/>
              <w:rPr>
                <w:b/>
                <w:lang w:eastAsia="ru-RU"/>
              </w:rPr>
            </w:pPr>
            <w:r w:rsidRPr="00D154E9">
              <w:rPr>
                <w:b/>
                <w:lang w:eastAsia="ru-RU"/>
              </w:rPr>
              <w:t>ТОВ «</w:t>
            </w:r>
            <w:proofErr w:type="spellStart"/>
            <w:r w:rsidRPr="00D154E9">
              <w:rPr>
                <w:b/>
                <w:lang w:eastAsia="ru-RU"/>
              </w:rPr>
              <w:t>ЛЕО</w:t>
            </w:r>
            <w:proofErr w:type="spellEnd"/>
            <w:r w:rsidRPr="00D154E9">
              <w:rPr>
                <w:b/>
                <w:lang w:eastAsia="ru-RU"/>
              </w:rPr>
              <w:t>»</w:t>
            </w:r>
          </w:p>
        </w:tc>
        <w:tc>
          <w:tcPr>
            <w:tcW w:w="1134" w:type="dxa"/>
            <w:vMerge/>
            <w:tcBorders>
              <w:right w:val="single" w:sz="4" w:space="0" w:color="auto"/>
            </w:tcBorders>
            <w:vAlign w:val="center"/>
          </w:tcPr>
          <w:p w:rsidR="004137BB" w:rsidRPr="00D154E9" w:rsidRDefault="004137BB" w:rsidP="00D154E9">
            <w:pPr>
              <w:pStyle w:val="a3"/>
              <w:tabs>
                <w:tab w:val="left" w:pos="851"/>
              </w:tabs>
              <w:contextualSpacing/>
              <w:jc w:val="center"/>
              <w:rPr>
                <w:b/>
                <w:lang w:eastAsia="ru-RU"/>
              </w:rPr>
            </w:pP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Митний пост «</w:t>
            </w:r>
            <w:proofErr w:type="spellStart"/>
            <w:r w:rsidRPr="00D154E9">
              <w:rPr>
                <w:b/>
                <w:lang w:eastAsia="ru-RU"/>
              </w:rPr>
              <w:t>Мілове</w:t>
            </w:r>
            <w:proofErr w:type="spellEnd"/>
            <w:r w:rsidRPr="00D154E9">
              <w:rPr>
                <w:b/>
                <w:lang w:eastAsia="ru-RU"/>
              </w:rPr>
              <w:t xml:space="preserve">» Східної митниці Держмитслужби за адресою: 92500, Луганська область, </w:t>
            </w:r>
            <w:proofErr w:type="spellStart"/>
            <w:r w:rsidRPr="00D154E9">
              <w:rPr>
                <w:b/>
                <w:lang w:eastAsia="ru-RU"/>
              </w:rPr>
              <w:t>Міловський</w:t>
            </w:r>
            <w:proofErr w:type="spellEnd"/>
            <w:r w:rsidRPr="00D154E9">
              <w:rPr>
                <w:b/>
                <w:lang w:eastAsia="ru-RU"/>
              </w:rPr>
              <w:t xml:space="preserve"> район, </w:t>
            </w:r>
            <w:proofErr w:type="spellStart"/>
            <w:r w:rsidRPr="00D154E9">
              <w:rPr>
                <w:b/>
                <w:lang w:eastAsia="ru-RU"/>
              </w:rPr>
              <w:t>смт.Мілове</w:t>
            </w:r>
            <w:proofErr w:type="spellEnd"/>
            <w:r w:rsidRPr="00D154E9">
              <w:rPr>
                <w:b/>
                <w:lang w:eastAsia="ru-RU"/>
              </w:rPr>
              <w:t xml:space="preserve">, </w:t>
            </w:r>
            <w:proofErr w:type="spellStart"/>
            <w:r w:rsidRPr="00D154E9">
              <w:rPr>
                <w:b/>
                <w:lang w:eastAsia="ru-RU"/>
              </w:rPr>
              <w:t>вул.Дружби</w:t>
            </w:r>
            <w:proofErr w:type="spellEnd"/>
            <w:r w:rsidRPr="00D154E9">
              <w:rPr>
                <w:b/>
                <w:lang w:eastAsia="ru-RU"/>
              </w:rPr>
              <w:t xml:space="preserve"> Народів, 185 </w:t>
            </w:r>
          </w:p>
          <w:p w:rsidR="004137BB" w:rsidRPr="00D154E9" w:rsidRDefault="004137BB" w:rsidP="00D154E9">
            <w:pPr>
              <w:pStyle w:val="a3"/>
              <w:tabs>
                <w:tab w:val="left" w:pos="851"/>
              </w:tabs>
              <w:contextualSpacing/>
              <w:rPr>
                <w:b/>
                <w:lang w:eastAsia="ru-RU"/>
              </w:rPr>
            </w:pPr>
            <w:r w:rsidRPr="00D154E9">
              <w:rPr>
                <w:b/>
                <w:lang w:eastAsia="ru-RU"/>
              </w:rPr>
              <w:t>EIC – код точки комерційного обліку за об’єктом споживача 62Z547145720618</w:t>
            </w:r>
            <w:r w:rsidR="00D154E9" w:rsidRPr="00D154E9">
              <w:rPr>
                <w:b/>
                <w:lang w:eastAsia="ru-RU"/>
              </w:rPr>
              <w:t>3</w:t>
            </w:r>
          </w:p>
        </w:tc>
      </w:tr>
      <w:tr w:rsidR="004137BB" w:rsidRPr="00D154E9" w:rsidTr="004137BB">
        <w:tc>
          <w:tcPr>
            <w:tcW w:w="567" w:type="dxa"/>
            <w:vMerge/>
            <w:vAlign w:val="center"/>
          </w:tcPr>
          <w:p w:rsidR="004137BB" w:rsidRPr="00D154E9" w:rsidRDefault="004137BB" w:rsidP="00D154E9">
            <w:pPr>
              <w:pStyle w:val="a3"/>
              <w:tabs>
                <w:tab w:val="left" w:pos="851"/>
              </w:tabs>
              <w:contextualSpacing/>
              <w:jc w:val="center"/>
              <w:rPr>
                <w:b/>
                <w:sz w:val="22"/>
                <w:szCs w:val="22"/>
                <w:lang w:eastAsia="ru-RU"/>
              </w:rPr>
            </w:pPr>
          </w:p>
        </w:tc>
        <w:tc>
          <w:tcPr>
            <w:tcW w:w="2127" w:type="dxa"/>
            <w:vMerge/>
          </w:tcPr>
          <w:p w:rsidR="004137BB" w:rsidRPr="00D154E9" w:rsidRDefault="004137BB" w:rsidP="00D154E9">
            <w:pPr>
              <w:pStyle w:val="a3"/>
              <w:tabs>
                <w:tab w:val="left" w:pos="851"/>
              </w:tabs>
              <w:contextualSpacing/>
              <w:jc w:val="center"/>
              <w:rPr>
                <w:b/>
                <w:lang w:eastAsia="ru-RU"/>
              </w:rPr>
            </w:pPr>
          </w:p>
        </w:tc>
        <w:tc>
          <w:tcPr>
            <w:tcW w:w="1134" w:type="dxa"/>
            <w:vMerge/>
            <w:tcBorders>
              <w:right w:val="single" w:sz="4" w:space="0" w:color="auto"/>
            </w:tcBorders>
            <w:vAlign w:val="center"/>
          </w:tcPr>
          <w:p w:rsidR="004137BB" w:rsidRPr="00D154E9" w:rsidRDefault="004137BB" w:rsidP="00D154E9">
            <w:pPr>
              <w:pStyle w:val="a3"/>
              <w:tabs>
                <w:tab w:val="left" w:pos="851"/>
              </w:tabs>
              <w:contextualSpacing/>
              <w:jc w:val="center"/>
              <w:rPr>
                <w:b/>
                <w:lang w:eastAsia="ru-RU"/>
              </w:rPr>
            </w:pP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 xml:space="preserve">Митний пост «Просяне» Східної митниці Держмитслужби за адресою: 92420, Луганська область, </w:t>
            </w:r>
            <w:proofErr w:type="spellStart"/>
            <w:r w:rsidRPr="00D154E9">
              <w:rPr>
                <w:b/>
                <w:lang w:eastAsia="ru-RU"/>
              </w:rPr>
              <w:t>Марківський</w:t>
            </w:r>
            <w:proofErr w:type="spellEnd"/>
            <w:r w:rsidRPr="00D154E9">
              <w:rPr>
                <w:b/>
                <w:lang w:eastAsia="ru-RU"/>
              </w:rPr>
              <w:t xml:space="preserve"> район, </w:t>
            </w:r>
            <w:proofErr w:type="spellStart"/>
            <w:r w:rsidRPr="00D154E9">
              <w:rPr>
                <w:b/>
                <w:lang w:eastAsia="ru-RU"/>
              </w:rPr>
              <w:t>с.Просяне</w:t>
            </w:r>
            <w:proofErr w:type="spellEnd"/>
            <w:r w:rsidRPr="00D154E9">
              <w:rPr>
                <w:b/>
                <w:lang w:eastAsia="ru-RU"/>
              </w:rPr>
              <w:t xml:space="preserve"> </w:t>
            </w:r>
          </w:p>
          <w:p w:rsidR="004137BB" w:rsidRPr="00D154E9" w:rsidRDefault="004137BB" w:rsidP="00D154E9">
            <w:pPr>
              <w:pStyle w:val="a3"/>
              <w:tabs>
                <w:tab w:val="left" w:pos="851"/>
              </w:tabs>
              <w:contextualSpacing/>
              <w:rPr>
                <w:b/>
                <w:lang w:eastAsia="ru-RU"/>
              </w:rPr>
            </w:pPr>
            <w:r w:rsidRPr="00D154E9">
              <w:rPr>
                <w:b/>
                <w:lang w:eastAsia="ru-RU"/>
              </w:rPr>
              <w:t>EIC – код точки комерційного обліку за об’єктом споживача  62Z9381875220336; 62Z7280958585517</w:t>
            </w:r>
          </w:p>
        </w:tc>
      </w:tr>
      <w:tr w:rsidR="004137BB" w:rsidRPr="00D154E9" w:rsidTr="004137BB">
        <w:tc>
          <w:tcPr>
            <w:tcW w:w="567" w:type="dxa"/>
            <w:vMerge w:val="restart"/>
            <w:vAlign w:val="center"/>
          </w:tcPr>
          <w:p w:rsidR="004137BB" w:rsidRPr="00D154E9" w:rsidRDefault="004137BB" w:rsidP="00D154E9">
            <w:pPr>
              <w:pStyle w:val="a3"/>
              <w:tabs>
                <w:tab w:val="left" w:pos="851"/>
              </w:tabs>
              <w:contextualSpacing/>
              <w:jc w:val="center"/>
              <w:rPr>
                <w:b/>
                <w:sz w:val="22"/>
                <w:szCs w:val="22"/>
                <w:lang w:eastAsia="ru-RU"/>
              </w:rPr>
            </w:pPr>
            <w:r w:rsidRPr="00D154E9">
              <w:rPr>
                <w:b/>
                <w:sz w:val="22"/>
                <w:szCs w:val="22"/>
                <w:lang w:eastAsia="ru-RU"/>
              </w:rPr>
              <w:lastRenderedPageBreak/>
              <w:t>3</w:t>
            </w:r>
          </w:p>
        </w:tc>
        <w:tc>
          <w:tcPr>
            <w:tcW w:w="2127" w:type="dxa"/>
            <w:vMerge w:val="restart"/>
          </w:tcPr>
          <w:p w:rsidR="004137BB" w:rsidRPr="00D154E9" w:rsidRDefault="004137BB" w:rsidP="00D154E9">
            <w:pPr>
              <w:pStyle w:val="a3"/>
              <w:tabs>
                <w:tab w:val="left" w:pos="851"/>
              </w:tabs>
              <w:contextualSpacing/>
              <w:jc w:val="center"/>
              <w:rPr>
                <w:b/>
                <w:lang w:eastAsia="ru-RU"/>
              </w:rPr>
            </w:pPr>
          </w:p>
          <w:p w:rsidR="004137BB" w:rsidRPr="00D154E9" w:rsidRDefault="004137BB" w:rsidP="00D154E9">
            <w:pPr>
              <w:pStyle w:val="a3"/>
              <w:tabs>
                <w:tab w:val="left" w:pos="851"/>
              </w:tabs>
              <w:contextualSpacing/>
              <w:jc w:val="center"/>
              <w:rPr>
                <w:b/>
                <w:lang w:eastAsia="ru-RU"/>
              </w:rPr>
            </w:pPr>
          </w:p>
          <w:p w:rsidR="004137BB" w:rsidRPr="00D154E9" w:rsidRDefault="004137BB" w:rsidP="00D154E9">
            <w:pPr>
              <w:pStyle w:val="a3"/>
              <w:tabs>
                <w:tab w:val="left" w:pos="851"/>
              </w:tabs>
              <w:contextualSpacing/>
              <w:jc w:val="center"/>
              <w:rPr>
                <w:b/>
                <w:lang w:eastAsia="ru-RU"/>
              </w:rPr>
            </w:pPr>
          </w:p>
          <w:p w:rsidR="004137BB" w:rsidRPr="00D154E9" w:rsidRDefault="004137BB" w:rsidP="00D154E9">
            <w:pPr>
              <w:pStyle w:val="a3"/>
              <w:tabs>
                <w:tab w:val="left" w:pos="851"/>
              </w:tabs>
              <w:contextualSpacing/>
              <w:jc w:val="center"/>
              <w:rPr>
                <w:b/>
                <w:lang w:eastAsia="ru-RU"/>
              </w:rPr>
            </w:pPr>
            <w:proofErr w:type="spellStart"/>
            <w:r w:rsidRPr="00D154E9">
              <w:rPr>
                <w:b/>
                <w:lang w:eastAsia="ru-RU"/>
              </w:rPr>
              <w:t>Новопсковський</w:t>
            </w:r>
            <w:proofErr w:type="spellEnd"/>
            <w:r w:rsidRPr="00D154E9">
              <w:rPr>
                <w:b/>
                <w:lang w:eastAsia="ru-RU"/>
              </w:rPr>
              <w:t xml:space="preserve"> РЕМ</w:t>
            </w:r>
          </w:p>
          <w:p w:rsidR="004137BB" w:rsidRPr="00D154E9" w:rsidRDefault="004137BB" w:rsidP="00D154E9">
            <w:pPr>
              <w:pStyle w:val="a3"/>
              <w:tabs>
                <w:tab w:val="left" w:pos="851"/>
              </w:tabs>
              <w:contextualSpacing/>
              <w:jc w:val="center"/>
              <w:rPr>
                <w:b/>
                <w:lang w:eastAsia="ru-RU"/>
              </w:rPr>
            </w:pPr>
            <w:r w:rsidRPr="00D154E9">
              <w:rPr>
                <w:b/>
                <w:lang w:eastAsia="ru-RU"/>
              </w:rPr>
              <w:t>ТОВ «</w:t>
            </w:r>
            <w:proofErr w:type="spellStart"/>
            <w:r w:rsidRPr="00D154E9">
              <w:rPr>
                <w:b/>
                <w:lang w:eastAsia="ru-RU"/>
              </w:rPr>
              <w:t>ЛЕО</w:t>
            </w:r>
            <w:proofErr w:type="spellEnd"/>
            <w:r w:rsidRPr="00D154E9">
              <w:rPr>
                <w:b/>
                <w:lang w:eastAsia="ru-RU"/>
              </w:rPr>
              <w:t>»</w:t>
            </w:r>
          </w:p>
        </w:tc>
        <w:tc>
          <w:tcPr>
            <w:tcW w:w="1134" w:type="dxa"/>
            <w:vMerge/>
            <w:tcBorders>
              <w:right w:val="single" w:sz="4" w:space="0" w:color="auto"/>
            </w:tcBorders>
            <w:vAlign w:val="center"/>
          </w:tcPr>
          <w:p w:rsidR="004137BB" w:rsidRPr="00D154E9" w:rsidRDefault="004137BB" w:rsidP="00D154E9">
            <w:pPr>
              <w:pStyle w:val="a3"/>
              <w:tabs>
                <w:tab w:val="left" w:pos="851"/>
              </w:tabs>
              <w:contextualSpacing/>
              <w:jc w:val="center"/>
              <w:rPr>
                <w:b/>
                <w:lang w:eastAsia="ru-RU"/>
              </w:rPr>
            </w:pP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Митний пост «</w:t>
            </w:r>
            <w:proofErr w:type="spellStart"/>
            <w:r w:rsidRPr="00D154E9">
              <w:rPr>
                <w:b/>
                <w:lang w:eastAsia="ru-RU"/>
              </w:rPr>
              <w:t>Танюшівка</w:t>
            </w:r>
            <w:proofErr w:type="spellEnd"/>
            <w:r w:rsidRPr="00D154E9">
              <w:rPr>
                <w:b/>
                <w:lang w:eastAsia="ru-RU"/>
              </w:rPr>
              <w:t xml:space="preserve">» Східної митниці Держмитслужби за адресою: 92312, Луганська область, </w:t>
            </w:r>
            <w:proofErr w:type="spellStart"/>
            <w:r w:rsidRPr="00D154E9">
              <w:rPr>
                <w:b/>
                <w:lang w:eastAsia="ru-RU"/>
              </w:rPr>
              <w:t>Новопсковський</w:t>
            </w:r>
            <w:proofErr w:type="spellEnd"/>
            <w:r w:rsidRPr="00D154E9">
              <w:rPr>
                <w:b/>
                <w:lang w:eastAsia="ru-RU"/>
              </w:rPr>
              <w:t xml:space="preserve"> район, с. </w:t>
            </w:r>
            <w:proofErr w:type="spellStart"/>
            <w:r w:rsidRPr="00D154E9">
              <w:rPr>
                <w:b/>
                <w:lang w:eastAsia="ru-RU"/>
              </w:rPr>
              <w:t>Танюшівка</w:t>
            </w:r>
            <w:proofErr w:type="spellEnd"/>
          </w:p>
          <w:p w:rsidR="004137BB" w:rsidRPr="00D154E9" w:rsidRDefault="004137BB" w:rsidP="00D154E9">
            <w:pPr>
              <w:pStyle w:val="a3"/>
              <w:tabs>
                <w:tab w:val="left" w:pos="851"/>
              </w:tabs>
              <w:contextualSpacing/>
              <w:rPr>
                <w:b/>
                <w:lang w:eastAsia="ru-RU"/>
              </w:rPr>
            </w:pPr>
            <w:r w:rsidRPr="00D154E9">
              <w:rPr>
                <w:b/>
                <w:lang w:eastAsia="ru-RU"/>
              </w:rPr>
              <w:t xml:space="preserve">EIC – код точки комерційного обліку за об’єктом споживача </w:t>
            </w:r>
            <w:r w:rsidRPr="00D154E9">
              <w:rPr>
                <w:b/>
              </w:rPr>
              <w:t>62Z0508828921904</w:t>
            </w:r>
          </w:p>
        </w:tc>
      </w:tr>
      <w:tr w:rsidR="004137BB" w:rsidRPr="00D154E9" w:rsidTr="004137BB">
        <w:tc>
          <w:tcPr>
            <w:tcW w:w="567" w:type="dxa"/>
            <w:vMerge/>
            <w:vAlign w:val="center"/>
          </w:tcPr>
          <w:p w:rsidR="004137BB" w:rsidRPr="00D154E9" w:rsidRDefault="004137BB" w:rsidP="00D154E9">
            <w:pPr>
              <w:pStyle w:val="a3"/>
              <w:tabs>
                <w:tab w:val="left" w:pos="851"/>
              </w:tabs>
              <w:contextualSpacing/>
              <w:jc w:val="center"/>
              <w:rPr>
                <w:b/>
                <w:sz w:val="22"/>
                <w:szCs w:val="22"/>
                <w:lang w:eastAsia="ru-RU"/>
              </w:rPr>
            </w:pPr>
          </w:p>
        </w:tc>
        <w:tc>
          <w:tcPr>
            <w:tcW w:w="2127" w:type="dxa"/>
            <w:vMerge/>
          </w:tcPr>
          <w:p w:rsidR="004137BB" w:rsidRPr="00D154E9" w:rsidRDefault="004137BB" w:rsidP="00D154E9">
            <w:pPr>
              <w:pStyle w:val="a3"/>
              <w:tabs>
                <w:tab w:val="left" w:pos="851"/>
              </w:tabs>
              <w:contextualSpacing/>
              <w:jc w:val="center"/>
              <w:rPr>
                <w:b/>
                <w:lang w:eastAsia="ru-RU"/>
              </w:rPr>
            </w:pPr>
          </w:p>
        </w:tc>
        <w:tc>
          <w:tcPr>
            <w:tcW w:w="1134" w:type="dxa"/>
            <w:vMerge/>
            <w:tcBorders>
              <w:right w:val="single" w:sz="4" w:space="0" w:color="auto"/>
            </w:tcBorders>
            <w:vAlign w:val="center"/>
          </w:tcPr>
          <w:p w:rsidR="004137BB" w:rsidRPr="00D154E9" w:rsidRDefault="004137BB" w:rsidP="00D154E9">
            <w:pPr>
              <w:pStyle w:val="a3"/>
              <w:tabs>
                <w:tab w:val="left" w:pos="851"/>
              </w:tabs>
              <w:contextualSpacing/>
              <w:jc w:val="center"/>
              <w:rPr>
                <w:b/>
                <w:lang w:eastAsia="ru-RU"/>
              </w:rPr>
            </w:pP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 xml:space="preserve">Об’єкт інфраструктури Східної митниці Держмитслужби за адресою: 92310, Луганська область, </w:t>
            </w:r>
            <w:proofErr w:type="spellStart"/>
            <w:r w:rsidRPr="00D154E9">
              <w:rPr>
                <w:b/>
                <w:lang w:eastAsia="ru-RU"/>
              </w:rPr>
              <w:t>Новопсковський</w:t>
            </w:r>
            <w:proofErr w:type="spellEnd"/>
            <w:r w:rsidRPr="00D154E9">
              <w:rPr>
                <w:b/>
                <w:lang w:eastAsia="ru-RU"/>
              </w:rPr>
              <w:t xml:space="preserve"> район, с. </w:t>
            </w:r>
            <w:proofErr w:type="spellStart"/>
            <w:r w:rsidRPr="00D154E9">
              <w:rPr>
                <w:b/>
                <w:lang w:eastAsia="ru-RU"/>
              </w:rPr>
              <w:t>Новобіла</w:t>
            </w:r>
            <w:proofErr w:type="spellEnd"/>
          </w:p>
          <w:p w:rsidR="004137BB" w:rsidRPr="00D154E9" w:rsidRDefault="004137BB" w:rsidP="00D154E9">
            <w:pPr>
              <w:pStyle w:val="a3"/>
              <w:tabs>
                <w:tab w:val="left" w:pos="851"/>
              </w:tabs>
              <w:contextualSpacing/>
              <w:rPr>
                <w:b/>
                <w:lang w:eastAsia="ru-RU"/>
              </w:rPr>
            </w:pPr>
            <w:r w:rsidRPr="00D154E9">
              <w:rPr>
                <w:b/>
                <w:lang w:eastAsia="ru-RU"/>
              </w:rPr>
              <w:t xml:space="preserve">EIC – код точки комерційного обліку за об’єктом споживача </w:t>
            </w:r>
            <w:r w:rsidRPr="00D154E9">
              <w:rPr>
                <w:b/>
              </w:rPr>
              <w:t>62Z2725270483988</w:t>
            </w:r>
          </w:p>
        </w:tc>
      </w:tr>
      <w:tr w:rsidR="004137BB" w:rsidRPr="00D154E9" w:rsidTr="004137BB">
        <w:tc>
          <w:tcPr>
            <w:tcW w:w="567" w:type="dxa"/>
            <w:tcBorders>
              <w:right w:val="single" w:sz="4" w:space="0" w:color="auto"/>
            </w:tcBorders>
            <w:vAlign w:val="center"/>
          </w:tcPr>
          <w:p w:rsidR="004137BB" w:rsidRPr="00D154E9" w:rsidRDefault="004137BB" w:rsidP="00D154E9">
            <w:pPr>
              <w:pStyle w:val="a3"/>
              <w:tabs>
                <w:tab w:val="left" w:pos="851"/>
              </w:tabs>
              <w:contextualSpacing/>
              <w:jc w:val="center"/>
              <w:rPr>
                <w:b/>
                <w:sz w:val="22"/>
                <w:szCs w:val="22"/>
                <w:lang w:eastAsia="ru-RU"/>
              </w:rPr>
            </w:pPr>
            <w:r w:rsidRPr="00D154E9">
              <w:rPr>
                <w:b/>
                <w:sz w:val="22"/>
                <w:szCs w:val="22"/>
                <w:lang w:eastAsia="ru-RU"/>
              </w:rPr>
              <w:t>4</w:t>
            </w:r>
          </w:p>
        </w:tc>
        <w:tc>
          <w:tcPr>
            <w:tcW w:w="2127" w:type="dxa"/>
          </w:tcPr>
          <w:p w:rsidR="004137BB" w:rsidRPr="00D154E9" w:rsidRDefault="004137BB" w:rsidP="00D154E9">
            <w:pPr>
              <w:pStyle w:val="a3"/>
              <w:tabs>
                <w:tab w:val="left" w:pos="851"/>
              </w:tabs>
              <w:contextualSpacing/>
              <w:rPr>
                <w:b/>
                <w:lang w:eastAsia="ru-RU"/>
              </w:rPr>
            </w:pPr>
          </w:p>
          <w:p w:rsidR="004137BB" w:rsidRPr="00D154E9" w:rsidRDefault="004137BB" w:rsidP="00D154E9">
            <w:pPr>
              <w:pStyle w:val="a3"/>
              <w:tabs>
                <w:tab w:val="left" w:pos="851"/>
              </w:tabs>
              <w:contextualSpacing/>
              <w:jc w:val="center"/>
              <w:rPr>
                <w:b/>
                <w:lang w:eastAsia="ru-RU"/>
              </w:rPr>
            </w:pPr>
            <w:proofErr w:type="spellStart"/>
            <w:r w:rsidRPr="00D154E9">
              <w:rPr>
                <w:b/>
                <w:lang w:eastAsia="ru-RU"/>
              </w:rPr>
              <w:t>Сватівський</w:t>
            </w:r>
            <w:proofErr w:type="spellEnd"/>
            <w:r w:rsidRPr="00D154E9">
              <w:rPr>
                <w:b/>
                <w:lang w:eastAsia="ru-RU"/>
              </w:rPr>
              <w:t xml:space="preserve"> РЕМ </w:t>
            </w:r>
          </w:p>
          <w:p w:rsidR="004137BB" w:rsidRPr="00D154E9" w:rsidRDefault="004137BB" w:rsidP="00D154E9">
            <w:pPr>
              <w:pStyle w:val="a3"/>
              <w:tabs>
                <w:tab w:val="left" w:pos="851"/>
              </w:tabs>
              <w:contextualSpacing/>
              <w:jc w:val="center"/>
              <w:rPr>
                <w:b/>
                <w:lang w:eastAsia="ru-RU"/>
              </w:rPr>
            </w:pPr>
            <w:r w:rsidRPr="00D154E9">
              <w:rPr>
                <w:b/>
                <w:lang w:eastAsia="ru-RU"/>
              </w:rPr>
              <w:t>ТОВ «</w:t>
            </w:r>
            <w:proofErr w:type="spellStart"/>
            <w:r w:rsidRPr="00D154E9">
              <w:rPr>
                <w:b/>
                <w:lang w:eastAsia="ru-RU"/>
              </w:rPr>
              <w:t>ЛЕО</w:t>
            </w:r>
            <w:proofErr w:type="spellEnd"/>
            <w:r w:rsidRPr="00D154E9">
              <w:rPr>
                <w:b/>
                <w:lang w:eastAsia="ru-RU"/>
              </w:rPr>
              <w:t>»</w:t>
            </w:r>
          </w:p>
        </w:tc>
        <w:tc>
          <w:tcPr>
            <w:tcW w:w="1134" w:type="dxa"/>
            <w:vMerge/>
            <w:tcBorders>
              <w:right w:val="single" w:sz="4" w:space="0" w:color="auto"/>
            </w:tcBorders>
            <w:vAlign w:val="center"/>
          </w:tcPr>
          <w:p w:rsidR="004137BB" w:rsidRPr="00D154E9" w:rsidRDefault="004137BB" w:rsidP="00D154E9">
            <w:pPr>
              <w:pStyle w:val="a3"/>
              <w:tabs>
                <w:tab w:val="left" w:pos="851"/>
              </w:tabs>
              <w:contextualSpacing/>
              <w:jc w:val="center"/>
              <w:rPr>
                <w:b/>
                <w:lang w:eastAsia="ru-RU"/>
              </w:rPr>
            </w:pPr>
          </w:p>
        </w:tc>
        <w:tc>
          <w:tcPr>
            <w:tcW w:w="5811" w:type="dxa"/>
          </w:tcPr>
          <w:p w:rsidR="004137BB" w:rsidRPr="00D154E9" w:rsidRDefault="004137BB" w:rsidP="00D154E9">
            <w:pPr>
              <w:pStyle w:val="a3"/>
              <w:tabs>
                <w:tab w:val="left" w:pos="851"/>
              </w:tabs>
              <w:contextualSpacing/>
              <w:rPr>
                <w:b/>
                <w:lang w:eastAsia="ru-RU"/>
              </w:rPr>
            </w:pPr>
            <w:r w:rsidRPr="00D154E9">
              <w:rPr>
                <w:b/>
                <w:lang w:eastAsia="ru-RU"/>
              </w:rPr>
              <w:t xml:space="preserve">Об’єкт інфраструктури Східної митниці Держмитслужби за адресою: 92110, Луганська область, Троїцький район, </w:t>
            </w:r>
            <w:proofErr w:type="spellStart"/>
            <w:r w:rsidRPr="00D154E9">
              <w:rPr>
                <w:b/>
                <w:lang w:eastAsia="ru-RU"/>
              </w:rPr>
              <w:t>с.Демино-Олександрівка</w:t>
            </w:r>
            <w:proofErr w:type="spellEnd"/>
          </w:p>
          <w:p w:rsidR="004137BB" w:rsidRPr="00D154E9" w:rsidRDefault="004137BB" w:rsidP="00D154E9">
            <w:pPr>
              <w:pStyle w:val="a3"/>
              <w:tabs>
                <w:tab w:val="left" w:pos="851"/>
              </w:tabs>
              <w:contextualSpacing/>
              <w:rPr>
                <w:b/>
                <w:lang w:eastAsia="ru-RU"/>
              </w:rPr>
            </w:pPr>
            <w:r w:rsidRPr="00D154E9">
              <w:rPr>
                <w:b/>
                <w:lang w:eastAsia="ru-RU"/>
              </w:rPr>
              <w:t>EIC – код точки комерційного обліку за об’єктом споживача 62Z3682154477934</w:t>
            </w:r>
          </w:p>
        </w:tc>
      </w:tr>
    </w:tbl>
    <w:p w:rsidR="004137BB" w:rsidRPr="00D154E9" w:rsidRDefault="004137BB" w:rsidP="00D154E9">
      <w:pPr>
        <w:pStyle w:val="a5"/>
        <w:tabs>
          <w:tab w:val="left" w:pos="284"/>
        </w:tabs>
        <w:spacing w:after="0" w:line="240" w:lineRule="auto"/>
        <w:ind w:left="0"/>
        <w:jc w:val="both"/>
        <w:rPr>
          <w:rFonts w:ascii="Times New Roman" w:hAnsi="Times New Roman" w:cs="Times New Roman"/>
          <w:b/>
          <w:sz w:val="28"/>
          <w:szCs w:val="28"/>
        </w:rPr>
      </w:pPr>
    </w:p>
    <w:p w:rsidR="004137BB" w:rsidRPr="00D154E9" w:rsidRDefault="00F73804" w:rsidP="00D154E9">
      <w:pPr>
        <w:pStyle w:val="a5"/>
        <w:tabs>
          <w:tab w:val="left" w:pos="284"/>
        </w:tabs>
        <w:spacing w:after="0" w:line="240" w:lineRule="auto"/>
        <w:ind w:left="0"/>
        <w:jc w:val="both"/>
        <w:rPr>
          <w:rFonts w:ascii="Times New Roman" w:hAnsi="Times New Roman" w:cs="Times New Roman"/>
          <w:b/>
          <w:sz w:val="28"/>
          <w:szCs w:val="28"/>
        </w:rPr>
      </w:pPr>
      <w:r w:rsidRPr="00D154E9">
        <w:rPr>
          <w:rFonts w:ascii="Times New Roman" w:hAnsi="Times New Roman" w:cs="Times New Roman"/>
          <w:b/>
          <w:sz w:val="28"/>
          <w:szCs w:val="28"/>
        </w:rPr>
        <w:t>Строк поставки товарів:</w:t>
      </w:r>
      <w:r w:rsidRPr="00D154E9">
        <w:rPr>
          <w:rFonts w:ascii="Times New Roman" w:hAnsi="Times New Roman" w:cs="Times New Roman"/>
          <w:sz w:val="28"/>
          <w:szCs w:val="28"/>
        </w:rPr>
        <w:t xml:space="preserve">  </w:t>
      </w:r>
      <w:r w:rsidR="005054A4" w:rsidRPr="00D154E9">
        <w:rPr>
          <w:rFonts w:ascii="Times New Roman" w:hAnsi="Times New Roman" w:cs="Times New Roman"/>
          <w:sz w:val="28"/>
          <w:szCs w:val="28"/>
        </w:rPr>
        <w:t>01 січня 2021 року – 21</w:t>
      </w:r>
      <w:r w:rsidR="004137BB" w:rsidRPr="00D154E9">
        <w:rPr>
          <w:rFonts w:ascii="Times New Roman" w:hAnsi="Times New Roman" w:cs="Times New Roman"/>
          <w:sz w:val="28"/>
          <w:szCs w:val="28"/>
        </w:rPr>
        <w:t xml:space="preserve"> лютого 2021 року (включно) </w:t>
      </w:r>
    </w:p>
    <w:p w:rsidR="004137BB" w:rsidRPr="00D154E9" w:rsidRDefault="004137BB" w:rsidP="00D154E9">
      <w:pPr>
        <w:pStyle w:val="a5"/>
        <w:tabs>
          <w:tab w:val="left" w:pos="284"/>
        </w:tabs>
        <w:spacing w:after="0" w:line="240" w:lineRule="auto"/>
        <w:ind w:left="0"/>
        <w:jc w:val="both"/>
        <w:rPr>
          <w:rFonts w:ascii="Times New Roman" w:hAnsi="Times New Roman" w:cs="Times New Roman"/>
          <w:b/>
          <w:sz w:val="28"/>
          <w:szCs w:val="28"/>
        </w:rPr>
      </w:pPr>
    </w:p>
    <w:p w:rsidR="005054A4" w:rsidRPr="00D154E9" w:rsidRDefault="005054A4" w:rsidP="00D154E9">
      <w:pPr>
        <w:pStyle w:val="a5"/>
        <w:tabs>
          <w:tab w:val="left" w:pos="284"/>
        </w:tabs>
        <w:suppressAutoHyphens/>
        <w:spacing w:after="0" w:line="240" w:lineRule="auto"/>
        <w:ind w:left="0"/>
        <w:jc w:val="both"/>
        <w:rPr>
          <w:rFonts w:ascii="Times New Roman" w:hAnsi="Times New Roman" w:cs="Times New Roman"/>
          <w:sz w:val="28"/>
          <w:szCs w:val="28"/>
        </w:rPr>
      </w:pPr>
      <w:r w:rsidRPr="00D154E9">
        <w:rPr>
          <w:rFonts w:ascii="Times New Roman" w:hAnsi="Times New Roman" w:cs="Times New Roman"/>
          <w:b/>
          <w:sz w:val="28"/>
          <w:szCs w:val="28"/>
        </w:rPr>
        <w:t xml:space="preserve">Найменування учасника: </w:t>
      </w:r>
      <w:r w:rsidRPr="00D154E9">
        <w:rPr>
          <w:rFonts w:ascii="Times New Roman" w:hAnsi="Times New Roman" w:cs="Times New Roman"/>
          <w:sz w:val="28"/>
          <w:szCs w:val="28"/>
        </w:rPr>
        <w:t xml:space="preserve">ДПЗД «УКРІНТЕРЕНЕРГО» (код ЄДРПОУ - </w:t>
      </w:r>
      <w:r w:rsidR="00EC0D54" w:rsidRPr="00D154E9">
        <w:rPr>
          <w:rFonts w:ascii="Times New Roman" w:hAnsi="Times New Roman" w:cs="Times New Roman"/>
          <w:sz w:val="28"/>
          <w:szCs w:val="28"/>
          <w:bdr w:val="none" w:sz="0" w:space="0" w:color="auto" w:frame="1"/>
        </w:rPr>
        <w:t>19480600</w:t>
      </w:r>
      <w:r w:rsidRPr="00D154E9">
        <w:rPr>
          <w:rFonts w:ascii="Times New Roman" w:hAnsi="Times New Roman" w:cs="Times New Roman"/>
          <w:sz w:val="28"/>
          <w:szCs w:val="28"/>
        </w:rPr>
        <w:t>)</w:t>
      </w:r>
    </w:p>
    <w:p w:rsidR="003E3797" w:rsidRPr="00D154E9" w:rsidRDefault="003E3797" w:rsidP="00D154E9">
      <w:pPr>
        <w:spacing w:line="240" w:lineRule="auto"/>
        <w:ind w:firstLine="708"/>
        <w:contextualSpacing/>
        <w:rPr>
          <w:rFonts w:ascii="Times New Roman" w:hAnsi="Times New Roman" w:cs="Times New Roman"/>
          <w:sz w:val="28"/>
          <w:szCs w:val="28"/>
        </w:rPr>
      </w:pPr>
    </w:p>
    <w:p w:rsidR="00D154E9" w:rsidRPr="00D154E9" w:rsidRDefault="00D154E9" w:rsidP="00D154E9">
      <w:pPr>
        <w:spacing w:line="240" w:lineRule="auto"/>
        <w:contextualSpacing/>
        <w:jc w:val="center"/>
        <w:rPr>
          <w:rFonts w:ascii="Times New Roman" w:hAnsi="Times New Roman" w:cs="Times New Roman"/>
          <w:i/>
          <w:sz w:val="28"/>
          <w:szCs w:val="28"/>
        </w:rPr>
      </w:pPr>
      <w:r w:rsidRPr="00D154E9">
        <w:rPr>
          <w:rFonts w:ascii="Times New Roman" w:hAnsi="Times New Roman" w:cs="Times New Roman"/>
          <w:b/>
          <w:bCs/>
          <w:i/>
          <w:sz w:val="28"/>
          <w:szCs w:val="28"/>
        </w:rPr>
        <w:t>Обґрунтування застосування переговорної процедури закупівлі</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10 січня 2020 року, за результатами проведеної переговорної процедури закупівлі, Східною митницею Держмитслужби з ТОВ «</w:t>
      </w:r>
      <w:proofErr w:type="spellStart"/>
      <w:r w:rsidRPr="00D154E9">
        <w:rPr>
          <w:rFonts w:ascii="Times New Roman" w:hAnsi="Times New Roman" w:cs="Times New Roman"/>
          <w:sz w:val="28"/>
          <w:szCs w:val="28"/>
        </w:rPr>
        <w:t>Енера</w:t>
      </w:r>
      <w:proofErr w:type="spellEnd"/>
      <w:r w:rsidRPr="00D154E9">
        <w:rPr>
          <w:rFonts w:ascii="Times New Roman" w:hAnsi="Times New Roman" w:cs="Times New Roman"/>
          <w:sz w:val="28"/>
          <w:szCs w:val="28"/>
        </w:rPr>
        <w:t xml:space="preserve"> - Схід» було укладено Договір про постачання електричної енергії постачальником універсальних послуг №698-СБ, згідно з яким протягом 2020 року здійснювалось постачання електричної енергії до об’єктів інфраструктури митниці.</w:t>
      </w:r>
    </w:p>
    <w:p w:rsidR="00D154E9" w:rsidRPr="00D154E9" w:rsidRDefault="00D154E9" w:rsidP="00D154E9">
      <w:pPr>
        <w:spacing w:line="240" w:lineRule="auto"/>
        <w:contextualSpacing/>
        <w:jc w:val="both"/>
        <w:rPr>
          <w:rFonts w:ascii="Times New Roman" w:hAnsi="Times New Roman" w:cs="Times New Roman"/>
          <w:sz w:val="28"/>
          <w:szCs w:val="28"/>
        </w:rPr>
      </w:pPr>
      <w:r w:rsidRPr="00D154E9">
        <w:rPr>
          <w:rFonts w:ascii="Times New Roman" w:hAnsi="Times New Roman" w:cs="Times New Roman"/>
          <w:sz w:val="28"/>
          <w:szCs w:val="28"/>
        </w:rPr>
        <w:tab/>
        <w:t>В грудні 2020 року ТОВ «</w:t>
      </w:r>
      <w:proofErr w:type="spellStart"/>
      <w:r w:rsidRPr="00D154E9">
        <w:rPr>
          <w:rFonts w:ascii="Times New Roman" w:hAnsi="Times New Roman" w:cs="Times New Roman"/>
          <w:sz w:val="28"/>
          <w:szCs w:val="28"/>
        </w:rPr>
        <w:t>Енера</w:t>
      </w:r>
      <w:proofErr w:type="spellEnd"/>
      <w:r w:rsidRPr="00D154E9">
        <w:rPr>
          <w:rFonts w:ascii="Times New Roman" w:hAnsi="Times New Roman" w:cs="Times New Roman"/>
          <w:sz w:val="28"/>
          <w:szCs w:val="28"/>
        </w:rPr>
        <w:t xml:space="preserve"> - Схід» в своєму листі проінформувала Східну митницю Держмитслужби про те, що у відповідності до Правил розподілу ринку електричної енергії, затверджених постановою НКРЕКП №312 від 14.03.2018 р. «Про затвердження Правил роздрібного ринку електричної енергії» (із змінами), після закінчення перехідного періоду , а саме </w:t>
      </w:r>
      <w:r w:rsidRPr="00D154E9">
        <w:rPr>
          <w:rFonts w:ascii="Times New Roman" w:hAnsi="Times New Roman" w:cs="Times New Roman"/>
          <w:b/>
          <w:sz w:val="28"/>
          <w:szCs w:val="28"/>
        </w:rPr>
        <w:t xml:space="preserve">з 01 січня 2021 року </w:t>
      </w:r>
      <w:r w:rsidRPr="00D154E9">
        <w:rPr>
          <w:rFonts w:ascii="Times New Roman" w:hAnsi="Times New Roman" w:cs="Times New Roman"/>
          <w:sz w:val="28"/>
          <w:szCs w:val="28"/>
        </w:rPr>
        <w:t>право на отримання універсальної послуги залишиться лише у бюджетних установ, які відповідають ознакам малого побутового споживача, а для  споживачів, які не відповідають даним ознакам, постачання електричної енергії постачальником універсальних послуг буде припинено. В листі також зазначено проте, що коли споживач не визначився до 01.01.2021 року з постачальником електричної енергії, постачання йому буде здійснюватись постачальником «останньої надії», або взагалі припинено.</w:t>
      </w:r>
    </w:p>
    <w:p w:rsidR="00D154E9" w:rsidRPr="00D154E9" w:rsidRDefault="00D154E9" w:rsidP="00D154E9">
      <w:pPr>
        <w:spacing w:line="240" w:lineRule="auto"/>
        <w:contextualSpacing/>
        <w:jc w:val="both"/>
        <w:rPr>
          <w:rFonts w:ascii="Times New Roman" w:hAnsi="Times New Roman" w:cs="Times New Roman"/>
          <w:sz w:val="28"/>
          <w:szCs w:val="28"/>
        </w:rPr>
      </w:pPr>
      <w:r w:rsidRPr="00D154E9">
        <w:rPr>
          <w:rFonts w:ascii="Times New Roman" w:hAnsi="Times New Roman" w:cs="Times New Roman"/>
          <w:sz w:val="28"/>
          <w:szCs w:val="28"/>
        </w:rPr>
        <w:tab/>
        <w:t>Для забезпечення об’єктів інфраструктури Східної митниці Держмитслужби електричною енергією у 2021 році, тендерним комітетом митниці ( виходячи з очікуваної вартості закупівлі) було проведено процедуру відкритих торгів (ідентифікатор закупівлі – UA-2020-11-19-002950-a)</w:t>
      </w:r>
      <w:r w:rsidRPr="00D154E9">
        <w:rPr>
          <w:rFonts w:ascii="Times New Roman" w:eastAsia="Calibri" w:hAnsi="Times New Roman" w:cs="Times New Roman"/>
          <w:sz w:val="28"/>
          <w:szCs w:val="28"/>
        </w:rPr>
        <w:t xml:space="preserve"> щодо </w:t>
      </w:r>
      <w:r w:rsidRPr="00D154E9">
        <w:rPr>
          <w:rFonts w:ascii="Times New Roman" w:hAnsi="Times New Roman" w:cs="Times New Roman"/>
          <w:sz w:val="28"/>
          <w:szCs w:val="28"/>
        </w:rPr>
        <w:t>закупівлі товару:</w:t>
      </w:r>
      <w:r w:rsidRPr="00D154E9">
        <w:rPr>
          <w:rFonts w:ascii="Times New Roman" w:hAnsi="Times New Roman" w:cs="Times New Roman"/>
          <w:b/>
          <w:sz w:val="28"/>
          <w:szCs w:val="28"/>
        </w:rPr>
        <w:t xml:space="preserve"> </w:t>
      </w:r>
      <w:r w:rsidRPr="00D154E9">
        <w:rPr>
          <w:rFonts w:ascii="Times New Roman" w:hAnsi="Times New Roman" w:cs="Times New Roman"/>
          <w:b/>
          <w:bCs/>
          <w:noProof/>
          <w:sz w:val="28"/>
          <w:szCs w:val="28"/>
        </w:rPr>
        <w:t>Електрична енергія</w:t>
      </w:r>
      <w:r w:rsidRPr="00D154E9">
        <w:rPr>
          <w:rFonts w:ascii="Times New Roman" w:hAnsi="Times New Roman" w:cs="Times New Roman"/>
          <w:sz w:val="28"/>
          <w:szCs w:val="28"/>
        </w:rPr>
        <w:t>,</w:t>
      </w:r>
      <w:r w:rsidRPr="00D154E9">
        <w:rPr>
          <w:rFonts w:ascii="Times New Roman" w:hAnsi="Times New Roman" w:cs="Times New Roman"/>
          <w:b/>
          <w:sz w:val="28"/>
          <w:szCs w:val="28"/>
        </w:rPr>
        <w:t xml:space="preserve"> </w:t>
      </w:r>
      <w:r w:rsidRPr="00D154E9">
        <w:rPr>
          <w:rFonts w:ascii="Times New Roman" w:hAnsi="Times New Roman" w:cs="Times New Roman"/>
          <w:bCs/>
          <w:sz w:val="28"/>
          <w:szCs w:val="28"/>
        </w:rPr>
        <w:t xml:space="preserve">за кодом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(відповідний</w:t>
      </w:r>
      <w:r w:rsidRPr="00D154E9">
        <w:rPr>
          <w:rFonts w:ascii="Times New Roman" w:hAnsi="Times New Roman" w:cs="Times New Roman"/>
          <w:bCs/>
          <w:sz w:val="28"/>
          <w:szCs w:val="28"/>
        </w:rPr>
        <w:t xml:space="preserve"> код номенклатурної позиції предмету закупівлі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xml:space="preserve">, яка була автоматично відмінена </w:t>
      </w:r>
      <w:r w:rsidRPr="00D154E9">
        <w:rPr>
          <w:rFonts w:ascii="Times New Roman" w:eastAsia="Calibri" w:hAnsi="Times New Roman" w:cs="Times New Roman"/>
          <w:sz w:val="28"/>
          <w:szCs w:val="28"/>
        </w:rPr>
        <w:t xml:space="preserve">електронною системою з причини подання для участі </w:t>
      </w:r>
      <w:r w:rsidRPr="00D154E9">
        <w:rPr>
          <w:rFonts w:ascii="Times New Roman" w:hAnsi="Times New Roman" w:cs="Times New Roman"/>
          <w:sz w:val="28"/>
          <w:szCs w:val="28"/>
        </w:rPr>
        <w:t xml:space="preserve">у відкритих </w:t>
      </w:r>
      <w:r w:rsidRPr="00D154E9">
        <w:rPr>
          <w:rFonts w:ascii="Times New Roman" w:hAnsi="Times New Roman" w:cs="Times New Roman"/>
          <w:sz w:val="28"/>
          <w:szCs w:val="28"/>
        </w:rPr>
        <w:lastRenderedPageBreak/>
        <w:t xml:space="preserve">торгах менше двох тендерних пропозицій. Електронною системою закупівель автоматично сформовано «Реєстр отриманих тендерних пропозицій </w:t>
      </w:r>
      <w:r w:rsidRPr="00D154E9">
        <w:rPr>
          <w:rFonts w:ascii="Times New Roman" w:hAnsi="Times New Roman" w:cs="Times New Roman"/>
          <w:color w:val="000000"/>
          <w:sz w:val="28"/>
          <w:szCs w:val="28"/>
        </w:rPr>
        <w:t>UA-2020-11-19-002950-a</w:t>
      </w:r>
      <w:r w:rsidRPr="00D154E9">
        <w:rPr>
          <w:rFonts w:ascii="Times New Roman" w:eastAsia="Calibri" w:hAnsi="Times New Roman" w:cs="Times New Roman"/>
          <w:color w:val="000000"/>
          <w:sz w:val="28"/>
          <w:szCs w:val="28"/>
        </w:rPr>
        <w:t xml:space="preserve">», в якому наявна інформація, що на звітну дату надано лише одну тендерну пропозицію від ТОВ «ЕНЕРА СХІД» (код ЄДРПОУ - 42010964). </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Також, 13.01.2021 року на </w:t>
      </w:r>
      <w:proofErr w:type="spellStart"/>
      <w:r w:rsidRPr="00D154E9">
        <w:rPr>
          <w:rFonts w:ascii="Times New Roman" w:hAnsi="Times New Roman" w:cs="Times New Roman"/>
          <w:sz w:val="28"/>
          <w:szCs w:val="28"/>
        </w:rPr>
        <w:t>веб-порталі</w:t>
      </w:r>
      <w:proofErr w:type="spellEnd"/>
      <w:r w:rsidRPr="00D154E9">
        <w:rPr>
          <w:rFonts w:ascii="Times New Roman" w:hAnsi="Times New Roman" w:cs="Times New Roman"/>
          <w:sz w:val="28"/>
          <w:szCs w:val="28"/>
        </w:rPr>
        <w:t xml:space="preserve"> Уповноваженого органу оприлюднено оголошення (ідентифікатор закупівлі </w:t>
      </w:r>
      <w:r w:rsidRPr="00D154E9">
        <w:rPr>
          <w:rFonts w:ascii="Times New Roman" w:hAnsi="Times New Roman" w:cs="Times New Roman"/>
          <w:sz w:val="28"/>
          <w:szCs w:val="28"/>
          <w:shd w:val="clear" w:color="auto" w:fill="FFFFFF" w:themeFill="background1"/>
        </w:rPr>
        <w:t>UA-2021-01-13-001314-b)</w:t>
      </w:r>
      <w:r w:rsidRPr="00D154E9">
        <w:rPr>
          <w:rFonts w:ascii="Times New Roman" w:hAnsi="Times New Roman" w:cs="Times New Roman"/>
          <w:sz w:val="28"/>
          <w:szCs w:val="28"/>
          <w:shd w:val="clear" w:color="auto" w:fill="F0F5F2"/>
        </w:rPr>
        <w:t xml:space="preserve"> </w:t>
      </w:r>
      <w:r w:rsidRPr="00D154E9">
        <w:rPr>
          <w:rFonts w:ascii="Times New Roman" w:hAnsi="Times New Roman" w:cs="Times New Roman"/>
          <w:sz w:val="28"/>
          <w:szCs w:val="28"/>
        </w:rPr>
        <w:t xml:space="preserve">                   щодо проведення тендерним комітетом Східної митниці Держмитслужби відкритих торгів на закупівлю предмету закупівлі:</w:t>
      </w:r>
      <w:r w:rsidRPr="00D154E9">
        <w:rPr>
          <w:rFonts w:ascii="Times New Roman" w:hAnsi="Times New Roman" w:cs="Times New Roman"/>
          <w:b/>
          <w:bCs/>
          <w:sz w:val="28"/>
          <w:szCs w:val="28"/>
        </w:rPr>
        <w:t xml:space="preserve"> Електрична енергія, </w:t>
      </w:r>
      <w:r w:rsidRPr="00D154E9">
        <w:rPr>
          <w:rFonts w:ascii="Times New Roman" w:hAnsi="Times New Roman" w:cs="Times New Roman"/>
          <w:bCs/>
          <w:sz w:val="28"/>
          <w:szCs w:val="28"/>
        </w:rPr>
        <w:t xml:space="preserve">код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(відповідний</w:t>
      </w:r>
      <w:r w:rsidRPr="00D154E9">
        <w:rPr>
          <w:rFonts w:ascii="Times New Roman" w:hAnsi="Times New Roman" w:cs="Times New Roman"/>
          <w:bCs/>
          <w:sz w:val="28"/>
          <w:szCs w:val="28"/>
        </w:rPr>
        <w:t xml:space="preserve"> код номенклатурної позиції предмету закупівлі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22.02.2021 року за результатами проведення даної процедури було укладено договір на постачання електричної енергії з ТОВ «ОЛВІС ТРЕЙД».</w:t>
      </w:r>
    </w:p>
    <w:p w:rsidR="00D154E9" w:rsidRPr="00D154E9" w:rsidRDefault="00D154E9" w:rsidP="00D154E9">
      <w:pPr>
        <w:spacing w:after="125" w:line="240" w:lineRule="auto"/>
        <w:ind w:firstLine="708"/>
        <w:contextualSpacing/>
        <w:jc w:val="both"/>
        <w:rPr>
          <w:rFonts w:ascii="Times New Roman" w:hAnsi="Times New Roman" w:cs="Times New Roman"/>
          <w:sz w:val="24"/>
          <w:szCs w:val="24"/>
        </w:rPr>
      </w:pPr>
      <w:r w:rsidRPr="00D154E9">
        <w:rPr>
          <w:rFonts w:ascii="Times New Roman" w:hAnsi="Times New Roman" w:cs="Times New Roman"/>
          <w:sz w:val="28"/>
          <w:szCs w:val="28"/>
        </w:rPr>
        <w:t xml:space="preserve">Нормами Закону України від </w:t>
      </w:r>
      <w:r w:rsidRPr="00D154E9">
        <w:rPr>
          <w:rFonts w:ascii="Times New Roman" w:hAnsi="Times New Roman" w:cs="Times New Roman"/>
          <w:bCs/>
          <w:sz w:val="28"/>
          <w:szCs w:val="28"/>
        </w:rPr>
        <w:t>13 квітня 2017 року № 2019-VIII</w:t>
      </w:r>
      <w:r w:rsidRPr="00D154E9">
        <w:rPr>
          <w:rFonts w:ascii="Times New Roman" w:hAnsi="Times New Roman" w:cs="Times New Roman"/>
          <w:sz w:val="28"/>
          <w:szCs w:val="28"/>
        </w:rPr>
        <w:t xml:space="preserve"> «Про ринок електричної енергії» (із змінами) передбачено що постачання електричної енергії споживачу здійснюється </w:t>
      </w:r>
      <w:proofErr w:type="spellStart"/>
      <w:r w:rsidRPr="00D154E9">
        <w:rPr>
          <w:rFonts w:ascii="Times New Roman" w:hAnsi="Times New Roman" w:cs="Times New Roman"/>
          <w:sz w:val="28"/>
          <w:szCs w:val="28"/>
        </w:rPr>
        <w:t>електропостачальником</w:t>
      </w:r>
      <w:proofErr w:type="spellEnd"/>
      <w:r w:rsidRPr="00D154E9">
        <w:rPr>
          <w:rFonts w:ascii="Times New Roman" w:hAnsi="Times New Roman" w:cs="Times New Roman"/>
          <w:sz w:val="28"/>
          <w:szCs w:val="28"/>
        </w:rPr>
        <w:t xml:space="preserve"> за відповідним договором  постачання електричної енергії споживачу, укладеним відповідно до правил роздрібного ринку. Споживачі мають право вільно обирати </w:t>
      </w:r>
      <w:proofErr w:type="spellStart"/>
      <w:r w:rsidRPr="00D154E9">
        <w:rPr>
          <w:rFonts w:ascii="Times New Roman" w:hAnsi="Times New Roman" w:cs="Times New Roman"/>
          <w:sz w:val="28"/>
          <w:szCs w:val="28"/>
        </w:rPr>
        <w:t>електропостачальників</w:t>
      </w:r>
      <w:proofErr w:type="spellEnd"/>
      <w:r w:rsidRPr="00D154E9">
        <w:rPr>
          <w:rFonts w:ascii="Times New Roman" w:hAnsi="Times New Roman" w:cs="Times New Roman"/>
          <w:sz w:val="28"/>
          <w:szCs w:val="28"/>
        </w:rPr>
        <w:t xml:space="preserve"> (стаття 72 Закону).</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У відповідності до частини 1 статті 64 Закону України</w:t>
      </w:r>
      <w:r w:rsidRPr="00D154E9">
        <w:rPr>
          <w:rFonts w:ascii="Times New Roman" w:hAnsi="Times New Roman" w:cs="Times New Roman"/>
          <w:bCs/>
          <w:sz w:val="28"/>
          <w:szCs w:val="28"/>
        </w:rPr>
        <w:t xml:space="preserve"> від 13 квітня 2017 року № 2019-VIII</w:t>
      </w:r>
      <w:r w:rsidRPr="00D154E9">
        <w:rPr>
          <w:rFonts w:ascii="Times New Roman" w:hAnsi="Times New Roman" w:cs="Times New Roman"/>
          <w:sz w:val="28"/>
          <w:szCs w:val="28"/>
        </w:rPr>
        <w:t xml:space="preserve"> «Про ринок електричної енергії» (із змінами), а також п. 3.4.2. Правил розподілу ринку електричної енергії, затверджених постановою НКРЕКП №312 від 14.03.2018р. «Про затвердження Правил роздрібного ринку електричної енергії» (із змінами), постачальник "останньої надії" надає послуги з постачання електричної енергії споживачам у разі:</w:t>
      </w:r>
    </w:p>
    <w:p w:rsidR="00D154E9" w:rsidRPr="00D154E9" w:rsidRDefault="00D154E9" w:rsidP="00D154E9">
      <w:pPr>
        <w:spacing w:after="125" w:line="240" w:lineRule="auto"/>
        <w:ind w:firstLine="376"/>
        <w:contextualSpacing/>
        <w:jc w:val="both"/>
        <w:rPr>
          <w:rFonts w:ascii="Times New Roman" w:hAnsi="Times New Roman" w:cs="Times New Roman"/>
          <w:sz w:val="28"/>
          <w:szCs w:val="28"/>
        </w:rPr>
      </w:pPr>
      <w:r w:rsidRPr="00D154E9">
        <w:rPr>
          <w:rFonts w:ascii="Times New Roman" w:hAnsi="Times New Roman" w:cs="Times New Roman"/>
          <w:sz w:val="28"/>
          <w:szCs w:val="28"/>
        </w:rPr>
        <w:t>1) банкрутства, ліквідації попереднього електропостачальника;</w:t>
      </w:r>
    </w:p>
    <w:p w:rsidR="00D154E9" w:rsidRPr="00D154E9" w:rsidRDefault="00D154E9" w:rsidP="00D154E9">
      <w:pPr>
        <w:spacing w:after="125" w:line="240" w:lineRule="auto"/>
        <w:ind w:firstLine="376"/>
        <w:contextualSpacing/>
        <w:jc w:val="both"/>
        <w:rPr>
          <w:rFonts w:ascii="Times New Roman" w:hAnsi="Times New Roman" w:cs="Times New Roman"/>
          <w:sz w:val="28"/>
          <w:szCs w:val="28"/>
        </w:rPr>
      </w:pPr>
      <w:bookmarkStart w:id="0" w:name="n434"/>
      <w:bookmarkEnd w:id="0"/>
      <w:r w:rsidRPr="00D154E9">
        <w:rPr>
          <w:rFonts w:ascii="Times New Roman" w:hAnsi="Times New Roman" w:cs="Times New Roman"/>
          <w:sz w:val="28"/>
          <w:szCs w:val="28"/>
        </w:rPr>
        <w:t>2) завершення строку дії ліцензії, зупинення або анулювання ліцензії з постачання електричної енергії споживачам попереднього електропостачальника;</w:t>
      </w:r>
    </w:p>
    <w:p w:rsidR="00D154E9" w:rsidRPr="00D154E9" w:rsidRDefault="00D154E9" w:rsidP="00D154E9">
      <w:pPr>
        <w:spacing w:after="125" w:line="240" w:lineRule="auto"/>
        <w:ind w:firstLine="376"/>
        <w:contextualSpacing/>
        <w:jc w:val="both"/>
        <w:rPr>
          <w:rFonts w:ascii="Times New Roman" w:hAnsi="Times New Roman" w:cs="Times New Roman"/>
          <w:sz w:val="28"/>
          <w:szCs w:val="28"/>
        </w:rPr>
      </w:pPr>
      <w:bookmarkStart w:id="1" w:name="n435"/>
      <w:bookmarkEnd w:id="1"/>
      <w:r w:rsidRPr="00D154E9">
        <w:rPr>
          <w:rFonts w:ascii="Times New Roman" w:hAnsi="Times New Roman" w:cs="Times New Roman"/>
          <w:sz w:val="28"/>
          <w:szCs w:val="28"/>
        </w:rPr>
        <w:t xml:space="preserve">3) невиконання або неналежного виконання </w:t>
      </w:r>
      <w:proofErr w:type="spellStart"/>
      <w:r w:rsidRPr="00D154E9">
        <w:rPr>
          <w:rFonts w:ascii="Times New Roman" w:hAnsi="Times New Roman" w:cs="Times New Roman"/>
          <w:sz w:val="28"/>
          <w:szCs w:val="28"/>
        </w:rPr>
        <w:t>електропостачальником</w:t>
      </w:r>
      <w:proofErr w:type="spellEnd"/>
      <w:r w:rsidRPr="00D154E9">
        <w:rPr>
          <w:rFonts w:ascii="Times New Roman" w:hAnsi="Times New Roman" w:cs="Times New Roman"/>
          <w:sz w:val="28"/>
          <w:szCs w:val="28"/>
        </w:rPr>
        <w:t xml:space="preserve"> Правил ринку, Правил ринку НДН та ВДР, що унеможливило постачання електричної енергії споживачам;</w:t>
      </w:r>
    </w:p>
    <w:p w:rsidR="00D154E9" w:rsidRPr="00D154E9" w:rsidRDefault="00D154E9" w:rsidP="00D154E9">
      <w:pPr>
        <w:spacing w:after="125" w:line="240" w:lineRule="auto"/>
        <w:ind w:firstLine="376"/>
        <w:contextualSpacing/>
        <w:jc w:val="both"/>
        <w:rPr>
          <w:rFonts w:ascii="Times New Roman" w:hAnsi="Times New Roman" w:cs="Times New Roman"/>
          <w:b/>
          <w:sz w:val="28"/>
          <w:szCs w:val="28"/>
        </w:rPr>
      </w:pPr>
      <w:bookmarkStart w:id="2" w:name="n436"/>
      <w:bookmarkEnd w:id="2"/>
      <w:r w:rsidRPr="00D154E9">
        <w:rPr>
          <w:rFonts w:ascii="Times New Roman" w:hAnsi="Times New Roman" w:cs="Times New Roman"/>
          <w:b/>
          <w:sz w:val="28"/>
          <w:szCs w:val="28"/>
        </w:rPr>
        <w:t xml:space="preserve">4) </w:t>
      </w:r>
      <w:proofErr w:type="spellStart"/>
      <w:r w:rsidRPr="00D154E9">
        <w:rPr>
          <w:rFonts w:ascii="Times New Roman" w:hAnsi="Times New Roman" w:cs="Times New Roman"/>
          <w:b/>
          <w:sz w:val="28"/>
          <w:szCs w:val="28"/>
        </w:rPr>
        <w:t>необрання</w:t>
      </w:r>
      <w:proofErr w:type="spellEnd"/>
      <w:r w:rsidRPr="00D154E9">
        <w:rPr>
          <w:rFonts w:ascii="Times New Roman" w:hAnsi="Times New Roman" w:cs="Times New Roman"/>
          <w:b/>
          <w:sz w:val="28"/>
          <w:szCs w:val="28"/>
        </w:rPr>
        <w:t xml:space="preserve"> споживачем електропостачальника, зокрема після розірвання (припинення) договору з попереднім </w:t>
      </w:r>
      <w:proofErr w:type="spellStart"/>
      <w:r w:rsidRPr="00D154E9">
        <w:rPr>
          <w:rFonts w:ascii="Times New Roman" w:hAnsi="Times New Roman" w:cs="Times New Roman"/>
          <w:b/>
          <w:sz w:val="28"/>
          <w:szCs w:val="28"/>
        </w:rPr>
        <w:t>електропостачальником</w:t>
      </w:r>
      <w:proofErr w:type="spellEnd"/>
      <w:r w:rsidRPr="00D154E9">
        <w:rPr>
          <w:rFonts w:ascii="Times New Roman" w:hAnsi="Times New Roman" w:cs="Times New Roman"/>
          <w:b/>
          <w:sz w:val="28"/>
          <w:szCs w:val="28"/>
        </w:rPr>
        <w:t>;</w:t>
      </w:r>
    </w:p>
    <w:p w:rsidR="00D154E9" w:rsidRPr="00D154E9" w:rsidRDefault="00D154E9" w:rsidP="00D154E9">
      <w:pPr>
        <w:spacing w:after="125" w:line="240" w:lineRule="auto"/>
        <w:ind w:firstLine="376"/>
        <w:contextualSpacing/>
        <w:jc w:val="both"/>
        <w:rPr>
          <w:rFonts w:ascii="Times New Roman" w:hAnsi="Times New Roman" w:cs="Times New Roman"/>
          <w:sz w:val="28"/>
          <w:szCs w:val="28"/>
        </w:rPr>
      </w:pPr>
      <w:bookmarkStart w:id="3" w:name="n437"/>
      <w:bookmarkEnd w:id="3"/>
      <w:r w:rsidRPr="00D154E9">
        <w:rPr>
          <w:rFonts w:ascii="Times New Roman" w:hAnsi="Times New Roman" w:cs="Times New Roman"/>
          <w:sz w:val="28"/>
          <w:szCs w:val="28"/>
        </w:rPr>
        <w:t xml:space="preserve">5) в інших випадках, передбачених правилами роздрібного ринку. </w:t>
      </w:r>
    </w:p>
    <w:p w:rsidR="00D154E9" w:rsidRPr="00D154E9" w:rsidRDefault="00D154E9" w:rsidP="00D154E9">
      <w:pPr>
        <w:spacing w:after="125"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Постачальник "останньої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енергії на ринку електричної енергії, ціну (тариф) на послуги постачальника "останньої надії",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rsidR="00D154E9" w:rsidRPr="00D154E9" w:rsidRDefault="00D154E9" w:rsidP="00D154E9">
      <w:pPr>
        <w:spacing w:after="125" w:line="240" w:lineRule="auto"/>
        <w:ind w:firstLine="708"/>
        <w:contextualSpacing/>
        <w:jc w:val="both"/>
        <w:rPr>
          <w:rFonts w:ascii="Times New Roman" w:hAnsi="Times New Roman" w:cs="Times New Roman"/>
          <w:sz w:val="28"/>
          <w:szCs w:val="28"/>
        </w:rPr>
      </w:pPr>
      <w:bookmarkStart w:id="4" w:name="n1298"/>
      <w:bookmarkEnd w:id="4"/>
      <w:r w:rsidRPr="00D154E9">
        <w:rPr>
          <w:rFonts w:ascii="Times New Roman" w:hAnsi="Times New Roman" w:cs="Times New Roman"/>
          <w:sz w:val="28"/>
          <w:szCs w:val="28"/>
        </w:rPr>
        <w:t xml:space="preserve">Для забезпечення постачання електричної енергії споживачам постачальник "останньої надії"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w:t>
      </w:r>
      <w:r w:rsidRPr="00D154E9">
        <w:rPr>
          <w:rFonts w:ascii="Times New Roman" w:hAnsi="Times New Roman" w:cs="Times New Roman"/>
          <w:sz w:val="28"/>
          <w:szCs w:val="28"/>
        </w:rPr>
        <w:lastRenderedPageBreak/>
        <w:t>"останньої надії" при формуванні ціни постачання електричної енергії споживачам, затверджується Регулятором.</w:t>
      </w:r>
    </w:p>
    <w:p w:rsidR="00D154E9" w:rsidRPr="00D154E9" w:rsidRDefault="00D154E9" w:rsidP="00D154E9">
      <w:pPr>
        <w:spacing w:after="125" w:line="240" w:lineRule="auto"/>
        <w:ind w:firstLine="708"/>
        <w:contextualSpacing/>
        <w:jc w:val="both"/>
        <w:rPr>
          <w:rFonts w:ascii="Times New Roman" w:hAnsi="Times New Roman" w:cs="Times New Roman"/>
          <w:sz w:val="28"/>
          <w:szCs w:val="28"/>
        </w:rPr>
      </w:pPr>
      <w:bookmarkStart w:id="5" w:name="n1299"/>
      <w:bookmarkEnd w:id="5"/>
      <w:r w:rsidRPr="00D154E9">
        <w:rPr>
          <w:rFonts w:ascii="Times New Roman" w:hAnsi="Times New Roman" w:cs="Times New Roman"/>
          <w:sz w:val="28"/>
          <w:szCs w:val="2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недискримінаційними і не повинні перешкоджати конкуренції на ринку електричної енергії.</w:t>
      </w:r>
    </w:p>
    <w:p w:rsidR="00D154E9" w:rsidRPr="00D154E9" w:rsidRDefault="00D154E9" w:rsidP="00D154E9">
      <w:pPr>
        <w:spacing w:after="125" w:line="240" w:lineRule="auto"/>
        <w:ind w:firstLine="708"/>
        <w:contextualSpacing/>
        <w:jc w:val="both"/>
        <w:rPr>
          <w:rFonts w:ascii="Times New Roman" w:hAnsi="Times New Roman" w:cs="Times New Roman"/>
          <w:b/>
          <w:sz w:val="28"/>
          <w:szCs w:val="28"/>
        </w:rPr>
      </w:pPr>
      <w:bookmarkStart w:id="6" w:name="n1300"/>
      <w:bookmarkEnd w:id="6"/>
      <w:r w:rsidRPr="00D154E9">
        <w:rPr>
          <w:rFonts w:ascii="Times New Roman" w:hAnsi="Times New Roman" w:cs="Times New Roman"/>
          <w:b/>
          <w:sz w:val="28"/>
          <w:szCs w:val="28"/>
        </w:rPr>
        <w:t>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затвердженого постановою НКРЕКП від 05.10.2018 № 1179.</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Розпорядженням Кабінету Міністрів України від 12.12.2018 року № 1023-р. «Про визначення державного підприємства зовнішньоекономічної діяльності «Укрінтеренерго» постачальником «останньої надії»» із змінами внесеними розпорядженням КМУ від 02.12.2020 р. №1520-р, Державне підприємство зовнішньоекономічної діяльності «Укрінтеренерго» визначено постачальником «останньої надії» </w:t>
      </w:r>
      <w:r w:rsidRPr="00D154E9">
        <w:rPr>
          <w:rFonts w:ascii="Times New Roman" w:hAnsi="Times New Roman" w:cs="Times New Roman"/>
          <w:b/>
          <w:sz w:val="28"/>
          <w:szCs w:val="28"/>
        </w:rPr>
        <w:t>з 1 січня 2019р. до 31 грудня 2021року</w:t>
      </w:r>
      <w:r w:rsidRPr="00D154E9">
        <w:rPr>
          <w:rFonts w:ascii="Times New Roman" w:hAnsi="Times New Roman" w:cs="Times New Roman"/>
          <w:sz w:val="28"/>
          <w:szCs w:val="28"/>
        </w:rPr>
        <w:t>, на всій території України. Державне підприємство зовнішньоекономічної діяльності «Укрінтеренерго» діє на підставі ліцензії на постачання електричної енергії споживачу, виданої постановою НКРЕКП від 06.11.2018 року №1344.</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p>
    <w:p w:rsidR="00D154E9" w:rsidRPr="00D154E9" w:rsidRDefault="00D154E9" w:rsidP="00D154E9">
      <w:pPr>
        <w:spacing w:after="125"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На підставі вищевикладеного постачання електричної енергії, з </w:t>
      </w:r>
      <w:r w:rsidRPr="00D154E9">
        <w:rPr>
          <w:rFonts w:ascii="Times New Roman" w:hAnsi="Times New Roman" w:cs="Times New Roman"/>
          <w:b/>
          <w:sz w:val="28"/>
          <w:szCs w:val="28"/>
        </w:rPr>
        <w:t xml:space="preserve">01.01.2021 року, </w:t>
      </w:r>
      <w:r w:rsidRPr="00D154E9">
        <w:rPr>
          <w:rFonts w:ascii="Times New Roman" w:hAnsi="Times New Roman" w:cs="Times New Roman"/>
          <w:sz w:val="28"/>
          <w:szCs w:val="28"/>
        </w:rPr>
        <w:t xml:space="preserve"> до об’єктів інфраструктури Східної митниці Держмитслужби здійснювалося на підставі частини 8 статті 64 Закону України</w:t>
      </w:r>
      <w:r w:rsidRPr="00D154E9">
        <w:rPr>
          <w:rFonts w:ascii="Times New Roman" w:hAnsi="Times New Roman" w:cs="Times New Roman"/>
          <w:bCs/>
          <w:sz w:val="28"/>
          <w:szCs w:val="28"/>
        </w:rPr>
        <w:t xml:space="preserve"> від 13 квітня 2017 року № 2019-VIII</w:t>
      </w:r>
      <w:r w:rsidRPr="00D154E9">
        <w:rPr>
          <w:rFonts w:ascii="Times New Roman" w:hAnsi="Times New Roman" w:cs="Times New Roman"/>
          <w:sz w:val="28"/>
          <w:szCs w:val="28"/>
        </w:rPr>
        <w:t xml:space="preserve"> «Про ринок електричної енергії» (із змінами) постачальником «останньої надії», а саме - ДПЗД «Укрінтеренерго». Нормою Закону передбачається, що постачальник "останньої надії" здійснює постачання з моменту припинення постачання електричної енергії попереднім </w:t>
      </w:r>
      <w:proofErr w:type="spellStart"/>
      <w:r w:rsidRPr="00D154E9">
        <w:rPr>
          <w:rFonts w:ascii="Times New Roman" w:hAnsi="Times New Roman" w:cs="Times New Roman"/>
          <w:sz w:val="28"/>
          <w:szCs w:val="28"/>
        </w:rPr>
        <w:t>електропостачальником</w:t>
      </w:r>
      <w:proofErr w:type="spellEnd"/>
      <w:r w:rsidRPr="00D154E9">
        <w:rPr>
          <w:rFonts w:ascii="Times New Roman" w:hAnsi="Times New Roman" w:cs="Times New Roman"/>
          <w:sz w:val="28"/>
          <w:szCs w:val="28"/>
        </w:rPr>
        <w:t xml:space="preserve">. </w:t>
      </w:r>
    </w:p>
    <w:p w:rsidR="00D154E9" w:rsidRPr="00D154E9" w:rsidRDefault="00D154E9" w:rsidP="00D154E9">
      <w:pPr>
        <w:shd w:val="clear" w:color="auto" w:fill="FFFFFF"/>
        <w:spacing w:after="215" w:line="240" w:lineRule="auto"/>
        <w:ind w:firstLine="645"/>
        <w:contextualSpacing/>
        <w:jc w:val="both"/>
        <w:rPr>
          <w:rFonts w:ascii="Times New Roman" w:hAnsi="Times New Roman" w:cs="Times New Roman"/>
          <w:color w:val="000000"/>
          <w:szCs w:val="28"/>
        </w:rPr>
      </w:pPr>
      <w:r w:rsidRPr="00D154E9">
        <w:rPr>
          <w:rFonts w:ascii="Times New Roman" w:hAnsi="Times New Roman" w:cs="Times New Roman"/>
          <w:sz w:val="28"/>
          <w:szCs w:val="28"/>
        </w:rPr>
        <w:t xml:space="preserve">Враховуючи вищевикладене, керуючись пунктом 2 частини 2 статті 40 Закону України «Про публічні закупівлі», а саме те, що </w:t>
      </w:r>
      <w:r w:rsidRPr="00D154E9">
        <w:rPr>
          <w:rFonts w:ascii="Times New Roman" w:hAnsi="Times New Roman" w:cs="Times New Roman"/>
          <w:color w:val="000000"/>
          <w:sz w:val="28"/>
          <w:szCs w:val="28"/>
        </w:rPr>
        <w:t xml:space="preserve">роботи, товари чи послуги можуть бути виконані, поставлені чи надані виключно певним суб’єктом господарювання за наявності укладення договору з постачальником "останньої надії" на постачання електричної енергії або природного газу - </w:t>
      </w:r>
      <w:r w:rsidRPr="00D154E9">
        <w:rPr>
          <w:rFonts w:ascii="Times New Roman" w:hAnsi="Times New Roman" w:cs="Times New Roman"/>
          <w:sz w:val="28"/>
          <w:szCs w:val="28"/>
        </w:rPr>
        <w:t xml:space="preserve">Східна митниця Держмитслужби має право застосувати скорочену переговорну процедуру закупівлі для </w:t>
      </w:r>
      <w:r w:rsidRPr="00D154E9">
        <w:rPr>
          <w:rFonts w:ascii="Times New Roman" w:hAnsi="Times New Roman" w:cs="Times New Roman"/>
          <w:color w:val="000000"/>
          <w:sz w:val="28"/>
          <w:szCs w:val="28"/>
        </w:rPr>
        <w:t>укладання договору з постачальником "останньої надії" на постачання електричної енергії</w:t>
      </w:r>
      <w:r w:rsidRPr="00D154E9">
        <w:rPr>
          <w:rFonts w:ascii="Times New Roman" w:hAnsi="Times New Roman" w:cs="Times New Roman"/>
          <w:sz w:val="28"/>
          <w:szCs w:val="28"/>
        </w:rPr>
        <w:t xml:space="preserve"> та укласти договір на постачання електричної енергії з постачальником «останньої надії» - Державним підприємством зовнішньоекономічної діяльності «Укрінтеренерго» </w:t>
      </w:r>
      <w:r w:rsidRPr="00D154E9">
        <w:rPr>
          <w:rFonts w:ascii="Times New Roman" w:hAnsi="Times New Roman" w:cs="Times New Roman"/>
          <w:b/>
          <w:sz w:val="28"/>
          <w:szCs w:val="28"/>
        </w:rPr>
        <w:t>на термін 52 дні</w:t>
      </w:r>
      <w:r w:rsidRPr="00D154E9">
        <w:rPr>
          <w:rFonts w:ascii="Times New Roman" w:hAnsi="Times New Roman" w:cs="Times New Roman"/>
          <w:sz w:val="28"/>
          <w:szCs w:val="28"/>
        </w:rPr>
        <w:t>.</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Документи, що підтверджують наявність умов застосування переговорної процедури закупівлі:</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Закон України від 25.12.2015р. №922-VIII «Про публічні закупівлі» (із змінами);</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Закон України від 13.04.2017 року №2019 V-III «Про ринок електричної енергії» (із змінами);</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lastRenderedPageBreak/>
        <w:t xml:space="preserve">- Постанова НКРЕКП від 14.03.2018 року №312 «Про затвердження Правил роздрібного ринку електричної енергії» (із змінами); </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 Розпорядження Кабінету Міністрів України від 12.12.2018 року                   №1023-р «Про визначення державного підприємства зовнішньоекономічної діяльності «Укрінтеренерго» постачальником «останньої надії» (із змінами); </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 Постанова НКРЕКП від 06.11.2018 року №1344; </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Постанова НКРЕКП від 05.10.2018 року № 1179;</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Постанова НКРЕКП від 09.12.2020 року №2353;</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xml:space="preserve">- Постанова НКРЕКП від 09.12.2020 року №2355; </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Постанова НКРЕКП від 09.12.2020 року №2388;</w:t>
      </w:r>
    </w:p>
    <w:p w:rsidR="00D154E9" w:rsidRPr="00D154E9" w:rsidRDefault="00D154E9" w:rsidP="00D154E9">
      <w:pPr>
        <w:spacing w:line="240" w:lineRule="auto"/>
        <w:ind w:firstLine="708"/>
        <w:contextualSpacing/>
        <w:jc w:val="both"/>
        <w:rPr>
          <w:rFonts w:ascii="Times New Roman" w:hAnsi="Times New Roman" w:cs="Times New Roman"/>
          <w:sz w:val="28"/>
          <w:szCs w:val="28"/>
        </w:rPr>
      </w:pPr>
      <w:r w:rsidRPr="00D154E9">
        <w:rPr>
          <w:rFonts w:ascii="Times New Roman" w:hAnsi="Times New Roman" w:cs="Times New Roman"/>
          <w:sz w:val="28"/>
          <w:szCs w:val="28"/>
        </w:rPr>
        <w:t>- Протоколи тендерного комітету Східної митниці Держмитслужби від 05.02.2021 року №10 та від 05.02.2021 року №11.</w:t>
      </w:r>
    </w:p>
    <w:p w:rsidR="00F73804" w:rsidRPr="00D154E9" w:rsidRDefault="00F73804" w:rsidP="00D154E9">
      <w:pPr>
        <w:spacing w:line="240" w:lineRule="auto"/>
        <w:contextualSpacing/>
        <w:jc w:val="center"/>
        <w:rPr>
          <w:rFonts w:ascii="Times New Roman" w:hAnsi="Times New Roman" w:cs="Times New Roman"/>
          <w:sz w:val="28"/>
          <w:szCs w:val="28"/>
        </w:rPr>
      </w:pPr>
    </w:p>
    <w:p w:rsidR="00110988" w:rsidRPr="00D154E9" w:rsidRDefault="00110988" w:rsidP="00D154E9">
      <w:pPr>
        <w:spacing w:line="240" w:lineRule="auto"/>
        <w:ind w:firstLine="708"/>
        <w:contextualSpacing/>
        <w:jc w:val="both"/>
        <w:rPr>
          <w:rFonts w:ascii="Times New Roman" w:hAnsi="Times New Roman" w:cs="Times New Roman"/>
          <w:bCs/>
          <w:sz w:val="28"/>
          <w:szCs w:val="28"/>
        </w:rPr>
      </w:pPr>
      <w:r w:rsidRPr="00D154E9">
        <w:rPr>
          <w:rFonts w:ascii="Times New Roman" w:hAnsi="Times New Roman" w:cs="Times New Roman"/>
          <w:sz w:val="28"/>
          <w:szCs w:val="28"/>
          <w:lang w:bidi="uk-UA"/>
        </w:rPr>
        <w:t xml:space="preserve">Повідомлення про намір укласти договір про закупівлю за результатами скороченої переговорної процедури за предметом закупівлі </w:t>
      </w:r>
      <w:r w:rsidRPr="00D154E9">
        <w:rPr>
          <w:rFonts w:ascii="Times New Roman" w:hAnsi="Times New Roman" w:cs="Times New Roman"/>
          <w:b/>
          <w:bCs/>
          <w:noProof/>
          <w:sz w:val="28"/>
          <w:szCs w:val="28"/>
        </w:rPr>
        <w:t>Електрична енергія</w:t>
      </w:r>
      <w:r w:rsidRPr="00D154E9">
        <w:rPr>
          <w:rFonts w:ascii="Times New Roman" w:hAnsi="Times New Roman" w:cs="Times New Roman"/>
          <w:bCs/>
          <w:noProof/>
          <w:sz w:val="28"/>
          <w:szCs w:val="28"/>
        </w:rPr>
        <w:t xml:space="preserve"> (</w:t>
      </w:r>
      <w:r w:rsidRPr="00D154E9">
        <w:rPr>
          <w:rFonts w:ascii="Times New Roman" w:hAnsi="Times New Roman" w:cs="Times New Roman"/>
          <w:b/>
          <w:sz w:val="28"/>
          <w:szCs w:val="28"/>
        </w:rPr>
        <w:t>постачання електричної енергії постачальником «останньої надії»)</w:t>
      </w:r>
      <w:r w:rsidRPr="00D154E9">
        <w:rPr>
          <w:rFonts w:ascii="Times New Roman" w:hAnsi="Times New Roman" w:cs="Times New Roman"/>
          <w:sz w:val="28"/>
          <w:szCs w:val="28"/>
        </w:rPr>
        <w:t>,</w:t>
      </w:r>
      <w:r w:rsidRPr="00D154E9">
        <w:rPr>
          <w:rFonts w:ascii="Times New Roman" w:hAnsi="Times New Roman" w:cs="Times New Roman"/>
          <w:b/>
          <w:sz w:val="28"/>
          <w:szCs w:val="28"/>
        </w:rPr>
        <w:t xml:space="preserve"> </w:t>
      </w:r>
      <w:r w:rsidRPr="00D154E9">
        <w:rPr>
          <w:rFonts w:ascii="Times New Roman" w:hAnsi="Times New Roman" w:cs="Times New Roman"/>
          <w:bCs/>
          <w:sz w:val="28"/>
          <w:szCs w:val="28"/>
        </w:rPr>
        <w:t xml:space="preserve">за кодом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(відповідний</w:t>
      </w:r>
      <w:r w:rsidRPr="00D154E9">
        <w:rPr>
          <w:rFonts w:ascii="Times New Roman" w:hAnsi="Times New Roman" w:cs="Times New Roman"/>
          <w:bCs/>
          <w:sz w:val="28"/>
          <w:szCs w:val="28"/>
        </w:rPr>
        <w:t xml:space="preserve"> код номенклатурної позиції предмету закупівлі за </w:t>
      </w:r>
      <w:proofErr w:type="spellStart"/>
      <w:r w:rsidRPr="00D154E9">
        <w:rPr>
          <w:rFonts w:ascii="Times New Roman" w:hAnsi="Times New Roman" w:cs="Times New Roman"/>
          <w:bCs/>
          <w:sz w:val="28"/>
          <w:szCs w:val="28"/>
        </w:rPr>
        <w:t>ДК</w:t>
      </w:r>
      <w:proofErr w:type="spellEnd"/>
      <w:r w:rsidRPr="00D154E9">
        <w:rPr>
          <w:rFonts w:ascii="Times New Roman" w:hAnsi="Times New Roman" w:cs="Times New Roman"/>
          <w:bCs/>
          <w:sz w:val="28"/>
          <w:szCs w:val="28"/>
        </w:rPr>
        <w:t xml:space="preserve"> 021:2015 – </w:t>
      </w:r>
      <w:r w:rsidRPr="00D154E9">
        <w:rPr>
          <w:rFonts w:ascii="Times New Roman" w:hAnsi="Times New Roman" w:cs="Times New Roman"/>
          <w:sz w:val="28"/>
          <w:szCs w:val="28"/>
        </w:rPr>
        <w:t>09310000-5</w:t>
      </w:r>
      <w:r w:rsidRPr="00D154E9">
        <w:rPr>
          <w:rFonts w:ascii="Times New Roman" w:hAnsi="Times New Roman" w:cs="Times New Roman"/>
          <w:bCs/>
          <w:sz w:val="28"/>
          <w:szCs w:val="28"/>
        </w:rPr>
        <w:t xml:space="preserve"> Електрична енергія</w:t>
      </w:r>
      <w:r w:rsidRPr="00D154E9">
        <w:rPr>
          <w:rFonts w:ascii="Times New Roman" w:hAnsi="Times New Roman" w:cs="Times New Roman"/>
          <w:sz w:val="28"/>
          <w:szCs w:val="28"/>
        </w:rPr>
        <w:t xml:space="preserve">) </w:t>
      </w:r>
      <w:r w:rsidRPr="00D154E9">
        <w:rPr>
          <w:rFonts w:ascii="Times New Roman" w:hAnsi="Times New Roman" w:cs="Times New Roman"/>
          <w:bCs/>
          <w:sz w:val="28"/>
          <w:szCs w:val="28"/>
          <w:lang w:bidi="uk-UA"/>
        </w:rPr>
        <w:t xml:space="preserve">розміщено на сайті </w:t>
      </w:r>
      <w:proofErr w:type="spellStart"/>
      <w:r w:rsidRPr="00D154E9">
        <w:rPr>
          <w:rFonts w:ascii="Times New Roman" w:hAnsi="Times New Roman" w:cs="Times New Roman"/>
          <w:bCs/>
          <w:sz w:val="28"/>
          <w:szCs w:val="28"/>
          <w:lang w:val="en-US" w:bidi="uk-UA"/>
        </w:rPr>
        <w:t>prozorro</w:t>
      </w:r>
      <w:proofErr w:type="spellEnd"/>
      <w:r w:rsidRPr="00D154E9">
        <w:rPr>
          <w:rFonts w:ascii="Times New Roman" w:hAnsi="Times New Roman" w:cs="Times New Roman"/>
          <w:bCs/>
          <w:sz w:val="28"/>
          <w:szCs w:val="28"/>
          <w:lang w:bidi="uk-UA"/>
        </w:rPr>
        <w:t>.</w:t>
      </w:r>
      <w:proofErr w:type="spellStart"/>
      <w:r w:rsidRPr="00D154E9">
        <w:rPr>
          <w:rFonts w:ascii="Times New Roman" w:hAnsi="Times New Roman" w:cs="Times New Roman"/>
          <w:bCs/>
          <w:sz w:val="28"/>
          <w:szCs w:val="28"/>
          <w:lang w:val="en-US" w:bidi="uk-UA"/>
        </w:rPr>
        <w:t>gov</w:t>
      </w:r>
      <w:proofErr w:type="spellEnd"/>
      <w:r w:rsidRPr="00D154E9">
        <w:rPr>
          <w:rFonts w:ascii="Times New Roman" w:hAnsi="Times New Roman" w:cs="Times New Roman"/>
          <w:bCs/>
          <w:sz w:val="28"/>
          <w:szCs w:val="28"/>
          <w:lang w:bidi="uk-UA"/>
        </w:rPr>
        <w:t>.</w:t>
      </w:r>
      <w:proofErr w:type="spellStart"/>
      <w:r w:rsidRPr="00D154E9">
        <w:rPr>
          <w:rFonts w:ascii="Times New Roman" w:hAnsi="Times New Roman" w:cs="Times New Roman"/>
          <w:bCs/>
          <w:sz w:val="28"/>
          <w:szCs w:val="28"/>
          <w:lang w:val="en-US" w:bidi="uk-UA"/>
        </w:rPr>
        <w:t>ua</w:t>
      </w:r>
      <w:proofErr w:type="spellEnd"/>
      <w:r w:rsidRPr="00D154E9">
        <w:rPr>
          <w:rFonts w:ascii="Times New Roman" w:hAnsi="Times New Roman" w:cs="Times New Roman"/>
          <w:bCs/>
          <w:sz w:val="28"/>
          <w:szCs w:val="28"/>
          <w:lang w:bidi="uk-UA"/>
        </w:rPr>
        <w:t xml:space="preserve">  за відповідним посиланням: </w:t>
      </w:r>
      <w:r w:rsidRPr="00D154E9">
        <w:rPr>
          <w:rFonts w:ascii="Times New Roman" w:hAnsi="Times New Roman" w:cs="Times New Roman"/>
          <w:bCs/>
          <w:sz w:val="28"/>
          <w:szCs w:val="28"/>
          <w:lang w:val="en-US" w:bidi="uk-UA"/>
        </w:rPr>
        <w:t>https</w:t>
      </w:r>
      <w:r w:rsidRPr="00D154E9">
        <w:rPr>
          <w:rFonts w:ascii="Times New Roman" w:hAnsi="Times New Roman" w:cs="Times New Roman"/>
          <w:bCs/>
          <w:sz w:val="28"/>
          <w:szCs w:val="28"/>
          <w:lang w:bidi="uk-UA"/>
        </w:rPr>
        <w:t>://</w:t>
      </w:r>
      <w:proofErr w:type="spellStart"/>
      <w:r w:rsidRPr="00D154E9">
        <w:rPr>
          <w:rFonts w:ascii="Times New Roman" w:hAnsi="Times New Roman" w:cs="Times New Roman"/>
          <w:bCs/>
          <w:sz w:val="28"/>
          <w:szCs w:val="28"/>
          <w:lang w:val="en-US" w:bidi="uk-UA"/>
        </w:rPr>
        <w:t>prozorro</w:t>
      </w:r>
      <w:proofErr w:type="spellEnd"/>
      <w:r w:rsidRPr="00D154E9">
        <w:rPr>
          <w:rFonts w:ascii="Times New Roman" w:hAnsi="Times New Roman" w:cs="Times New Roman"/>
          <w:bCs/>
          <w:sz w:val="28"/>
          <w:szCs w:val="28"/>
          <w:lang w:bidi="uk-UA"/>
        </w:rPr>
        <w:t>.</w:t>
      </w:r>
      <w:proofErr w:type="spellStart"/>
      <w:r w:rsidRPr="00D154E9">
        <w:rPr>
          <w:rFonts w:ascii="Times New Roman" w:hAnsi="Times New Roman" w:cs="Times New Roman"/>
          <w:bCs/>
          <w:sz w:val="28"/>
          <w:szCs w:val="28"/>
          <w:lang w:val="en-US" w:bidi="uk-UA"/>
        </w:rPr>
        <w:t>gov</w:t>
      </w:r>
      <w:proofErr w:type="spellEnd"/>
      <w:r w:rsidRPr="00D154E9">
        <w:rPr>
          <w:rFonts w:ascii="Times New Roman" w:hAnsi="Times New Roman" w:cs="Times New Roman"/>
          <w:bCs/>
          <w:sz w:val="28"/>
          <w:szCs w:val="28"/>
          <w:lang w:bidi="uk-UA"/>
        </w:rPr>
        <w:t>.</w:t>
      </w:r>
      <w:proofErr w:type="spellStart"/>
      <w:r w:rsidRPr="00D154E9">
        <w:rPr>
          <w:rFonts w:ascii="Times New Roman" w:hAnsi="Times New Roman" w:cs="Times New Roman"/>
          <w:bCs/>
          <w:sz w:val="28"/>
          <w:szCs w:val="28"/>
          <w:lang w:val="en-US" w:bidi="uk-UA"/>
        </w:rPr>
        <w:t>ua</w:t>
      </w:r>
      <w:proofErr w:type="spellEnd"/>
      <w:r w:rsidRPr="00D154E9">
        <w:rPr>
          <w:rFonts w:ascii="Times New Roman" w:hAnsi="Times New Roman" w:cs="Times New Roman"/>
          <w:bCs/>
          <w:sz w:val="28"/>
          <w:szCs w:val="28"/>
          <w:lang w:bidi="uk-UA"/>
        </w:rPr>
        <w:t>/</w:t>
      </w:r>
      <w:r w:rsidRPr="00D154E9">
        <w:rPr>
          <w:rFonts w:ascii="Times New Roman" w:hAnsi="Times New Roman" w:cs="Times New Roman"/>
          <w:bCs/>
          <w:sz w:val="28"/>
          <w:szCs w:val="28"/>
          <w:lang w:val="en-US" w:bidi="uk-UA"/>
        </w:rPr>
        <w:t>tender</w:t>
      </w:r>
      <w:r w:rsidRPr="00D154E9">
        <w:rPr>
          <w:rFonts w:ascii="Times New Roman" w:hAnsi="Times New Roman" w:cs="Times New Roman"/>
          <w:bCs/>
          <w:sz w:val="28"/>
          <w:szCs w:val="28"/>
          <w:lang w:bidi="uk-UA"/>
        </w:rPr>
        <w:t>/</w:t>
      </w:r>
      <w:r w:rsidR="00D154E9" w:rsidRPr="00D154E9">
        <w:rPr>
          <w:rFonts w:ascii="Times New Roman" w:hAnsi="Times New Roman" w:cs="Times New Roman"/>
          <w:sz w:val="28"/>
          <w:szCs w:val="28"/>
          <w:lang w:val="en-US"/>
        </w:rPr>
        <w:t xml:space="preserve"> UA</w:t>
      </w:r>
      <w:r w:rsidR="00D154E9" w:rsidRPr="00D154E9">
        <w:rPr>
          <w:rFonts w:ascii="Times New Roman" w:hAnsi="Times New Roman" w:cs="Times New Roman"/>
          <w:sz w:val="28"/>
          <w:szCs w:val="28"/>
        </w:rPr>
        <w:t>-2021-03-11-002064-а.</w:t>
      </w:r>
    </w:p>
    <w:p w:rsidR="00F73804" w:rsidRPr="00D154E9" w:rsidRDefault="00F73804" w:rsidP="00D154E9">
      <w:pPr>
        <w:spacing w:line="240" w:lineRule="auto"/>
        <w:contextualSpacing/>
        <w:rPr>
          <w:rFonts w:ascii="Times New Roman" w:hAnsi="Times New Roman" w:cs="Times New Roman"/>
          <w:sz w:val="28"/>
          <w:szCs w:val="28"/>
        </w:rPr>
      </w:pPr>
    </w:p>
    <w:p w:rsidR="00F73804" w:rsidRPr="00D154E9" w:rsidRDefault="00F73804" w:rsidP="00D154E9">
      <w:pPr>
        <w:spacing w:line="240" w:lineRule="auto"/>
        <w:contextualSpacing/>
        <w:rPr>
          <w:rFonts w:ascii="Times New Roman" w:hAnsi="Times New Roman" w:cs="Times New Roman"/>
          <w:sz w:val="28"/>
          <w:szCs w:val="28"/>
        </w:rPr>
      </w:pPr>
    </w:p>
    <w:p w:rsidR="00F73804" w:rsidRPr="00D154E9" w:rsidRDefault="00F73804" w:rsidP="00D154E9">
      <w:pPr>
        <w:spacing w:line="240" w:lineRule="auto"/>
        <w:contextualSpacing/>
        <w:rPr>
          <w:rFonts w:ascii="Times New Roman" w:hAnsi="Times New Roman" w:cs="Times New Roman"/>
          <w:sz w:val="28"/>
          <w:szCs w:val="28"/>
        </w:rPr>
      </w:pPr>
    </w:p>
    <w:p w:rsidR="00F73804" w:rsidRPr="00D154E9" w:rsidRDefault="00F73804" w:rsidP="00D154E9">
      <w:pPr>
        <w:spacing w:line="240" w:lineRule="auto"/>
        <w:contextualSpacing/>
        <w:rPr>
          <w:rFonts w:ascii="Times New Roman" w:hAnsi="Times New Roman" w:cs="Times New Roman"/>
          <w:sz w:val="28"/>
          <w:szCs w:val="28"/>
        </w:rPr>
      </w:pPr>
    </w:p>
    <w:p w:rsidR="00F73804" w:rsidRPr="00D154E9" w:rsidRDefault="00F73804" w:rsidP="00D154E9">
      <w:pPr>
        <w:spacing w:line="240" w:lineRule="auto"/>
        <w:contextualSpacing/>
        <w:rPr>
          <w:rFonts w:ascii="Times New Roman" w:hAnsi="Times New Roman" w:cs="Times New Roman"/>
          <w:sz w:val="28"/>
          <w:szCs w:val="28"/>
        </w:rPr>
      </w:pPr>
    </w:p>
    <w:sectPr w:rsidR="00F73804" w:rsidRPr="00D154E9" w:rsidSect="000B0D62">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E54A42"/>
    <w:multiLevelType w:val="hybridMultilevel"/>
    <w:tmpl w:val="09B84D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8D91C11"/>
    <w:multiLevelType w:val="hybridMultilevel"/>
    <w:tmpl w:val="C6041538"/>
    <w:lvl w:ilvl="0" w:tplc="51A8EA92">
      <w:start w:val="1"/>
      <w:numFmt w:val="decimal"/>
      <w:lvlText w:val="%1."/>
      <w:lvlJc w:val="left"/>
      <w:pPr>
        <w:ind w:left="502" w:hanging="360"/>
      </w:pPr>
      <w:rPr>
        <w:rFonts w:cs="Times New Roman" w:hint="default"/>
        <w:b w:val="0"/>
      </w:rPr>
    </w:lvl>
    <w:lvl w:ilvl="1" w:tplc="461880E2">
      <w:numFmt w:val="bullet"/>
      <w:lvlText w:val="-"/>
      <w:lvlJc w:val="left"/>
      <w:pPr>
        <w:ind w:left="1605" w:hanging="525"/>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705B09"/>
    <w:multiLevelType w:val="hybridMultilevel"/>
    <w:tmpl w:val="9E06CA38"/>
    <w:lvl w:ilvl="0" w:tplc="1092222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4A210A47"/>
    <w:multiLevelType w:val="hybridMultilevel"/>
    <w:tmpl w:val="D4D2176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62731267"/>
    <w:multiLevelType w:val="hybridMultilevel"/>
    <w:tmpl w:val="69B827AC"/>
    <w:lvl w:ilvl="0" w:tplc="D090D73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6"/>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81EFA"/>
    <w:rsid w:val="000437BE"/>
    <w:rsid w:val="000742E2"/>
    <w:rsid w:val="000B0D62"/>
    <w:rsid w:val="000E4220"/>
    <w:rsid w:val="00110988"/>
    <w:rsid w:val="00125688"/>
    <w:rsid w:val="001323C0"/>
    <w:rsid w:val="001D4C0F"/>
    <w:rsid w:val="001F283C"/>
    <w:rsid w:val="00255986"/>
    <w:rsid w:val="002B376D"/>
    <w:rsid w:val="0039105C"/>
    <w:rsid w:val="003968E0"/>
    <w:rsid w:val="003B440E"/>
    <w:rsid w:val="003E3797"/>
    <w:rsid w:val="004137BB"/>
    <w:rsid w:val="004B120D"/>
    <w:rsid w:val="005054A4"/>
    <w:rsid w:val="005124B5"/>
    <w:rsid w:val="00582E0F"/>
    <w:rsid w:val="00662B4B"/>
    <w:rsid w:val="006B2B23"/>
    <w:rsid w:val="00713E80"/>
    <w:rsid w:val="007C1D5E"/>
    <w:rsid w:val="007C30B1"/>
    <w:rsid w:val="007C44CF"/>
    <w:rsid w:val="009F776A"/>
    <w:rsid w:val="00AB7444"/>
    <w:rsid w:val="00B80015"/>
    <w:rsid w:val="00C06F73"/>
    <w:rsid w:val="00C269D3"/>
    <w:rsid w:val="00CF333E"/>
    <w:rsid w:val="00D0011E"/>
    <w:rsid w:val="00D154E9"/>
    <w:rsid w:val="00D45041"/>
    <w:rsid w:val="00D81EFA"/>
    <w:rsid w:val="00E72BCE"/>
    <w:rsid w:val="00EC0D54"/>
    <w:rsid w:val="00F02B3D"/>
    <w:rsid w:val="00F02CC7"/>
    <w:rsid w:val="00F73804"/>
    <w:rsid w:val="00F81449"/>
    <w:rsid w:val="00FA363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2,Обычный (Web), Знак, 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
    <w:basedOn w:val="a"/>
    <w:link w:val="a4"/>
    <w:uiPriority w:val="99"/>
    <w:qFormat/>
    <w:rsid w:val="00D81E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веб) Знак"/>
    <w:aliases w:val="Знак Знак,Знак2 Знак,Обычный (Web) Знак, Знак Знак, Знак2 Знак,Обычный (Web) Знак Знак Знак Знак1,Обычный (Web) Знак Знак Знак Знак Знак Знак Знак,Обычный (Web) Знак Знак Знак Знак Знак,Знак18 Знак Знак"/>
    <w:link w:val="a3"/>
    <w:uiPriority w:val="99"/>
    <w:locked/>
    <w:rsid w:val="00D81EFA"/>
    <w:rPr>
      <w:rFonts w:ascii="Times New Roman" w:eastAsia="Times New Roman" w:hAnsi="Times New Roman" w:cs="Times New Roman"/>
      <w:sz w:val="24"/>
      <w:szCs w:val="24"/>
      <w:lang w:eastAsia="uk-UA"/>
    </w:rPr>
  </w:style>
  <w:style w:type="paragraph" w:styleId="a5">
    <w:name w:val="List Paragraph"/>
    <w:basedOn w:val="a"/>
    <w:uiPriority w:val="34"/>
    <w:qFormat/>
    <w:rsid w:val="00D81EFA"/>
    <w:pPr>
      <w:ind w:left="720"/>
      <w:contextualSpacing/>
    </w:pPr>
  </w:style>
  <w:style w:type="table" w:styleId="a6">
    <w:name w:val="Table Grid"/>
    <w:basedOn w:val="a1"/>
    <w:uiPriority w:val="59"/>
    <w:rsid w:val="00D81EFA"/>
    <w:pPr>
      <w:spacing w:after="0" w:line="240" w:lineRule="auto"/>
    </w:pPr>
    <w:rPr>
      <w:rFonts w:eastAsia="Times New Roman" w:cs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D81EFA"/>
    <w:pPr>
      <w:widowControl w:val="0"/>
      <w:spacing w:after="0" w:line="240" w:lineRule="auto"/>
      <w:ind w:left="40"/>
      <w:jc w:val="both"/>
    </w:pPr>
    <w:rPr>
      <w:rFonts w:ascii="Times New Roman" w:eastAsia="Times New Roman" w:hAnsi="Times New Roman" w:cs="Times New Roman"/>
      <w:sz w:val="20"/>
      <w:szCs w:val="20"/>
    </w:rPr>
  </w:style>
  <w:style w:type="paragraph" w:styleId="a7">
    <w:name w:val="Title"/>
    <w:basedOn w:val="a"/>
    <w:link w:val="a8"/>
    <w:qFormat/>
    <w:rsid w:val="00D81EFA"/>
    <w:pPr>
      <w:spacing w:after="0" w:line="240" w:lineRule="auto"/>
      <w:jc w:val="center"/>
    </w:pPr>
    <w:rPr>
      <w:rFonts w:ascii="Times New Roman" w:eastAsia="Times New Roman" w:hAnsi="Times New Roman" w:cs="Times New Roman"/>
      <w:sz w:val="44"/>
      <w:szCs w:val="20"/>
      <w:lang w:eastAsia="ru-RU"/>
    </w:rPr>
  </w:style>
  <w:style w:type="character" w:customStyle="1" w:styleId="a8">
    <w:name w:val="Название Знак"/>
    <w:basedOn w:val="a0"/>
    <w:link w:val="a7"/>
    <w:rsid w:val="00D81EFA"/>
    <w:rPr>
      <w:rFonts w:ascii="Times New Roman" w:eastAsia="Times New Roman" w:hAnsi="Times New Roman" w:cs="Times New Roman"/>
      <w:sz w:val="44"/>
      <w:szCs w:val="20"/>
      <w:lang w:eastAsia="ru-RU"/>
    </w:rPr>
  </w:style>
  <w:style w:type="paragraph" w:customStyle="1" w:styleId="Iauiue">
    <w:name w:val="Iau?iue"/>
    <w:link w:val="Iauiue0"/>
    <w:uiPriority w:val="99"/>
    <w:rsid w:val="00D81EFA"/>
    <w:pPr>
      <w:autoSpaceDE w:val="0"/>
      <w:autoSpaceDN w:val="0"/>
      <w:spacing w:after="0" w:line="240" w:lineRule="auto"/>
    </w:pPr>
    <w:rPr>
      <w:rFonts w:ascii="UkrainianPeterburg" w:eastAsia="Times New Roman" w:hAnsi="UkrainianPeterburg" w:cs="UkrainianPeterburg"/>
      <w:sz w:val="24"/>
      <w:szCs w:val="24"/>
      <w:lang w:eastAsia="ru-RU"/>
    </w:rPr>
  </w:style>
  <w:style w:type="character" w:customStyle="1" w:styleId="Iauiue0">
    <w:name w:val="Iau?iue Знак"/>
    <w:basedOn w:val="a0"/>
    <w:link w:val="Iauiue"/>
    <w:uiPriority w:val="99"/>
    <w:locked/>
    <w:rsid w:val="00D81EFA"/>
    <w:rPr>
      <w:rFonts w:ascii="UkrainianPeterburg" w:eastAsia="Times New Roman" w:hAnsi="UkrainianPeterburg" w:cs="UkrainianPeterburg"/>
      <w:sz w:val="24"/>
      <w:szCs w:val="24"/>
      <w:lang w:eastAsia="ru-RU"/>
    </w:rPr>
  </w:style>
  <w:style w:type="paragraph" w:styleId="a9">
    <w:name w:val="Balloon Text"/>
    <w:basedOn w:val="a"/>
    <w:link w:val="aa"/>
    <w:uiPriority w:val="99"/>
    <w:semiHidden/>
    <w:unhideWhenUsed/>
    <w:rsid w:val="00D81E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EFA"/>
    <w:rPr>
      <w:rFonts w:ascii="Tahoma" w:hAnsi="Tahoma" w:cs="Tahoma"/>
      <w:sz w:val="16"/>
      <w:szCs w:val="16"/>
    </w:rPr>
  </w:style>
  <w:style w:type="paragraph" w:styleId="ab">
    <w:name w:val="No Spacing"/>
    <w:uiPriority w:val="1"/>
    <w:rsid w:val="00F73804"/>
    <w:pPr>
      <w:suppressAutoHyphens/>
      <w:spacing w:after="0" w:line="240" w:lineRule="auto"/>
    </w:pPr>
    <w:rPr>
      <w:rFonts w:ascii="Calibri" w:eastAsia="Times New Roman" w:hAnsi="Calibri" w:cs="Calibri"/>
      <w:color w:val="00000A"/>
      <w:sz w:val="24"/>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7385</Words>
  <Characters>4210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cygankov</dc:creator>
  <cp:keywords/>
  <dc:description/>
  <cp:lastModifiedBy>cygankov</cp:lastModifiedBy>
  <cp:revision>15</cp:revision>
  <dcterms:created xsi:type="dcterms:W3CDTF">2021-01-14T10:04:00Z</dcterms:created>
  <dcterms:modified xsi:type="dcterms:W3CDTF">2021-03-11T14:25:00Z</dcterms:modified>
</cp:coreProperties>
</file>