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BD" w:rsidRPr="00D05DBD" w:rsidRDefault="00D05DBD" w:rsidP="00D05DBD">
      <w:pPr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D05DBD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AE2A66">
        <w:rPr>
          <w:rFonts w:ascii="Times New Roman" w:hAnsi="Times New Roman" w:cs="Times New Roman"/>
          <w:sz w:val="24"/>
          <w:szCs w:val="24"/>
        </w:rPr>
        <w:t>3</w:t>
      </w:r>
    </w:p>
    <w:p w:rsidR="00D05DBD" w:rsidRPr="00D05DBD" w:rsidRDefault="00D05DBD" w:rsidP="00D05DBD">
      <w:pPr>
        <w:widowControl w:val="0"/>
        <w:shd w:val="clear" w:color="auto" w:fill="FFFFFF"/>
        <w:suppressAutoHyphens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D05DBD">
        <w:rPr>
          <w:rFonts w:ascii="Times New Roman" w:hAnsi="Times New Roman" w:cs="Times New Roman"/>
          <w:sz w:val="24"/>
          <w:szCs w:val="24"/>
        </w:rPr>
        <w:t xml:space="preserve">до </w:t>
      </w:r>
      <w:r w:rsidRPr="00D05DBD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Положення</w:t>
      </w:r>
      <w:r w:rsidRPr="00D05DBD">
        <w:rPr>
          <w:rFonts w:ascii="Times New Roman" w:eastAsia="иВою" w:hAnsi="Times New Roman" w:cs="Times New Roman"/>
          <w:bCs/>
          <w:kern w:val="1"/>
          <w:sz w:val="24"/>
          <w:szCs w:val="24"/>
          <w:lang w:eastAsia="hi-IN" w:bidi="hi-IN"/>
        </w:rPr>
        <w:t xml:space="preserve"> щодо впровадження в Держмитслужбі та її територіальних органах механізмів заохочення викривачів  та формування культури повідомлення про можливі факти корупційних або пов’язаних з корупцією правопорушень, інших порушень  Закону України «Про запобігання корупції»</w:t>
      </w:r>
    </w:p>
    <w:p w:rsidR="00D05DBD" w:rsidRPr="007F134A" w:rsidRDefault="00D05DBD" w:rsidP="00D05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BD" w:rsidRDefault="00D05DBD" w:rsidP="00D05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F2A" w:rsidRPr="007F134A" w:rsidRDefault="003D4F2A" w:rsidP="00D05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BD" w:rsidRPr="007F134A" w:rsidRDefault="00D05DBD" w:rsidP="00D05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34A">
        <w:rPr>
          <w:rFonts w:ascii="Times New Roman" w:hAnsi="Times New Roman" w:cs="Times New Roman"/>
          <w:b/>
          <w:sz w:val="28"/>
          <w:szCs w:val="28"/>
        </w:rPr>
        <w:t>ПАМ’ЯТКА</w:t>
      </w:r>
    </w:p>
    <w:p w:rsidR="00816DDD" w:rsidRDefault="00D05DBD" w:rsidP="00D05DBD">
      <w:pPr>
        <w:spacing w:after="0" w:line="240" w:lineRule="auto"/>
        <w:jc w:val="center"/>
        <w:rPr>
          <w:rFonts w:ascii="Ubuntu" w:hAnsi="Ubuntu"/>
          <w:b/>
          <w:color w:val="1A1A22"/>
          <w:sz w:val="28"/>
          <w:szCs w:val="28"/>
        </w:rPr>
      </w:pPr>
      <w:r w:rsidRPr="00816DDD"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816DDD" w:rsidRPr="00816DDD">
        <w:rPr>
          <w:rFonts w:ascii="Ubuntu" w:hAnsi="Ubuntu"/>
          <w:b/>
          <w:color w:val="1A1A22"/>
          <w:sz w:val="28"/>
          <w:szCs w:val="28"/>
        </w:rPr>
        <w:t xml:space="preserve">порядку отримання викривачем </w:t>
      </w:r>
    </w:p>
    <w:p w:rsidR="00D05DBD" w:rsidRPr="00816DDD" w:rsidRDefault="00816DDD" w:rsidP="00D05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DDD">
        <w:rPr>
          <w:rFonts w:ascii="Ubuntu" w:hAnsi="Ubuntu"/>
          <w:b/>
          <w:color w:val="1A1A22"/>
          <w:sz w:val="28"/>
          <w:szCs w:val="28"/>
        </w:rPr>
        <w:t>безоплатної вторинної правової допомоги</w:t>
      </w:r>
    </w:p>
    <w:p w:rsidR="00D05DBD" w:rsidRPr="003D4F2A" w:rsidRDefault="00D05DBD" w:rsidP="00D05D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3D7F" w:rsidRPr="00D05DBD" w:rsidRDefault="00AB3D7F" w:rsidP="00D05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</w:pP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Викривачі перебувають під захистом держави. Для захисту викривач може користуватися всіма видами правової допомоги, передбаченої Законом України «Про безоплатну правову допомогу», або залучити адвоката самостійно (</w:t>
      </w:r>
      <w:r w:rsidR="003D4F2A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частин</w:t>
      </w:r>
      <w:r w:rsidR="00816DD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и</w:t>
      </w:r>
      <w:r w:rsidR="003D4F2A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перша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та </w:t>
      </w:r>
      <w:r w:rsidR="003D4F2A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третя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</w:t>
      </w:r>
      <w:r w:rsidR="003D4F2A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статті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53 </w:t>
      </w:r>
      <w:r w:rsidR="003D4F2A" w:rsidRPr="003D4F2A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Закону України «Про запобігання корупції»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).</w:t>
      </w:r>
    </w:p>
    <w:p w:rsidR="00AB3D7F" w:rsidRPr="00D05DBD" w:rsidRDefault="00AB3D7F" w:rsidP="00D05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</w:pP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Викривач має право на безоплатну правову допомогу у зв’язку із захистом прав викривача (</w:t>
      </w:r>
      <w:r w:rsidR="003D4F2A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пункт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5 </w:t>
      </w:r>
      <w:r w:rsidR="003D4F2A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частини другої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статті 53</w:t>
      </w:r>
      <w:r w:rsidRPr="003D4F2A">
        <w:rPr>
          <w:rFonts w:ascii="Times New Roman" w:eastAsia="Times New Roman" w:hAnsi="Times New Roman" w:cs="Times New Roman"/>
          <w:color w:val="1A1A22"/>
          <w:sz w:val="28"/>
          <w:szCs w:val="28"/>
          <w:vertAlign w:val="superscript"/>
          <w:lang w:eastAsia="uk-UA"/>
        </w:rPr>
        <w:t>3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Закону</w:t>
      </w:r>
      <w:r w:rsidR="00197A17" w:rsidRPr="00197A17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</w:t>
      </w:r>
      <w:r w:rsidR="00197A17" w:rsidRPr="003D4F2A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України «Про запобігання корупції»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).</w:t>
      </w:r>
    </w:p>
    <w:p w:rsidR="00AB3D7F" w:rsidRPr="00D05DBD" w:rsidRDefault="00AB3D7F" w:rsidP="00D05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</w:pP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Вказані норми Закону кореспондуються з Законом України «Про безоплатну правову допомогу», яким визначено, що викривач у зв’язку з повідомленням ним інформації про корупційне або пов’язане з корупцією правопорушення має право на безоплатну вторинну правову допомогу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br/>
        <w:t>(</w:t>
      </w:r>
      <w:r w:rsidR="003D4F2A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пункт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14 </w:t>
      </w:r>
      <w:r w:rsidR="003D4F2A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частини першої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</w:t>
      </w:r>
      <w:r w:rsidR="003D4F2A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статті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14 Закону України «Про безоплатну правову допомогу»).</w:t>
      </w:r>
    </w:p>
    <w:p w:rsidR="00AB3D7F" w:rsidRPr="00D05DBD" w:rsidRDefault="00AB3D7F" w:rsidP="00D05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</w:pP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Безоплатна вторинна правова допомога включає такі види правових послуг (</w:t>
      </w:r>
      <w:r w:rsidR="003D4F2A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частина друга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</w:t>
      </w:r>
      <w:r w:rsidR="003D4F2A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статті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13 Закону України «Про безоплатну правову допомогу»):</w:t>
      </w:r>
    </w:p>
    <w:p w:rsidR="00AB3D7F" w:rsidRPr="00D05DBD" w:rsidRDefault="00AB3D7F" w:rsidP="00D05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</w:pP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захист від обвинувачення;</w:t>
      </w:r>
    </w:p>
    <w:p w:rsidR="00AB3D7F" w:rsidRPr="00D05DBD" w:rsidRDefault="00AB3D7F" w:rsidP="00D05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</w:pP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здійснення представництва інтересів у судах, інших державних органах, органах місцевого самоврядування, перед іншими особами;</w:t>
      </w:r>
    </w:p>
    <w:p w:rsidR="00AB3D7F" w:rsidRPr="00D05DBD" w:rsidRDefault="00AB3D7F" w:rsidP="00D05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</w:pP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складення документів процесуального характеру.</w:t>
      </w:r>
    </w:p>
    <w:p w:rsidR="00AB3D7F" w:rsidRPr="00D05DBD" w:rsidRDefault="00AB3D7F" w:rsidP="00D05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</w:pP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Звернення про надання одного з видів правових послуг, передбачених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br/>
      </w:r>
      <w:r w:rsidR="003D4F2A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частиною другою</w:t>
      </w:r>
      <w:r w:rsidR="003D4F2A"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</w:t>
      </w:r>
      <w:r w:rsidR="003D4F2A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статті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13 Закону України «Про безоплатну правову допомогу», подаються особами, які досягли повноліття, до Центру з надання безоплатної вторинної правової допомоги або до територіального органу юстиції за місцем фактичного проживання таких осіб (</w:t>
      </w:r>
      <w:r w:rsidR="003D4F2A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частина перша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ст</w:t>
      </w:r>
      <w:r w:rsidR="003D4F2A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атті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18 Закону України «Про безоплатну правову допомогу»).</w:t>
      </w:r>
    </w:p>
    <w:p w:rsidR="00AB3D7F" w:rsidRPr="00D05DBD" w:rsidRDefault="00AB3D7F" w:rsidP="00D05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</w:pP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Разом із зверненням про надання безоплатної вторинної правової допомоги особа або законний представник особи повинні подати документи, що підтверджують належність особи або осіб, стосовно яких звертається законний представник, до однієї з вразливих категорій осіб, передбачених </w:t>
      </w:r>
      <w:r w:rsidR="00816DD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частиною першою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ст</w:t>
      </w:r>
      <w:r w:rsidR="00816DD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атті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14 Закону України «Про безоплатну правову допомогу» (</w:t>
      </w:r>
      <w:r w:rsidR="003D4F2A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частина четверта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ст</w:t>
      </w:r>
      <w:r w:rsidR="003D4F2A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атті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18 Закону України «Про безоплатну правову допомогу»).</w:t>
      </w:r>
    </w:p>
    <w:p w:rsidR="00AB3D7F" w:rsidRPr="00D05DBD" w:rsidRDefault="00AB3D7F" w:rsidP="00D05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</w:pP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lastRenderedPageBreak/>
        <w:t>Враховуючи наведене, викривачу для реалізації права на безоплатну вторинну правову допомогу до центру з надання безоплатної вторинної правової допомоги необхідно подати відповідне звернення разом з документами, що підтверджують здійснення ним повідомлення про можливі факти корупційних або пов’язаних з корупцією правопорушень, інших порушень Закону</w:t>
      </w:r>
      <w:r w:rsidR="00197A17" w:rsidRPr="00197A17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</w:t>
      </w:r>
      <w:r w:rsidR="00197A17" w:rsidRPr="003D4F2A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України «Про запобігання корупції»</w:t>
      </w:r>
      <w:r w:rsidR="00197A17" w:rsidRPr="00197A17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(</w:t>
      </w:r>
      <w:r w:rsidR="00197A17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далі – Закон)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.</w:t>
      </w:r>
    </w:p>
    <w:p w:rsidR="00AB3D7F" w:rsidRPr="00D05DBD" w:rsidRDefault="00AB3D7F" w:rsidP="00D05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</w:pP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Такими документами можуть бути, зокрема:</w:t>
      </w:r>
    </w:p>
    <w:p w:rsidR="00AB3D7F" w:rsidRPr="00D05DBD" w:rsidRDefault="00AB3D7F" w:rsidP="00D05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</w:pP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копія відповіді органу (закладу, установи, організації або юридичної особи) на повідомлення (заяву, скаргу тощо) викривача;</w:t>
      </w:r>
    </w:p>
    <w:p w:rsidR="00AB3D7F" w:rsidRPr="00D05DBD" w:rsidRDefault="00AB3D7F" w:rsidP="00D05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</w:pP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копія листа органу (установи) про результати попередньої перевірки за повідомленням викривача про можливі факти корупційних або пов’язаних з корупцією правопорушень, інших порушень Закону;</w:t>
      </w:r>
    </w:p>
    <w:p w:rsidR="00AB3D7F" w:rsidRPr="00D05DBD" w:rsidRDefault="00AB3D7F" w:rsidP="00D05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</w:pP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копія повідомлення Національному агентству </w:t>
      </w:r>
      <w:r w:rsidR="005D31E0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з питань запобігання корупції 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про початок досудового розслідування за участю викривача;</w:t>
      </w:r>
    </w:p>
    <w:p w:rsidR="00AB3D7F" w:rsidRPr="00D05DBD" w:rsidRDefault="00AB3D7F" w:rsidP="00D05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</w:pP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копія повідомлення Національному агентству </w:t>
      </w:r>
      <w:r w:rsidR="005D31E0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з питань запобігання корупції</w:t>
      </w:r>
      <w:r w:rsidR="005D31E0"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 xml:space="preserve"> </w:t>
      </w: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про участь викривача у спра</w:t>
      </w:r>
      <w:bookmarkStart w:id="0" w:name="_GoBack"/>
      <w:bookmarkEnd w:id="0"/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ві про адміністративне правопорушення, пов’язане з корупцією;</w:t>
      </w:r>
    </w:p>
    <w:p w:rsidR="00AB3D7F" w:rsidRPr="00D05DBD" w:rsidRDefault="00AB3D7F" w:rsidP="00D05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</w:pP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витяг з Єдиного реєстру досудових розслідувань, до якого внесені відомості про заявника (викривача) у справі про корупційний злочин;</w:t>
      </w:r>
    </w:p>
    <w:p w:rsidR="00AB3D7F" w:rsidRPr="00D05DBD" w:rsidRDefault="00AB3D7F" w:rsidP="00D05D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</w:pPr>
      <w:r w:rsidRPr="00D05DBD">
        <w:rPr>
          <w:rFonts w:ascii="Times New Roman" w:eastAsia="Times New Roman" w:hAnsi="Times New Roman" w:cs="Times New Roman"/>
          <w:color w:val="1A1A22"/>
          <w:sz w:val="28"/>
          <w:szCs w:val="28"/>
          <w:lang w:eastAsia="uk-UA"/>
        </w:rPr>
        <w:t>інші документи, видані уповноваженими органами, які підтверджують, що особа є викривачем у зв’язку із повідомленням нею інформації про можливі факти корупційних або пов’язаних з корупцією правопорушень, інших порушень Закону.</w:t>
      </w:r>
    </w:p>
    <w:p w:rsidR="00547E00" w:rsidRDefault="00547E00" w:rsidP="00D05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4F2A" w:rsidRDefault="003D4F2A" w:rsidP="00D05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4F2A" w:rsidRPr="0056236F" w:rsidRDefault="003D4F2A" w:rsidP="003D4F2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236F">
        <w:rPr>
          <w:rFonts w:ascii="Times New Roman" w:hAnsi="Times New Roman" w:cs="Times New Roman"/>
          <w:b/>
          <w:i/>
          <w:sz w:val="28"/>
          <w:szCs w:val="28"/>
        </w:rPr>
        <w:t xml:space="preserve">Пам’ятку </w:t>
      </w:r>
      <w:proofErr w:type="spellStart"/>
      <w:r w:rsidRPr="0056236F">
        <w:rPr>
          <w:rFonts w:ascii="Times New Roman" w:hAnsi="Times New Roman" w:cs="Times New Roman"/>
          <w:b/>
          <w:i/>
          <w:sz w:val="28"/>
          <w:szCs w:val="28"/>
        </w:rPr>
        <w:t>вручено</w:t>
      </w:r>
      <w:proofErr w:type="spellEnd"/>
      <w:r w:rsidRPr="0056236F">
        <w:rPr>
          <w:rFonts w:ascii="Times New Roman" w:hAnsi="Times New Roman" w:cs="Times New Roman"/>
          <w:b/>
          <w:i/>
          <w:sz w:val="28"/>
          <w:szCs w:val="28"/>
        </w:rPr>
        <w:t xml:space="preserve"> та з нею ознайомлено: </w:t>
      </w:r>
    </w:p>
    <w:p w:rsidR="003D4F2A" w:rsidRPr="0056236F" w:rsidRDefault="003D4F2A" w:rsidP="003D4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F2A" w:rsidRDefault="003D4F2A" w:rsidP="003D4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36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6236F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6236F">
        <w:rPr>
          <w:rFonts w:ascii="Times New Roman" w:hAnsi="Times New Roman" w:cs="Times New Roman"/>
          <w:sz w:val="28"/>
          <w:szCs w:val="28"/>
        </w:rPr>
        <w:t>___________________</w:t>
      </w:r>
    </w:p>
    <w:p w:rsidR="003D4F2A" w:rsidRPr="0056236F" w:rsidRDefault="003D4F2A" w:rsidP="003D4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53A55">
        <w:rPr>
          <w:rFonts w:ascii="Times New Roman" w:hAnsi="Times New Roman" w:cs="Times New Roman"/>
          <w:sz w:val="24"/>
          <w:szCs w:val="24"/>
        </w:rPr>
        <w:t>(дата)</w:t>
      </w:r>
      <w:r w:rsidRPr="0056236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53A55">
        <w:rPr>
          <w:rFonts w:ascii="Times New Roman" w:hAnsi="Times New Roman" w:cs="Times New Roman"/>
          <w:sz w:val="24"/>
          <w:szCs w:val="24"/>
        </w:rPr>
        <w:t>(підпис)</w:t>
      </w:r>
      <w:r w:rsidRPr="00861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53A55">
        <w:rPr>
          <w:rFonts w:ascii="Times New Roman" w:hAnsi="Times New Roman" w:cs="Times New Roman"/>
          <w:sz w:val="24"/>
          <w:szCs w:val="24"/>
        </w:rPr>
        <w:t>(ПІБ працівника)</w:t>
      </w:r>
    </w:p>
    <w:p w:rsidR="003D4F2A" w:rsidRPr="00453A55" w:rsidRDefault="003D4F2A" w:rsidP="003D4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A5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D4F2A" w:rsidRPr="00453A55" w:rsidRDefault="003D4F2A" w:rsidP="003D4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F2A" w:rsidRPr="00D05DBD" w:rsidRDefault="003D4F2A" w:rsidP="00D05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D4F2A" w:rsidRPr="00D05DBD" w:rsidSect="00816DDD">
      <w:headerReference w:type="default" r:id="rId7"/>
      <w:pgSz w:w="11906" w:h="16838"/>
      <w:pgMar w:top="850" w:right="850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1F0" w:rsidRDefault="003041F0" w:rsidP="00816DDD">
      <w:pPr>
        <w:spacing w:after="0" w:line="240" w:lineRule="auto"/>
      </w:pPr>
      <w:r>
        <w:separator/>
      </w:r>
    </w:p>
  </w:endnote>
  <w:endnote w:type="continuationSeparator" w:id="0">
    <w:p w:rsidR="003041F0" w:rsidRDefault="003041F0" w:rsidP="0081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иВою">
    <w:altName w:val="MS Gothic"/>
    <w:charset w:val="80"/>
    <w:family w:val="auto"/>
    <w:pitch w:val="default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1F0" w:rsidRDefault="003041F0" w:rsidP="00816DDD">
      <w:pPr>
        <w:spacing w:after="0" w:line="240" w:lineRule="auto"/>
      </w:pPr>
      <w:r>
        <w:separator/>
      </w:r>
    </w:p>
  </w:footnote>
  <w:footnote w:type="continuationSeparator" w:id="0">
    <w:p w:rsidR="003041F0" w:rsidRDefault="003041F0" w:rsidP="00816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11442"/>
      <w:docPartObj>
        <w:docPartGallery w:val="Page Numbers (Top of Page)"/>
        <w:docPartUnique/>
      </w:docPartObj>
    </w:sdtPr>
    <w:sdtContent>
      <w:p w:rsidR="00816DDD" w:rsidRDefault="00816D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1E0" w:rsidRPr="005D31E0">
          <w:rPr>
            <w:noProof/>
            <w:lang w:val="ru-RU"/>
          </w:rPr>
          <w:t>2</w:t>
        </w:r>
        <w:r>
          <w:fldChar w:fldCharType="end"/>
        </w:r>
      </w:p>
    </w:sdtContent>
  </w:sdt>
  <w:p w:rsidR="00816DDD" w:rsidRDefault="00816D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7F"/>
    <w:rsid w:val="0007307C"/>
    <w:rsid w:val="00197A17"/>
    <w:rsid w:val="003041F0"/>
    <w:rsid w:val="003D4F2A"/>
    <w:rsid w:val="00547E00"/>
    <w:rsid w:val="005D31E0"/>
    <w:rsid w:val="00816DDD"/>
    <w:rsid w:val="00AB3D7F"/>
    <w:rsid w:val="00AE2A66"/>
    <w:rsid w:val="00D0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3D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AB3D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D7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B3D7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AB3D7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3D4F2A"/>
    <w:pPr>
      <w:spacing w:after="160" w:line="259" w:lineRule="auto"/>
      <w:ind w:left="720"/>
      <w:contextualSpacing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16D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6DDD"/>
  </w:style>
  <w:style w:type="paragraph" w:styleId="a8">
    <w:name w:val="footer"/>
    <w:basedOn w:val="a"/>
    <w:link w:val="a9"/>
    <w:uiPriority w:val="99"/>
    <w:unhideWhenUsed/>
    <w:rsid w:val="00816D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6D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3D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AB3D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D7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B3D7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AB3D7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3D4F2A"/>
    <w:pPr>
      <w:spacing w:after="160" w:line="259" w:lineRule="auto"/>
      <w:ind w:left="720"/>
      <w:contextualSpacing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816D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6DDD"/>
  </w:style>
  <w:style w:type="paragraph" w:styleId="a8">
    <w:name w:val="footer"/>
    <w:basedOn w:val="a"/>
    <w:link w:val="a9"/>
    <w:uiPriority w:val="99"/>
    <w:unhideWhenUsed/>
    <w:rsid w:val="00816D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085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8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666800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3621429">
              <w:marLeft w:val="0"/>
              <w:marRight w:val="0"/>
              <w:marTop w:val="300"/>
              <w:marBottom w:val="150"/>
              <w:divBdr>
                <w:top w:val="single" w:sz="6" w:space="23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5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460703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6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5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8782870">
              <w:marLeft w:val="0"/>
              <w:marRight w:val="0"/>
              <w:marTop w:val="300"/>
              <w:marBottom w:val="150"/>
              <w:divBdr>
                <w:top w:val="single" w:sz="6" w:space="23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28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70043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3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2607</Words>
  <Characters>1487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2021-03-22T13:34:00Z</dcterms:created>
  <dcterms:modified xsi:type="dcterms:W3CDTF">2021-03-24T08:50:00Z</dcterms:modified>
</cp:coreProperties>
</file>