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bookmarkStart w:id="0" w:name="_GoBack"/>
      <w:bookmarkEnd w:id="0"/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0649C9" w:rsidRPr="000649C9" w:rsidRDefault="007F2778" w:rsidP="000649C9">
      <w:pPr>
        <w:jc w:val="both"/>
        <w:rPr>
          <w:color w:val="000000"/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6536B4">
        <w:rPr>
          <w:b/>
          <w:lang w:eastAsia="uk-UA"/>
        </w:rPr>
        <w:t xml:space="preserve">БЛАНКИ </w:t>
      </w:r>
      <w:r w:rsidRPr="007D3186">
        <w:rPr>
          <w:lang w:eastAsia="uk-UA"/>
        </w:rPr>
        <w:t>–</w:t>
      </w:r>
      <w:r w:rsidR="000649C9">
        <w:rPr>
          <w:lang w:eastAsia="uk-UA"/>
        </w:rPr>
        <w:t xml:space="preserve"> </w:t>
      </w:r>
      <w:r w:rsidR="000649C9" w:rsidRPr="000649C9">
        <w:rPr>
          <w:color w:val="000000"/>
          <w:sz w:val="28"/>
          <w:szCs w:val="28"/>
        </w:rPr>
        <w:t>«Реконструкція автомобільного   пункту пропуску  «</w:t>
      </w:r>
      <w:proofErr w:type="spellStart"/>
      <w:r w:rsidR="000649C9" w:rsidRPr="000649C9">
        <w:rPr>
          <w:color w:val="000000"/>
          <w:sz w:val="28"/>
          <w:szCs w:val="28"/>
        </w:rPr>
        <w:t>Красноїльськ</w:t>
      </w:r>
      <w:proofErr w:type="spellEnd"/>
      <w:r w:rsidR="000649C9" w:rsidRPr="000649C9">
        <w:rPr>
          <w:color w:val="000000"/>
          <w:sz w:val="28"/>
          <w:szCs w:val="28"/>
        </w:rPr>
        <w:t xml:space="preserve">» (коригування)» за адресою: смт. </w:t>
      </w:r>
      <w:proofErr w:type="spellStart"/>
      <w:r w:rsidR="000649C9" w:rsidRPr="000649C9">
        <w:rPr>
          <w:color w:val="000000"/>
          <w:sz w:val="28"/>
          <w:szCs w:val="28"/>
        </w:rPr>
        <w:t>Красноїльськ</w:t>
      </w:r>
      <w:proofErr w:type="spellEnd"/>
      <w:r w:rsidR="000649C9" w:rsidRPr="000649C9">
        <w:rPr>
          <w:color w:val="000000"/>
          <w:sz w:val="28"/>
          <w:szCs w:val="28"/>
        </w:rPr>
        <w:t xml:space="preserve">, </w:t>
      </w:r>
      <w:proofErr w:type="spellStart"/>
      <w:r w:rsidR="000649C9" w:rsidRPr="000649C9">
        <w:rPr>
          <w:color w:val="000000"/>
          <w:sz w:val="28"/>
          <w:szCs w:val="28"/>
        </w:rPr>
        <w:t>Сторожинецький</w:t>
      </w:r>
      <w:proofErr w:type="spellEnd"/>
      <w:r w:rsidR="000649C9" w:rsidRPr="000649C9">
        <w:rPr>
          <w:color w:val="000000"/>
          <w:sz w:val="28"/>
          <w:szCs w:val="28"/>
        </w:rPr>
        <w:t xml:space="preserve"> район, Чернівецька область ДСТУ Б.Д.1.1-1:2013 код ДК 021:2015 45200000-9  (Роботи, пов’язані з об’єктами завершеного чи незавершеного будівництва та об’єктів цивільного будівництва) </w:t>
      </w:r>
    </w:p>
    <w:p w:rsidR="000649C9" w:rsidRDefault="000649C9" w:rsidP="000649C9">
      <w:pPr>
        <w:jc w:val="both"/>
        <w:rPr>
          <w:color w:val="000000"/>
        </w:rPr>
      </w:pPr>
    </w:p>
    <w:p w:rsidR="00A0247F" w:rsidRPr="000649C9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247C73">
        <w:rPr>
          <w:b/>
          <w:sz w:val="28"/>
          <w:szCs w:val="28"/>
        </w:rPr>
        <w:t xml:space="preserve">3. Ідентифікатор закупівлі: — </w:t>
      </w:r>
      <w:r w:rsidR="00247C73" w:rsidRPr="00247C73">
        <w:rPr>
          <w:b/>
          <w:sz w:val="28"/>
          <w:szCs w:val="28"/>
        </w:rPr>
        <w:t>UA</w:t>
      </w:r>
      <w:r w:rsidR="00247C73" w:rsidRPr="00652CDE">
        <w:rPr>
          <w:b/>
          <w:sz w:val="28"/>
          <w:szCs w:val="28"/>
        </w:rPr>
        <w:t>-2021-0</w:t>
      </w:r>
      <w:r w:rsidR="00652CDE" w:rsidRPr="00652CDE">
        <w:rPr>
          <w:b/>
          <w:sz w:val="28"/>
          <w:szCs w:val="28"/>
        </w:rPr>
        <w:t>6</w:t>
      </w:r>
      <w:r w:rsidR="00247C73" w:rsidRPr="00652CDE">
        <w:rPr>
          <w:b/>
          <w:sz w:val="28"/>
          <w:szCs w:val="28"/>
        </w:rPr>
        <w:t>-1</w:t>
      </w:r>
      <w:r w:rsidR="00652CDE" w:rsidRPr="00652CDE">
        <w:rPr>
          <w:b/>
          <w:sz w:val="28"/>
          <w:szCs w:val="28"/>
        </w:rPr>
        <w:t>5</w:t>
      </w:r>
      <w:r w:rsidR="00A0247F" w:rsidRPr="00652CDE">
        <w:rPr>
          <w:b/>
          <w:sz w:val="28"/>
          <w:szCs w:val="28"/>
        </w:rPr>
        <w:t>-0</w:t>
      </w:r>
      <w:r w:rsidR="00247C73" w:rsidRPr="00652CDE">
        <w:rPr>
          <w:b/>
          <w:sz w:val="28"/>
          <w:szCs w:val="28"/>
        </w:rPr>
        <w:t>0</w:t>
      </w:r>
      <w:r w:rsidR="00652CDE" w:rsidRPr="00652CDE">
        <w:rPr>
          <w:b/>
          <w:sz w:val="28"/>
          <w:szCs w:val="28"/>
        </w:rPr>
        <w:t>1549</w:t>
      </w:r>
      <w:r w:rsidR="00A0247F" w:rsidRPr="00652C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с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F70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DD079C" w:rsidRDefault="00D42B18" w:rsidP="00D42B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Розпорядження Кабінету Міністрів України від 24.03.2021 №246-р «Про затвердження плану заходів з облаштування пріоритетних пунктів пропуску на 2021-2023 роки», Наказу Державної митної служби України від 16.03.2021 №174 «Про затвердження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будівництва» розпочато процедуру закупівлі </w:t>
      </w:r>
      <w:r w:rsidRPr="00D42B18">
        <w:rPr>
          <w:sz w:val="28"/>
          <w:szCs w:val="28"/>
        </w:rPr>
        <w:t>«Реконструкція автомобільного   пункту пропуску  «</w:t>
      </w:r>
      <w:proofErr w:type="spellStart"/>
      <w:r w:rsidRPr="00D42B18">
        <w:rPr>
          <w:sz w:val="28"/>
          <w:szCs w:val="28"/>
        </w:rPr>
        <w:t>Красноїльськ</w:t>
      </w:r>
      <w:proofErr w:type="spellEnd"/>
      <w:r w:rsidRPr="00D42B18">
        <w:rPr>
          <w:sz w:val="28"/>
          <w:szCs w:val="28"/>
        </w:rPr>
        <w:t xml:space="preserve">» (коригування)» за адресою: смт. </w:t>
      </w:r>
      <w:proofErr w:type="spellStart"/>
      <w:r w:rsidRPr="00D42B18">
        <w:rPr>
          <w:sz w:val="28"/>
          <w:szCs w:val="28"/>
        </w:rPr>
        <w:t>Красноїльськ</w:t>
      </w:r>
      <w:proofErr w:type="spellEnd"/>
      <w:r w:rsidRPr="00D42B18">
        <w:rPr>
          <w:sz w:val="28"/>
          <w:szCs w:val="28"/>
        </w:rPr>
        <w:t xml:space="preserve">, </w:t>
      </w:r>
      <w:proofErr w:type="spellStart"/>
      <w:r w:rsidRPr="00D42B18">
        <w:rPr>
          <w:sz w:val="28"/>
          <w:szCs w:val="28"/>
        </w:rPr>
        <w:t>Сторожинецький</w:t>
      </w:r>
      <w:proofErr w:type="spellEnd"/>
      <w:r w:rsidRPr="00D42B18">
        <w:rPr>
          <w:sz w:val="28"/>
          <w:szCs w:val="28"/>
        </w:rPr>
        <w:t xml:space="preserve"> район, Чернівецька область ДСТУ Б.Д.1.1-1:2013 код ДК 021:2015 45200000-9  (Роботи, пов’язані з об’єктами завершеного чи незавершеного будівництва та об’єктів цивільного будівництва)</w:t>
      </w:r>
      <w:r>
        <w:rPr>
          <w:sz w:val="28"/>
          <w:szCs w:val="28"/>
        </w:rPr>
        <w:t xml:space="preserve">. </w:t>
      </w:r>
    </w:p>
    <w:p w:rsidR="00F70FE8" w:rsidRDefault="00D42B18" w:rsidP="00D42B1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Товариством з обмеженою відповідальністю «ГЛОБАЛ ПРОМПОСТАЧ» був наданий експертний звіт (позитивний) щодо розгляду проектної документації на будівництво за робочим проектом: </w:t>
      </w:r>
      <w:r w:rsidRPr="00D42B18">
        <w:rPr>
          <w:color w:val="000000"/>
          <w:sz w:val="28"/>
          <w:szCs w:val="28"/>
        </w:rPr>
        <w:t>«Реконструкція автомобільного   пункту пропуску  «</w:t>
      </w:r>
      <w:proofErr w:type="spellStart"/>
      <w:r w:rsidRPr="00D42B18">
        <w:rPr>
          <w:color w:val="000000"/>
          <w:sz w:val="28"/>
          <w:szCs w:val="28"/>
        </w:rPr>
        <w:t>Красноїльськ</w:t>
      </w:r>
      <w:proofErr w:type="spellEnd"/>
      <w:r w:rsidRPr="00D42B18">
        <w:rPr>
          <w:color w:val="000000"/>
          <w:sz w:val="28"/>
          <w:szCs w:val="28"/>
        </w:rPr>
        <w:t xml:space="preserve">» (коригування)» за адресою: смт. </w:t>
      </w:r>
      <w:proofErr w:type="spellStart"/>
      <w:r w:rsidRPr="00D42B18">
        <w:rPr>
          <w:color w:val="000000"/>
          <w:sz w:val="28"/>
          <w:szCs w:val="28"/>
        </w:rPr>
        <w:t>Красноїльськ</w:t>
      </w:r>
      <w:proofErr w:type="spellEnd"/>
      <w:r w:rsidRPr="00D42B18">
        <w:rPr>
          <w:color w:val="000000"/>
          <w:sz w:val="28"/>
          <w:szCs w:val="28"/>
        </w:rPr>
        <w:t xml:space="preserve">, </w:t>
      </w:r>
      <w:proofErr w:type="spellStart"/>
      <w:r w:rsidRPr="00D42B18">
        <w:rPr>
          <w:color w:val="000000"/>
          <w:sz w:val="28"/>
          <w:szCs w:val="28"/>
        </w:rPr>
        <w:t>Сторожинецький</w:t>
      </w:r>
      <w:proofErr w:type="spellEnd"/>
      <w:r w:rsidRPr="00D42B18">
        <w:rPr>
          <w:color w:val="000000"/>
          <w:sz w:val="28"/>
          <w:szCs w:val="28"/>
        </w:rPr>
        <w:t xml:space="preserve"> район, Чернівецька область</w:t>
      </w:r>
      <w:r>
        <w:rPr>
          <w:color w:val="000000"/>
          <w:sz w:val="28"/>
          <w:szCs w:val="28"/>
        </w:rPr>
        <w:t xml:space="preserve">, яким підтверджено, що </w:t>
      </w:r>
      <w:r w:rsidR="00CE277C">
        <w:rPr>
          <w:color w:val="000000"/>
          <w:sz w:val="28"/>
          <w:szCs w:val="28"/>
        </w:rPr>
        <w:t>за результатами розгляду проектної документації на будівництво встановлено, що зазначену документацію розроблено згідно з вихідними даними на проектування з дотриманням вимог (щодо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 xml:space="preserve">єкта будівництва, його експлуатаційної безпеки, у тому числі вимог з 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населення, та інженерного забезпечення; кошторисної частини проектної </w:t>
      </w:r>
      <w:r w:rsidR="00CE277C">
        <w:rPr>
          <w:color w:val="000000"/>
          <w:sz w:val="28"/>
          <w:szCs w:val="28"/>
        </w:rPr>
        <w:lastRenderedPageBreak/>
        <w:t>документації; санітарного й епідеміологічного благополуччя населення; охорони праці; екології; пожежної безпеки; техногенної безпеки; енергозбереження) і може бути затверджено (схвалено)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4F1A98" w:rsidRPr="004F1A98">
        <w:rPr>
          <w:b/>
          <w:color w:val="000000"/>
          <w:sz w:val="28"/>
          <w:szCs w:val="28"/>
        </w:rPr>
        <w:t>107 497 482,00</w:t>
      </w:r>
      <w:r w:rsidR="004F1A98" w:rsidRPr="004F1A98">
        <w:rPr>
          <w:color w:val="000000"/>
          <w:sz w:val="28"/>
          <w:szCs w:val="28"/>
        </w:rPr>
        <w:t xml:space="preserve"> грн. (сто сім мільйонів чотириста дев’яносто сім тисяч чотириста вісімдесят дві гривні 00 копійок) з ПДВ, період виконання робіт - до 31.12.2022, в тому числі  </w:t>
      </w:r>
      <w:r w:rsidR="004F1A98" w:rsidRPr="004F1A98">
        <w:rPr>
          <w:b/>
          <w:color w:val="000000"/>
          <w:sz w:val="28"/>
          <w:szCs w:val="28"/>
        </w:rPr>
        <w:t>88 674 800,00 грн</w:t>
      </w:r>
      <w:r w:rsidR="004F1A98" w:rsidRPr="004F1A98">
        <w:rPr>
          <w:color w:val="000000"/>
          <w:sz w:val="28"/>
          <w:szCs w:val="28"/>
        </w:rPr>
        <w:t>. (вісімдесят вісім мільйонів шістсот сімдесят чотири тисячі вісімсот гривень 00 коп.) з ПДВ, період виконання робіт - до 31.12.2021 року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D0" w:rsidRDefault="00E676D0">
      <w:r>
        <w:separator/>
      </w:r>
    </w:p>
  </w:endnote>
  <w:endnote w:type="continuationSeparator" w:id="0">
    <w:p w:rsidR="00E676D0" w:rsidRDefault="00E6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D0" w:rsidRDefault="00E676D0">
      <w:r>
        <w:separator/>
      </w:r>
    </w:p>
  </w:footnote>
  <w:footnote w:type="continuationSeparator" w:id="0">
    <w:p w:rsidR="00E676D0" w:rsidRDefault="00E6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4F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2021-06-15T11:13:00Z</dcterms:created>
  <dcterms:modified xsi:type="dcterms:W3CDTF">2021-06-15T12:37:00Z</dcterms:modified>
</cp:coreProperties>
</file>