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59" w:rsidRPr="00D321D9" w:rsidRDefault="003D7559" w:rsidP="003D755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Білорусь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1. Порядок реєстрації та зняття з реєстрації транспортних засобів в Республіці Білорусь (далі – РБ) здійснюється у відповідності до положень Постанови Ради Міністрів РБ від 31.12.2002 р. № 1849 «Про затвердження Положення про порядок державної реєстрації та державного обліку транспортних засобів, зняття їх з обліку і внесення змін в документи, пов'язані з державною реєстрацією транспортних засобів».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Зразки відповідних документів, що необхідні для здійснення правочинів, містяться у згаданій постанові. Повний текст постанови із змінами міститься за посиланням: </w:t>
      </w:r>
      <w:hyperlink r:id="rId5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https://etalonline.by/document/?regnum=C20201849</w:t>
        </w:r>
      </w:hyperlink>
      <w:r w:rsidRPr="00D321D9">
        <w:rPr>
          <w:rFonts w:ascii="Times New Roman" w:hAnsi="Times New Roman" w:cs="Times New Roman"/>
          <w:sz w:val="24"/>
          <w:szCs w:val="24"/>
        </w:rPr>
        <w:t>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2. Онлайн-сервіс з перевірки у мережі Інтернет інформації про реєстрацію транспортного засобу запроваджено у Республіці Білорусь у 2018 році. Зазначену процедуру можливо здійснити на сайті МВС РБ (</w:t>
      </w:r>
      <w:hyperlink r:id="rId6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https://mvd.gov.by/ru/service</w:t>
        </w:r>
      </w:hyperlink>
      <w:r w:rsidRPr="00D321D9">
        <w:rPr>
          <w:rFonts w:ascii="Times New Roman" w:hAnsi="Times New Roman" w:cs="Times New Roman"/>
          <w:sz w:val="24"/>
          <w:szCs w:val="24"/>
        </w:rPr>
        <w:t>).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Наразі, на згаданому сайті доступні такі сервіси.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i/>
          <w:iCs/>
          <w:sz w:val="24"/>
          <w:szCs w:val="24"/>
          <w:u w:val="single"/>
        </w:rPr>
        <w:t>У відкритому доступі: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1. Викрадені, загублені номерні речі.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2. Перевірка знаходження авто в розшуку.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3. Втрачені реєстраційні знаки.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4. Перевірка заборони на в'їзд до РБ.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i/>
          <w:iCs/>
          <w:sz w:val="24"/>
          <w:szCs w:val="24"/>
          <w:u w:val="single"/>
        </w:rPr>
        <w:t>Після реєстрації в особистому кабінеті</w:t>
      </w:r>
      <w:r w:rsidRPr="00D321D9">
        <w:rPr>
          <w:rFonts w:ascii="Times New Roman" w:hAnsi="Times New Roman" w:cs="Times New Roman"/>
          <w:sz w:val="24"/>
          <w:szCs w:val="24"/>
        </w:rPr>
        <w:t xml:space="preserve"> (у</w:t>
      </w:r>
      <w:r w:rsidRPr="00D321D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мобільній версії недоступний</w:t>
      </w:r>
      <w:r w:rsidRPr="00D321D9">
        <w:rPr>
          <w:rFonts w:ascii="Times New Roman" w:hAnsi="Times New Roman" w:cs="Times New Roman"/>
          <w:sz w:val="24"/>
          <w:szCs w:val="24"/>
        </w:rPr>
        <w:t>):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1. Перевірка обмеження виїзду з РБ.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2.Подача заяв в електронній формі про надання відомостей про правопорушення фізичним особам у вигляді виписки з єдиного державного банку даних про правопорушення.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3. Неоплачені штрафи по лінії Державтоінспекції.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4. Викрадені, загублені номерні речі.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5. Перевірка дійсності документа (паспорт, дозвіл на проживання).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6. Перевірка знаходження авто в розшуку.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7. Втрачені реєстраційні знаки.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8. Інформація про зареєстроване транспорті.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Водночас, згадана інформація має виключно довідковий характер і не може бути використана для підтвердження фактів, що мають юридичне значення.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>3. Зняття з реєстрації транспортних засобів без їх пред’явлення відповідному реєстраційному органу в РБ передбачено лише в одному випадку - у зв’язку з утилізацією.</w:t>
      </w:r>
    </w:p>
    <w:p w:rsidR="003D7559" w:rsidRPr="00D321D9" w:rsidRDefault="003D7559" w:rsidP="003D755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1D9">
        <w:rPr>
          <w:rFonts w:ascii="Times New Roman" w:hAnsi="Times New Roman" w:cs="Times New Roman"/>
          <w:sz w:val="24"/>
          <w:szCs w:val="24"/>
        </w:rPr>
        <w:t xml:space="preserve">Згадана норма була запроваджена в РБ у березні 2021 р. на підставі внесених Постановою Ради Міністрів РБ від 01.03.2021 р. № 122 змін до п.42 Постанови Ради Міністрів РБ від 31.12.2002 р. № 1849 «Про затвердження Положення про порядок державної реєстрації та державного обліку транспортних засобів, зняття їх з обліку і внесення змін в документи, пов'язані з державною реєстрацією транспортних засобів». Повний тест нормативного акту міститься за наступним посиланням: </w:t>
      </w:r>
      <w:hyperlink r:id="rId7" w:history="1">
        <w:r w:rsidRPr="00D321D9">
          <w:rPr>
            <w:rStyle w:val="a3"/>
            <w:rFonts w:ascii="Times New Roman" w:hAnsi="Times New Roman" w:cs="Times New Roman"/>
            <w:sz w:val="24"/>
            <w:szCs w:val="24"/>
          </w:rPr>
          <w:t>https://etalonline.by/document/?regnum=C20201849</w:t>
        </w:r>
      </w:hyperlink>
      <w:r w:rsidRPr="00D321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5255" w:rsidRDefault="003D7559">
      <w:bookmarkStart w:id="0" w:name="_GoBack"/>
      <w:bookmarkEnd w:id="0"/>
    </w:p>
    <w:sectPr w:rsidR="00EF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9E1"/>
    <w:rsid w:val="003B012D"/>
    <w:rsid w:val="003D7559"/>
    <w:rsid w:val="00892204"/>
    <w:rsid w:val="009B0960"/>
    <w:rsid w:val="00BD59E1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5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5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alonline.by/document/?regnum=C202018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vd.gov.by/ru/service" TargetMode="External"/><Relationship Id="rId5" Type="http://schemas.openxmlformats.org/officeDocument/2006/relationships/hyperlink" Target="https://etalonline.by/document/?regnum=C202018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1669</Words>
  <Characters>952</Characters>
  <Application>Microsoft Office Word</Application>
  <DocSecurity>0</DocSecurity>
  <Lines>7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2</cp:revision>
  <dcterms:created xsi:type="dcterms:W3CDTF">2021-07-26T08:54:00Z</dcterms:created>
  <dcterms:modified xsi:type="dcterms:W3CDTF">2021-07-26T08:54:00Z</dcterms:modified>
</cp:coreProperties>
</file>