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9F4" w:rsidRPr="00D321D9" w:rsidRDefault="00AF69F4" w:rsidP="00AF69F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21D9">
        <w:rPr>
          <w:rFonts w:ascii="Times New Roman" w:hAnsi="Times New Roman" w:cs="Times New Roman"/>
          <w:b/>
          <w:sz w:val="24"/>
          <w:szCs w:val="24"/>
          <w:u w:val="single"/>
        </w:rPr>
        <w:t>Естонія</w:t>
      </w:r>
    </w:p>
    <w:p w:rsidR="00AF69F4" w:rsidRPr="00D321D9" w:rsidRDefault="00AF69F4" w:rsidP="00AF69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Документальним оформленням транспортних засобів в Естонії опікується Департамент шосейних доріг Естонії.</w:t>
      </w:r>
    </w:p>
    <w:p w:rsidR="00AF69F4" w:rsidRPr="00D321D9" w:rsidRDefault="00AF69F4" w:rsidP="00AF69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Усі процедури, пов’язані з документуванням транспортних засобів в Естонії, юридично закріплені у Законі про дорожній рух (прийнято – 17.06.2010 року, набув чинності – 01.07.2011 року, остання редакція – 01.07.2015 року), зокрема, в статті 76 (реєстрація механічних транспортних засобів і їх причепів та в статті 77 (зміни в реєстрації та виключення транспортних засобів з реєстрів).</w:t>
      </w:r>
    </w:p>
    <w:p w:rsidR="00AF69F4" w:rsidRPr="00D321D9" w:rsidRDefault="00AF69F4" w:rsidP="00AF69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З детальною процедурою реєстрації транспортних засобів (у тому числі легкових автомобілів, причепів, напівпричепів, мотоциклів) російською мовою можна ознайомитися за посиланням: </w:t>
      </w:r>
      <w:hyperlink r:id="rId5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https://www.mnt.ee/ru/transportnye-sredstva/registraciya/registraciya-transportnogo-sredstva</w:t>
        </w:r>
      </w:hyperlink>
      <w:r w:rsidRPr="00D321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F69F4" w:rsidRPr="00D321D9" w:rsidRDefault="00AF69F4" w:rsidP="00AF69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З детальною процедурою зняття з реєстрації транспортних засобів (у тому числі легкових автомобілів, причепів, напівпричепів, мотоциклів) російською мовою можна ознайомитися за посиланням: </w:t>
      </w:r>
      <w:hyperlink r:id="rId6" w:history="1">
        <w:r w:rsidRPr="00D321D9">
          <w:rPr>
            <w:rStyle w:val="a3"/>
            <w:rFonts w:ascii="Times New Roman" w:hAnsi="Times New Roman" w:cs="Times New Roman"/>
            <w:sz w:val="24"/>
            <w:szCs w:val="24"/>
          </w:rPr>
          <w:t>https://www.mnt.ee/ru/transportnye-sredstva/isklyuchenie-transportnogo-sredstva-iz-registra</w:t>
        </w:r>
      </w:hyperlink>
      <w:r w:rsidRPr="00D321D9">
        <w:rPr>
          <w:rFonts w:ascii="Times New Roman" w:hAnsi="Times New Roman" w:cs="Times New Roman"/>
          <w:sz w:val="24"/>
          <w:szCs w:val="24"/>
        </w:rPr>
        <w:t>.</w:t>
      </w:r>
    </w:p>
    <w:p w:rsidR="00AF69F4" w:rsidRPr="00D321D9" w:rsidRDefault="00AF69F4" w:rsidP="00AF69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 xml:space="preserve">В Естонії відсутні особливості реєстрації та зняття з реєстрації вантажних автомобілів, зокрема, загальною масою до 3,5 </w:t>
      </w:r>
      <w:proofErr w:type="spellStart"/>
      <w:r w:rsidRPr="00D321D9">
        <w:rPr>
          <w:rFonts w:ascii="Times New Roman" w:hAnsi="Times New Roman" w:cs="Times New Roman"/>
          <w:sz w:val="24"/>
          <w:szCs w:val="24"/>
        </w:rPr>
        <w:t>тонн</w:t>
      </w:r>
      <w:proofErr w:type="spellEnd"/>
      <w:r w:rsidRPr="00D321D9">
        <w:rPr>
          <w:rFonts w:ascii="Times New Roman" w:hAnsi="Times New Roman" w:cs="Times New Roman"/>
          <w:sz w:val="24"/>
          <w:szCs w:val="24"/>
        </w:rPr>
        <w:t>.</w:t>
      </w:r>
    </w:p>
    <w:p w:rsidR="00AF69F4" w:rsidRPr="00D321D9" w:rsidRDefault="00AF69F4" w:rsidP="00AF69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У разі необхідності одержати зразки та технічний опис документів, що підтверджують факти реєстрації, зняття з реєстрації транспортних засобів, Посольство готово офіційно звернутися нотою до МЗС ЕР з проханням отримати від Департаменту шосейних доріг Естонії необхідну документацію. Водночас, необхідно враховувати, що час опрацювання такого запиту становить від двох місяців.</w:t>
      </w:r>
    </w:p>
    <w:p w:rsidR="00AF69F4" w:rsidRPr="00D321D9" w:rsidRDefault="00AF69F4" w:rsidP="00AF69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В Естонії існує можливість перевірки у мережі Інтернет інформації про реєстрацію транспортного засобу у відповідному уповноваженому органі за посиланням:</w:t>
      </w:r>
      <w:r w:rsidRPr="00D321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https</w:t>
        </w:r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ru-RU"/>
          </w:rPr>
          <w:t>://</w:t>
        </w:r>
        <w:proofErr w:type="spellStart"/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eteenindus</w:t>
        </w:r>
        <w:proofErr w:type="spellEnd"/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ru-RU"/>
          </w:rPr>
          <w:t>.</w:t>
        </w:r>
        <w:proofErr w:type="spellStart"/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mnt</w:t>
        </w:r>
        <w:proofErr w:type="spellEnd"/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ru-RU"/>
          </w:rPr>
          <w:t>.</w:t>
        </w:r>
        <w:proofErr w:type="spellStart"/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ee</w:t>
        </w:r>
        <w:proofErr w:type="spellEnd"/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ru-RU"/>
          </w:rPr>
          <w:t>/</w:t>
        </w:r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public</w:t>
        </w:r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ru-RU"/>
          </w:rPr>
          <w:t>/</w:t>
        </w:r>
        <w:proofErr w:type="spellStart"/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soidukTaustakontroll</w:t>
        </w:r>
        <w:proofErr w:type="spellEnd"/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ru-RU"/>
          </w:rPr>
          <w:t>.</w:t>
        </w:r>
        <w:proofErr w:type="spellStart"/>
        <w:r w:rsidRPr="00D321D9">
          <w:rPr>
            <w:rStyle w:val="a3"/>
            <w:rFonts w:ascii="Times New Roman" w:hAnsi="Times New Roman" w:cs="Times New Roman"/>
            <w:bCs/>
            <w:sz w:val="24"/>
            <w:szCs w:val="24"/>
            <w:lang w:val="en-US"/>
          </w:rPr>
          <w:t>jsf</w:t>
        </w:r>
        <w:proofErr w:type="spellEnd"/>
      </w:hyperlink>
    </w:p>
    <w:p w:rsidR="00AF69F4" w:rsidRPr="00D321D9" w:rsidRDefault="00AF69F4" w:rsidP="00AF69F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1D9">
        <w:rPr>
          <w:rFonts w:ascii="Times New Roman" w:hAnsi="Times New Roman" w:cs="Times New Roman"/>
          <w:sz w:val="24"/>
          <w:szCs w:val="24"/>
        </w:rPr>
        <w:t>В Естонії відсутня можливість зняття з реєстрації транспортного засобу без його попереднього пред’явлення відповідному реєстраційному органу.</w:t>
      </w:r>
    </w:p>
    <w:p w:rsidR="00EF5255" w:rsidRDefault="00AF69F4">
      <w:bookmarkStart w:id="0" w:name="_GoBack"/>
      <w:bookmarkEnd w:id="0"/>
    </w:p>
    <w:sectPr w:rsidR="00EF52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EB7"/>
    <w:rsid w:val="00097EB7"/>
    <w:rsid w:val="003B012D"/>
    <w:rsid w:val="00892204"/>
    <w:rsid w:val="009B0960"/>
    <w:rsid w:val="00AF69F4"/>
    <w:rsid w:val="00D4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9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69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9F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69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eenindus.mnt.ee/public/soidukTaustakontroll.js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nt.ee/ru/transportnye-sredstva/isklyuchenie-transportnogo-sredstva-iz-registra" TargetMode="External"/><Relationship Id="rId5" Type="http://schemas.openxmlformats.org/officeDocument/2006/relationships/hyperlink" Target="https://www.mnt.ee/ru/transportnye-sredstva/registraciya/registraciya-transportnogo-sredstv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1400</Words>
  <Characters>799</Characters>
  <Application>Microsoft Office Word</Application>
  <DocSecurity>0</DocSecurity>
  <Lines>6</Lines>
  <Paragraphs>4</Paragraphs>
  <ScaleCrop>false</ScaleCrop>
  <Company/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ПІДДУБНЯК АРТУР ВІКТОРОВИЧ</dc:creator>
  <cp:keywords/>
  <dc:description/>
  <cp:lastModifiedBy>ПІДДУБНЯК АРТУР ВІКТОРОВИЧ</cp:lastModifiedBy>
  <cp:revision>2</cp:revision>
  <dcterms:created xsi:type="dcterms:W3CDTF">2021-07-28T11:58:00Z</dcterms:created>
  <dcterms:modified xsi:type="dcterms:W3CDTF">2021-07-28T11:58:00Z</dcterms:modified>
</cp:coreProperties>
</file>